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08" w:rsidRDefault="004E5D08" w:rsidP="004E5D08">
      <w:pPr>
        <w:spacing w:after="0" w:line="240" w:lineRule="auto"/>
        <w:ind w:right="85"/>
        <w:jc w:val="right"/>
        <w:rPr>
          <w:rFonts w:ascii="Times New Roman" w:hAnsi="Times New Roman"/>
          <w:sz w:val="24"/>
          <w:szCs w:val="24"/>
        </w:rPr>
      </w:pPr>
      <w:r>
        <w:rPr>
          <w:rFonts w:ascii="Times New Roman" w:hAnsi="Times New Roman"/>
          <w:sz w:val="24"/>
          <w:szCs w:val="24"/>
        </w:rPr>
        <w:t xml:space="preserve">До реєстр. № 5851 </w:t>
      </w:r>
    </w:p>
    <w:p w:rsidR="004E5D08" w:rsidRDefault="004E5D08" w:rsidP="004E5D08">
      <w:pPr>
        <w:spacing w:after="0" w:line="240" w:lineRule="auto"/>
        <w:ind w:right="85"/>
        <w:jc w:val="right"/>
        <w:rPr>
          <w:rFonts w:ascii="Times New Roman" w:hAnsi="Times New Roman"/>
          <w:sz w:val="24"/>
          <w:szCs w:val="24"/>
        </w:rPr>
      </w:pPr>
      <w:r>
        <w:rPr>
          <w:rFonts w:ascii="Times New Roman" w:hAnsi="Times New Roman"/>
          <w:sz w:val="24"/>
          <w:szCs w:val="24"/>
        </w:rPr>
        <w:t>(друге читання)</w:t>
      </w:r>
    </w:p>
    <w:p w:rsidR="004E5D08" w:rsidRDefault="004E5D08" w:rsidP="004E5D08">
      <w:pPr>
        <w:spacing w:after="0" w:line="240" w:lineRule="auto"/>
        <w:ind w:right="85"/>
        <w:jc w:val="right"/>
        <w:rPr>
          <w:rFonts w:ascii="Times New Roman" w:hAnsi="Times New Roman"/>
          <w:sz w:val="24"/>
          <w:szCs w:val="24"/>
        </w:rPr>
      </w:pPr>
    </w:p>
    <w:p w:rsidR="004E5D08" w:rsidRDefault="004E5D08" w:rsidP="004E5D08">
      <w:pPr>
        <w:spacing w:after="0" w:line="240" w:lineRule="auto"/>
        <w:ind w:right="85"/>
        <w:jc w:val="right"/>
        <w:rPr>
          <w:rFonts w:ascii="Times New Roman" w:hAnsi="Times New Roman"/>
          <w:sz w:val="24"/>
          <w:szCs w:val="24"/>
        </w:rPr>
      </w:pPr>
      <w:bookmarkStart w:id="0" w:name="_Hlk14881449"/>
    </w:p>
    <w:p w:rsidR="004E5D08" w:rsidRDefault="004E5D08" w:rsidP="004E5D08">
      <w:pPr>
        <w:tabs>
          <w:tab w:val="left" w:pos="993"/>
        </w:tabs>
        <w:spacing w:after="120" w:line="264" w:lineRule="auto"/>
        <w:jc w:val="center"/>
        <w:rPr>
          <w:rFonts w:ascii="Times New Roman" w:hAnsi="Times New Roman"/>
          <w:b/>
          <w:sz w:val="28"/>
          <w:szCs w:val="28"/>
        </w:rPr>
      </w:pPr>
      <w:r>
        <w:rPr>
          <w:rFonts w:ascii="Times New Roman" w:hAnsi="Times New Roman"/>
          <w:b/>
          <w:sz w:val="28"/>
          <w:szCs w:val="28"/>
        </w:rPr>
        <w:t>ЗАУВАЖЕННЯ</w:t>
      </w:r>
    </w:p>
    <w:p w:rsidR="004E5D08" w:rsidRDefault="004E5D08" w:rsidP="004E5D08">
      <w:pPr>
        <w:widowControl w:val="0"/>
        <w:spacing w:after="0" w:line="264" w:lineRule="auto"/>
        <w:jc w:val="center"/>
        <w:rPr>
          <w:rFonts w:ascii="Times New Roman" w:hAnsi="Times New Roman"/>
          <w:sz w:val="28"/>
          <w:szCs w:val="28"/>
        </w:rPr>
      </w:pPr>
      <w:r w:rsidRPr="002F38E8">
        <w:rPr>
          <w:rFonts w:ascii="Times New Roman" w:hAnsi="Times New Roman"/>
          <w:sz w:val="28"/>
          <w:szCs w:val="28"/>
        </w:rPr>
        <w:t xml:space="preserve">до проекту Закону України про внесення змін </w:t>
      </w:r>
    </w:p>
    <w:p w:rsidR="004E5D08" w:rsidRDefault="004E5D08" w:rsidP="004E5D08">
      <w:pPr>
        <w:widowControl w:val="0"/>
        <w:spacing w:after="0" w:line="264" w:lineRule="auto"/>
        <w:jc w:val="center"/>
        <w:rPr>
          <w:rFonts w:ascii="Times New Roman" w:hAnsi="Times New Roman"/>
          <w:sz w:val="28"/>
          <w:szCs w:val="28"/>
        </w:rPr>
      </w:pPr>
      <w:r w:rsidRPr="002F38E8">
        <w:rPr>
          <w:rFonts w:ascii="Times New Roman" w:hAnsi="Times New Roman"/>
          <w:sz w:val="28"/>
          <w:szCs w:val="28"/>
        </w:rPr>
        <w:t xml:space="preserve">до статті 11 Закону України </w:t>
      </w:r>
      <w:r>
        <w:rPr>
          <w:rFonts w:ascii="Times New Roman" w:hAnsi="Times New Roman"/>
          <w:sz w:val="28"/>
          <w:szCs w:val="28"/>
        </w:rPr>
        <w:t>"</w:t>
      </w:r>
      <w:r w:rsidRPr="002F38E8">
        <w:rPr>
          <w:rFonts w:ascii="Times New Roman" w:hAnsi="Times New Roman"/>
          <w:sz w:val="28"/>
          <w:szCs w:val="28"/>
        </w:rPr>
        <w:t>Про валюту і валютні операції</w:t>
      </w:r>
      <w:r>
        <w:rPr>
          <w:rFonts w:ascii="Times New Roman" w:hAnsi="Times New Roman"/>
          <w:sz w:val="28"/>
          <w:szCs w:val="28"/>
        </w:rPr>
        <w:t>"</w:t>
      </w:r>
      <w:r w:rsidRPr="002F38E8">
        <w:rPr>
          <w:rFonts w:ascii="Times New Roman" w:hAnsi="Times New Roman"/>
          <w:sz w:val="28"/>
          <w:szCs w:val="28"/>
        </w:rPr>
        <w:t xml:space="preserve"> </w:t>
      </w:r>
    </w:p>
    <w:p w:rsidR="004E5D08" w:rsidRPr="002F38E8" w:rsidRDefault="004E5D08" w:rsidP="004E5D08">
      <w:pPr>
        <w:widowControl w:val="0"/>
        <w:spacing w:after="0" w:line="264" w:lineRule="auto"/>
        <w:jc w:val="center"/>
        <w:rPr>
          <w:rFonts w:ascii="Times New Roman" w:hAnsi="Times New Roman"/>
          <w:sz w:val="28"/>
          <w:szCs w:val="28"/>
        </w:rPr>
      </w:pPr>
      <w:r w:rsidRPr="002F38E8">
        <w:rPr>
          <w:rFonts w:ascii="Times New Roman" w:hAnsi="Times New Roman"/>
          <w:sz w:val="28"/>
          <w:szCs w:val="28"/>
        </w:rPr>
        <w:t xml:space="preserve">щодо виконання банками функцій агентів валютного нагляду </w:t>
      </w:r>
    </w:p>
    <w:p w:rsidR="004E5D08" w:rsidRDefault="004E5D08" w:rsidP="004E5D08">
      <w:pPr>
        <w:tabs>
          <w:tab w:val="left" w:pos="993"/>
        </w:tabs>
        <w:spacing w:after="0" w:line="264" w:lineRule="auto"/>
        <w:ind w:right="85"/>
        <w:jc w:val="center"/>
        <w:rPr>
          <w:rFonts w:ascii="Times New Roman" w:hAnsi="Times New Roman"/>
          <w:sz w:val="28"/>
          <w:szCs w:val="28"/>
        </w:rPr>
      </w:pPr>
      <w:r>
        <w:rPr>
          <w:rFonts w:ascii="Times New Roman" w:hAnsi="Times New Roman"/>
          <w:sz w:val="28"/>
          <w:szCs w:val="28"/>
        </w:rPr>
        <w:t xml:space="preserve">(реєстраційний № </w:t>
      </w:r>
      <w:r w:rsidRPr="0032154C">
        <w:rPr>
          <w:rFonts w:ascii="Times New Roman" w:hAnsi="Times New Roman"/>
          <w:sz w:val="28"/>
          <w:szCs w:val="28"/>
          <w:lang w:val="ru-RU"/>
        </w:rPr>
        <w:t>5851</w:t>
      </w:r>
      <w:r>
        <w:rPr>
          <w:rFonts w:ascii="Times New Roman" w:hAnsi="Times New Roman"/>
          <w:sz w:val="28"/>
          <w:szCs w:val="28"/>
        </w:rPr>
        <w:t>)</w:t>
      </w:r>
    </w:p>
    <w:bookmarkEnd w:id="0"/>
    <w:p w:rsidR="004E5D08" w:rsidRDefault="004E5D08" w:rsidP="004E5D08"/>
    <w:p w:rsidR="004E5D08" w:rsidRDefault="004E5D08" w:rsidP="001961A1">
      <w:pPr>
        <w:widowControl w:val="0"/>
        <w:spacing w:after="0" w:line="264" w:lineRule="auto"/>
        <w:ind w:firstLine="709"/>
        <w:jc w:val="both"/>
        <w:rPr>
          <w:rFonts w:ascii="Times New Roman" w:hAnsi="Times New Roman"/>
          <w:sz w:val="28"/>
          <w:szCs w:val="28"/>
        </w:rPr>
      </w:pPr>
      <w:r>
        <w:rPr>
          <w:rFonts w:ascii="Times New Roman" w:hAnsi="Times New Roman"/>
          <w:sz w:val="28"/>
          <w:szCs w:val="28"/>
        </w:rPr>
        <w:t xml:space="preserve">У Головному юридичному управлінні у вкрай стислий термін розглянуто підготовлений до другого читання Комітетом з питань </w:t>
      </w:r>
      <w:r w:rsidRPr="0092405C">
        <w:rPr>
          <w:rFonts w:ascii="Times New Roman" w:hAnsi="Times New Roman"/>
          <w:sz w:val="28"/>
          <w:szCs w:val="28"/>
        </w:rPr>
        <w:t>фінансів, податкової та митної політики</w:t>
      </w:r>
      <w:r w:rsidRPr="0092405C">
        <w:rPr>
          <w:lang w:val="ru-RU"/>
        </w:rPr>
        <w:t xml:space="preserve"> </w:t>
      </w:r>
      <w:r>
        <w:rPr>
          <w:rFonts w:ascii="Times New Roman" w:hAnsi="Times New Roman"/>
          <w:sz w:val="28"/>
          <w:szCs w:val="28"/>
        </w:rPr>
        <w:t xml:space="preserve">проект закону України про внесення змін до </w:t>
      </w:r>
      <w:r w:rsidRPr="002F38E8">
        <w:rPr>
          <w:rFonts w:ascii="Times New Roman" w:hAnsi="Times New Roman"/>
          <w:sz w:val="28"/>
          <w:szCs w:val="28"/>
        </w:rPr>
        <w:t xml:space="preserve">статті 11 Закону України </w:t>
      </w:r>
      <w:r>
        <w:rPr>
          <w:rFonts w:ascii="Times New Roman" w:hAnsi="Times New Roman"/>
          <w:sz w:val="28"/>
          <w:szCs w:val="28"/>
        </w:rPr>
        <w:t>"</w:t>
      </w:r>
      <w:r w:rsidRPr="002F38E8">
        <w:rPr>
          <w:rFonts w:ascii="Times New Roman" w:hAnsi="Times New Roman"/>
          <w:sz w:val="28"/>
          <w:szCs w:val="28"/>
        </w:rPr>
        <w:t>Про валюту і валютні операції</w:t>
      </w:r>
      <w:r>
        <w:rPr>
          <w:rFonts w:ascii="Times New Roman" w:hAnsi="Times New Roman"/>
          <w:sz w:val="28"/>
          <w:szCs w:val="28"/>
        </w:rPr>
        <w:t>"</w:t>
      </w:r>
      <w:r w:rsidR="001961A1" w:rsidRPr="001961A1">
        <w:rPr>
          <w:rFonts w:ascii="Times New Roman" w:hAnsi="Times New Roman"/>
          <w:sz w:val="28"/>
          <w:szCs w:val="28"/>
          <w:lang w:val="ru-RU"/>
        </w:rPr>
        <w:t xml:space="preserve"> </w:t>
      </w:r>
      <w:r w:rsidR="001961A1" w:rsidRPr="002F38E8">
        <w:rPr>
          <w:rFonts w:ascii="Times New Roman" w:hAnsi="Times New Roman"/>
          <w:sz w:val="28"/>
          <w:szCs w:val="28"/>
        </w:rPr>
        <w:t xml:space="preserve">щодо виконання банками функцій агентів валютного нагляду </w:t>
      </w:r>
      <w:r w:rsidRPr="002F38E8">
        <w:rPr>
          <w:rFonts w:ascii="Times New Roman" w:hAnsi="Times New Roman"/>
          <w:sz w:val="28"/>
          <w:szCs w:val="28"/>
        </w:rPr>
        <w:t xml:space="preserve"> </w:t>
      </w:r>
      <w:r>
        <w:rPr>
          <w:rFonts w:ascii="Times New Roman" w:hAnsi="Times New Roman"/>
          <w:sz w:val="28"/>
          <w:szCs w:val="28"/>
        </w:rPr>
        <w:t>(далі – законопроект).</w:t>
      </w:r>
    </w:p>
    <w:p w:rsidR="004E5D08" w:rsidRDefault="004E5D08" w:rsidP="001961A1">
      <w:pPr>
        <w:spacing w:after="120" w:line="264" w:lineRule="auto"/>
        <w:ind w:right="85" w:firstLine="709"/>
        <w:jc w:val="both"/>
        <w:rPr>
          <w:rFonts w:ascii="Times New Roman" w:hAnsi="Times New Roman"/>
          <w:color w:val="000000" w:themeColor="text1"/>
          <w:sz w:val="28"/>
          <w:szCs w:val="28"/>
        </w:rPr>
      </w:pPr>
      <w:r w:rsidRPr="00CF186A">
        <w:rPr>
          <w:rFonts w:ascii="Times New Roman" w:hAnsi="Times New Roman"/>
          <w:color w:val="000000" w:themeColor="text1"/>
          <w:sz w:val="28"/>
          <w:szCs w:val="28"/>
        </w:rPr>
        <w:t xml:space="preserve">За наслідками опрацювання </w:t>
      </w:r>
      <w:r>
        <w:rPr>
          <w:rFonts w:ascii="Times New Roman" w:hAnsi="Times New Roman"/>
          <w:color w:val="000000" w:themeColor="text1"/>
          <w:sz w:val="28"/>
          <w:szCs w:val="28"/>
        </w:rPr>
        <w:t>законопроект</w:t>
      </w:r>
      <w:r w:rsidRPr="00CF186A">
        <w:rPr>
          <w:rFonts w:ascii="Times New Roman" w:hAnsi="Times New Roman"/>
          <w:color w:val="000000" w:themeColor="text1"/>
          <w:sz w:val="28"/>
          <w:szCs w:val="28"/>
        </w:rPr>
        <w:t>у вважаємо за необхідне звернути увагу на таке.</w:t>
      </w:r>
    </w:p>
    <w:p w:rsidR="004E5D08" w:rsidRPr="00916922" w:rsidRDefault="004E5D08" w:rsidP="001961A1">
      <w:pPr>
        <w:pStyle w:val="af0"/>
        <w:numPr>
          <w:ilvl w:val="0"/>
          <w:numId w:val="30"/>
        </w:numPr>
        <w:tabs>
          <w:tab w:val="left" w:pos="993"/>
        </w:tabs>
        <w:spacing w:after="120"/>
        <w:ind w:left="0" w:firstLine="709"/>
        <w:contextualSpacing w:val="0"/>
        <w:jc w:val="both"/>
        <w:rPr>
          <w:rFonts w:ascii="Times New Roman" w:hAnsi="Times New Roman"/>
          <w:sz w:val="28"/>
          <w:szCs w:val="28"/>
        </w:rPr>
      </w:pPr>
      <w:r w:rsidRPr="00916922">
        <w:rPr>
          <w:rFonts w:ascii="Times New Roman" w:hAnsi="Times New Roman"/>
          <w:sz w:val="28"/>
          <w:szCs w:val="28"/>
        </w:rPr>
        <w:t>При підготовці проекту до другого читання не враховано вимог частини першої статті 116 Регламенту</w:t>
      </w:r>
      <w:r w:rsidR="001961A1" w:rsidRPr="001961A1">
        <w:rPr>
          <w:rFonts w:ascii="Times New Roman" w:hAnsi="Times New Roman"/>
          <w:sz w:val="28"/>
          <w:szCs w:val="28"/>
          <w:lang w:val="ru-RU"/>
        </w:rPr>
        <w:t xml:space="preserve"> </w:t>
      </w:r>
      <w:r w:rsidR="001961A1">
        <w:rPr>
          <w:rFonts w:ascii="Times New Roman" w:hAnsi="Times New Roman"/>
          <w:sz w:val="28"/>
          <w:szCs w:val="28"/>
        </w:rPr>
        <w:t>Верховної Ради України</w:t>
      </w:r>
      <w:bookmarkStart w:id="1" w:name="_GoBack"/>
      <w:bookmarkEnd w:id="1"/>
      <w:r w:rsidRPr="00916922">
        <w:rPr>
          <w:rFonts w:ascii="Times New Roman" w:hAnsi="Times New Roman"/>
          <w:sz w:val="28"/>
          <w:szCs w:val="28"/>
        </w:rPr>
        <w:t>, згідно з якою п</w:t>
      </w:r>
      <w:r w:rsidRPr="00916922">
        <w:rPr>
          <w:rFonts w:ascii="Times New Roman" w:hAnsi="Times New Roman"/>
          <w:color w:val="000000"/>
          <w:sz w:val="28"/>
          <w:szCs w:val="28"/>
          <w:lang w:eastAsia="uk-UA"/>
        </w:rPr>
        <w:t xml:space="preserve">ропозиції і поправки до законопроекту, який готується до другого читання, можуть вноситися лише до того тексту законопроекту (розділів, глав, статей, їх частин, пунктів, підпунктів, абзаців, речень), який прийнятий Верховною Радою за основу. Зокрема, це стосується поправки № 11. Головний комітет, як виняток, може прийняти </w:t>
      </w:r>
      <w:r>
        <w:rPr>
          <w:rFonts w:ascii="Times New Roman" w:hAnsi="Times New Roman"/>
          <w:color w:val="000000"/>
          <w:sz w:val="28"/>
          <w:szCs w:val="28"/>
          <w:lang w:eastAsia="uk-UA"/>
        </w:rPr>
        <w:t>р</w:t>
      </w:r>
      <w:r w:rsidRPr="00916922">
        <w:rPr>
          <w:rFonts w:ascii="Times New Roman" w:hAnsi="Times New Roman"/>
          <w:color w:val="000000"/>
          <w:sz w:val="28"/>
          <w:szCs w:val="28"/>
          <w:lang w:eastAsia="uk-UA"/>
        </w:rPr>
        <w:t>ішення про врахування внесених пропозицій і поправок щодо виправлень, уточнень, усунення помилок та/або суперечностей у тексті законопроекту, інших структурних частин законопроекту та/або інших законодавчих актів, що не були предметом розгляду в першому читанні, якщо про необхідність їх внесення було зазначено у висновках цього головного комітету та/або експертного підрозділу Апарату Верховної Ради і оголошено головуючим на пленарному засіданні під час розгляду такого з</w:t>
      </w:r>
      <w:r>
        <w:rPr>
          <w:rFonts w:ascii="Times New Roman" w:hAnsi="Times New Roman"/>
          <w:color w:val="000000"/>
          <w:sz w:val="28"/>
          <w:szCs w:val="28"/>
          <w:lang w:eastAsia="uk-UA"/>
        </w:rPr>
        <w:t>аконопроекту у першому читанні.</w:t>
      </w:r>
    </w:p>
    <w:p w:rsidR="004E5D08" w:rsidRPr="00362184" w:rsidRDefault="004E5D08" w:rsidP="001961A1">
      <w:pPr>
        <w:pStyle w:val="af0"/>
        <w:numPr>
          <w:ilvl w:val="0"/>
          <w:numId w:val="30"/>
        </w:numPr>
        <w:tabs>
          <w:tab w:val="left" w:pos="993"/>
        </w:tabs>
        <w:spacing w:after="120"/>
        <w:ind w:left="0" w:firstLine="709"/>
        <w:contextualSpacing w:val="0"/>
        <w:jc w:val="both"/>
        <w:rPr>
          <w:rStyle w:val="st42"/>
          <w:b/>
          <w:bCs/>
          <w:sz w:val="28"/>
          <w:szCs w:val="28"/>
        </w:rPr>
      </w:pPr>
      <w:r>
        <w:rPr>
          <w:rFonts w:ascii="Times New Roman" w:hAnsi="Times New Roman"/>
          <w:sz w:val="28"/>
          <w:szCs w:val="28"/>
        </w:rPr>
        <w:t xml:space="preserve">Згідно з пунктами 1-2 розділу </w:t>
      </w:r>
      <w:r>
        <w:rPr>
          <w:rFonts w:ascii="Times New Roman" w:hAnsi="Times New Roman"/>
          <w:sz w:val="28"/>
          <w:szCs w:val="28"/>
          <w:lang w:val="en-US"/>
        </w:rPr>
        <w:t>II</w:t>
      </w:r>
      <w:r w:rsidRPr="00916922">
        <w:rPr>
          <w:rFonts w:ascii="Times New Roman" w:hAnsi="Times New Roman"/>
          <w:sz w:val="28"/>
          <w:szCs w:val="28"/>
        </w:rPr>
        <w:t xml:space="preserve"> </w:t>
      </w:r>
      <w:r>
        <w:rPr>
          <w:rFonts w:ascii="Times New Roman" w:hAnsi="Times New Roman"/>
          <w:sz w:val="28"/>
          <w:szCs w:val="28"/>
        </w:rPr>
        <w:t xml:space="preserve">"Прикінцеві положення" законопроекту передбачається встановити термін набрання чинності пунктом 3 цього розділу законопроекту (з 25 вересня 2021 року) щодо внесення змін до </w:t>
      </w:r>
      <w:r>
        <w:rPr>
          <w:rFonts w:ascii="Times New Roman" w:hAnsi="Times New Roman"/>
          <w:sz w:val="28"/>
          <w:szCs w:val="28"/>
        </w:rPr>
        <w:lastRenderedPageBreak/>
        <w:t xml:space="preserve">деяких законів України стосовно перенесення строків набрання чинності Законом України "Про Бюро економічної безпеки України" на два місяці. Зважаючи на передбачену статтею 94 Конституції України та главою 22 розділу </w:t>
      </w:r>
      <w:r>
        <w:rPr>
          <w:rFonts w:ascii="Times New Roman" w:hAnsi="Times New Roman"/>
          <w:sz w:val="28"/>
          <w:szCs w:val="28"/>
          <w:lang w:val="en-US"/>
        </w:rPr>
        <w:t>IV</w:t>
      </w:r>
      <w:r w:rsidRPr="0082701D">
        <w:rPr>
          <w:rFonts w:ascii="Times New Roman" w:hAnsi="Times New Roman"/>
          <w:sz w:val="28"/>
          <w:szCs w:val="28"/>
        </w:rPr>
        <w:t xml:space="preserve"> </w:t>
      </w:r>
      <w:r>
        <w:rPr>
          <w:rFonts w:ascii="Times New Roman" w:hAnsi="Times New Roman"/>
          <w:sz w:val="28"/>
          <w:szCs w:val="28"/>
        </w:rPr>
        <w:t>Регламенту Верховної Ради України процедуру підготовки прийнятих законів до направлення на підпис Президентові України та набрання законами чинності, а також беручи до уваги термін набрання чинності цим законопроектом — з дня, наступного за днем його опублікування, вважаємо, що</w:t>
      </w:r>
      <w:r w:rsidRPr="0082701D">
        <w:rPr>
          <w:rFonts w:ascii="Times New Roman" w:hAnsi="Times New Roman"/>
          <w:sz w:val="28"/>
          <w:szCs w:val="28"/>
        </w:rPr>
        <w:t xml:space="preserve"> законопроектом допускається зворотна дія закону в </w:t>
      </w:r>
      <w:r>
        <w:rPr>
          <w:rFonts w:ascii="Times New Roman" w:hAnsi="Times New Roman"/>
          <w:sz w:val="28"/>
          <w:szCs w:val="28"/>
        </w:rPr>
        <w:t xml:space="preserve">часі в </w:t>
      </w:r>
      <w:r w:rsidRPr="0082701D">
        <w:rPr>
          <w:rFonts w:ascii="Times New Roman" w:hAnsi="Times New Roman"/>
          <w:sz w:val="28"/>
          <w:szCs w:val="28"/>
        </w:rPr>
        <w:t>час</w:t>
      </w:r>
      <w:r>
        <w:rPr>
          <w:rFonts w:ascii="Times New Roman" w:hAnsi="Times New Roman"/>
          <w:sz w:val="28"/>
          <w:szCs w:val="28"/>
        </w:rPr>
        <w:t xml:space="preserve">тині набрання чинності окремими змінами до законів України </w:t>
      </w:r>
      <w:r w:rsidRPr="0082701D">
        <w:rPr>
          <w:rFonts w:ascii="Times New Roman" w:hAnsi="Times New Roman"/>
          <w:sz w:val="28"/>
          <w:szCs w:val="28"/>
        </w:rPr>
        <w:t>щодо</w:t>
      </w:r>
      <w:r>
        <w:rPr>
          <w:rFonts w:ascii="Times New Roman" w:hAnsi="Times New Roman"/>
          <w:sz w:val="28"/>
          <w:szCs w:val="28"/>
        </w:rPr>
        <w:t xml:space="preserve"> перенесення терміну початку діяльності Бюро економічної безпеки України</w:t>
      </w:r>
      <w:r w:rsidRPr="0082701D">
        <w:rPr>
          <w:rFonts w:ascii="Times New Roman" w:hAnsi="Times New Roman"/>
          <w:sz w:val="28"/>
          <w:szCs w:val="28"/>
        </w:rPr>
        <w:t xml:space="preserve">, </w:t>
      </w:r>
      <w:r>
        <w:rPr>
          <w:rFonts w:ascii="Times New Roman" w:hAnsi="Times New Roman"/>
          <w:sz w:val="28"/>
          <w:szCs w:val="28"/>
        </w:rPr>
        <w:t>чим не враховуються вимоги</w:t>
      </w:r>
      <w:r w:rsidRPr="0082701D">
        <w:rPr>
          <w:rFonts w:ascii="Times New Roman" w:hAnsi="Times New Roman"/>
          <w:sz w:val="28"/>
          <w:szCs w:val="28"/>
        </w:rPr>
        <w:t xml:space="preserve"> частин</w:t>
      </w:r>
      <w:r>
        <w:rPr>
          <w:rFonts w:ascii="Times New Roman" w:hAnsi="Times New Roman"/>
          <w:sz w:val="28"/>
          <w:szCs w:val="28"/>
        </w:rPr>
        <w:t>и</w:t>
      </w:r>
      <w:r w:rsidRPr="0082701D">
        <w:rPr>
          <w:rFonts w:ascii="Times New Roman" w:hAnsi="Times New Roman"/>
          <w:sz w:val="28"/>
          <w:szCs w:val="28"/>
        </w:rPr>
        <w:t xml:space="preserve"> перш</w:t>
      </w:r>
      <w:r>
        <w:rPr>
          <w:rFonts w:ascii="Times New Roman" w:hAnsi="Times New Roman"/>
          <w:sz w:val="28"/>
          <w:szCs w:val="28"/>
        </w:rPr>
        <w:t>ої</w:t>
      </w:r>
      <w:r w:rsidRPr="0082701D">
        <w:rPr>
          <w:rFonts w:ascii="Times New Roman" w:hAnsi="Times New Roman"/>
          <w:sz w:val="28"/>
          <w:szCs w:val="28"/>
        </w:rPr>
        <w:t xml:space="preserve"> статті 58 Конституції України, за якою </w:t>
      </w:r>
      <w:r w:rsidRPr="0082701D">
        <w:rPr>
          <w:rStyle w:val="st42"/>
          <w:sz w:val="28"/>
          <w:szCs w:val="28"/>
        </w:rPr>
        <w:t>закони та інші нормативно-правові акти не мають зворотної дії в часі, крім випадків, коли вони пом</w:t>
      </w:r>
      <w:r>
        <w:rPr>
          <w:rStyle w:val="st42"/>
          <w:sz w:val="28"/>
          <w:szCs w:val="28"/>
        </w:rPr>
        <w:t>’</w:t>
      </w:r>
      <w:r w:rsidRPr="0082701D">
        <w:rPr>
          <w:rStyle w:val="st42"/>
          <w:sz w:val="28"/>
          <w:szCs w:val="28"/>
        </w:rPr>
        <w:t>якшують або скасовують відповідальність особи.</w:t>
      </w:r>
    </w:p>
    <w:p w:rsidR="004E5D08" w:rsidRPr="0082701D" w:rsidRDefault="004E5D08" w:rsidP="001961A1">
      <w:pPr>
        <w:pStyle w:val="af0"/>
        <w:numPr>
          <w:ilvl w:val="0"/>
          <w:numId w:val="30"/>
        </w:numPr>
        <w:tabs>
          <w:tab w:val="left" w:pos="993"/>
        </w:tabs>
        <w:spacing w:after="240"/>
        <w:ind w:left="0" w:firstLine="709"/>
        <w:contextualSpacing w:val="0"/>
        <w:jc w:val="both"/>
        <w:rPr>
          <w:rStyle w:val="st101"/>
          <w:sz w:val="28"/>
          <w:szCs w:val="28"/>
        </w:rPr>
      </w:pPr>
      <w:r>
        <w:rPr>
          <w:rStyle w:val="st42"/>
          <w:sz w:val="28"/>
          <w:szCs w:val="28"/>
        </w:rPr>
        <w:t xml:space="preserve">Вважаємо, що структура законопроекту не відповідає його назві, адже згідно з пунктом 3 </w:t>
      </w:r>
      <w:r>
        <w:rPr>
          <w:rFonts w:ascii="Times New Roman" w:hAnsi="Times New Roman"/>
          <w:sz w:val="28"/>
          <w:szCs w:val="28"/>
        </w:rPr>
        <w:t xml:space="preserve">розділу </w:t>
      </w:r>
      <w:r>
        <w:rPr>
          <w:rFonts w:ascii="Times New Roman" w:hAnsi="Times New Roman"/>
          <w:sz w:val="28"/>
          <w:szCs w:val="28"/>
          <w:lang w:val="en-US"/>
        </w:rPr>
        <w:t>II</w:t>
      </w:r>
      <w:r w:rsidRPr="00916922">
        <w:rPr>
          <w:rFonts w:ascii="Times New Roman" w:hAnsi="Times New Roman"/>
          <w:sz w:val="28"/>
          <w:szCs w:val="28"/>
        </w:rPr>
        <w:t xml:space="preserve"> </w:t>
      </w:r>
      <w:r>
        <w:rPr>
          <w:rFonts w:ascii="Times New Roman" w:hAnsi="Times New Roman"/>
          <w:sz w:val="28"/>
          <w:szCs w:val="28"/>
        </w:rPr>
        <w:t>"Прикінцеві положення" законопроекту передбачається внести зміни до д</w:t>
      </w:r>
      <w:r w:rsidR="001961A1">
        <w:rPr>
          <w:rFonts w:ascii="Times New Roman" w:hAnsi="Times New Roman"/>
          <w:sz w:val="28"/>
          <w:szCs w:val="28"/>
        </w:rPr>
        <w:t xml:space="preserve">еяких законів України, тоді як </w:t>
      </w:r>
      <w:r>
        <w:rPr>
          <w:rFonts w:ascii="Times New Roman" w:hAnsi="Times New Roman"/>
          <w:sz w:val="28"/>
          <w:szCs w:val="28"/>
        </w:rPr>
        <w:t xml:space="preserve">у назві законопроекту зазначається про внесення змін лише до Закону </w:t>
      </w:r>
      <w:r w:rsidRPr="002F38E8">
        <w:rPr>
          <w:rFonts w:ascii="Times New Roman" w:hAnsi="Times New Roman"/>
          <w:sz w:val="28"/>
          <w:szCs w:val="28"/>
        </w:rPr>
        <w:t xml:space="preserve">України </w:t>
      </w:r>
      <w:r>
        <w:rPr>
          <w:rFonts w:ascii="Times New Roman" w:hAnsi="Times New Roman"/>
          <w:sz w:val="28"/>
          <w:szCs w:val="28"/>
        </w:rPr>
        <w:t>"</w:t>
      </w:r>
      <w:r w:rsidRPr="002F38E8">
        <w:rPr>
          <w:rFonts w:ascii="Times New Roman" w:hAnsi="Times New Roman"/>
          <w:sz w:val="28"/>
          <w:szCs w:val="28"/>
        </w:rPr>
        <w:t>Про валюту і валютні операції</w:t>
      </w:r>
      <w:r>
        <w:rPr>
          <w:rFonts w:ascii="Times New Roman" w:hAnsi="Times New Roman"/>
          <w:sz w:val="28"/>
          <w:szCs w:val="28"/>
        </w:rPr>
        <w:t>".</w:t>
      </w:r>
    </w:p>
    <w:p w:rsidR="004E5D08" w:rsidRDefault="004E5D08" w:rsidP="001961A1">
      <w:pPr>
        <w:spacing w:after="120" w:line="264" w:lineRule="auto"/>
        <w:ind w:firstLine="709"/>
        <w:jc w:val="both"/>
        <w:rPr>
          <w:rFonts w:ascii="Times New Roman" w:hAnsi="Times New Roman"/>
          <w:color w:val="000000"/>
          <w:sz w:val="28"/>
          <w:szCs w:val="28"/>
          <w:shd w:val="clear" w:color="auto" w:fill="FFFFFF"/>
        </w:rPr>
      </w:pPr>
      <w:r w:rsidRPr="00AF0421">
        <w:rPr>
          <w:rFonts w:ascii="Times New Roman" w:hAnsi="Times New Roman"/>
          <w:b/>
          <w:sz w:val="28"/>
          <w:szCs w:val="28"/>
        </w:rPr>
        <w:t xml:space="preserve">Узагальнюючий висновок: </w:t>
      </w:r>
      <w:r w:rsidRPr="00AF0421">
        <w:rPr>
          <w:rFonts w:ascii="Times New Roman" w:hAnsi="Times New Roman"/>
          <w:color w:val="000000"/>
          <w:sz w:val="28"/>
          <w:szCs w:val="28"/>
        </w:rPr>
        <w:t xml:space="preserve">законопроект потребує доопрацювання з урахуванням можливостей, передбачених </w:t>
      </w:r>
      <w:r w:rsidRPr="00AF0421">
        <w:rPr>
          <w:rFonts w:ascii="Times New Roman" w:hAnsi="Times New Roman"/>
          <w:color w:val="000000"/>
          <w:sz w:val="28"/>
          <w:szCs w:val="28"/>
          <w:shd w:val="clear" w:color="auto" w:fill="FFFFFF"/>
        </w:rPr>
        <w:t>частиною шостою статті 118 Регламенту Верховної Ради України.</w:t>
      </w:r>
    </w:p>
    <w:p w:rsidR="004E5D08" w:rsidRPr="00AF0421" w:rsidRDefault="004E5D08" w:rsidP="004E5D08">
      <w:pPr>
        <w:spacing w:after="120" w:line="264" w:lineRule="auto"/>
        <w:ind w:firstLine="709"/>
        <w:jc w:val="both"/>
        <w:rPr>
          <w:rFonts w:ascii="Times New Roman" w:hAnsi="Times New Roman"/>
          <w:color w:val="000000"/>
          <w:sz w:val="28"/>
          <w:szCs w:val="28"/>
          <w:shd w:val="clear" w:color="auto" w:fill="FFFFFF"/>
        </w:rPr>
      </w:pPr>
    </w:p>
    <w:p w:rsidR="004E5D08" w:rsidRPr="00484948" w:rsidRDefault="004E5D08" w:rsidP="004E5D08">
      <w:pPr>
        <w:spacing w:after="0"/>
        <w:ind w:firstLine="709"/>
        <w:rPr>
          <w:rFonts w:ascii="Times New Roman" w:hAnsi="Times New Roman"/>
          <w:b/>
          <w:sz w:val="28"/>
          <w:szCs w:val="28"/>
        </w:rPr>
      </w:pPr>
      <w:r w:rsidRPr="00484948">
        <w:rPr>
          <w:rFonts w:ascii="Times New Roman" w:hAnsi="Times New Roman"/>
          <w:b/>
          <w:sz w:val="28"/>
          <w:szCs w:val="28"/>
        </w:rPr>
        <w:t>Заступник керівника</w:t>
      </w:r>
    </w:p>
    <w:p w:rsidR="004E5D08" w:rsidRPr="00E86360" w:rsidRDefault="004E5D08" w:rsidP="004E5D08">
      <w:pPr>
        <w:spacing w:after="0"/>
        <w:ind w:firstLine="709"/>
        <w:rPr>
          <w:rFonts w:ascii="Times New Roman" w:hAnsi="Times New Roman"/>
          <w:sz w:val="28"/>
          <w:szCs w:val="28"/>
        </w:rPr>
      </w:pPr>
      <w:r w:rsidRPr="00484948">
        <w:rPr>
          <w:rFonts w:ascii="Times New Roman" w:hAnsi="Times New Roman"/>
          <w:b/>
          <w:sz w:val="28"/>
          <w:szCs w:val="28"/>
        </w:rPr>
        <w:t xml:space="preserve">Головного управління </w:t>
      </w:r>
      <w:r w:rsidRPr="00484948">
        <w:rPr>
          <w:rFonts w:ascii="Times New Roman" w:hAnsi="Times New Roman"/>
          <w:b/>
          <w:sz w:val="28"/>
          <w:szCs w:val="28"/>
        </w:rPr>
        <w:tab/>
      </w:r>
      <w:r w:rsidRPr="00484948">
        <w:rPr>
          <w:rFonts w:ascii="Times New Roman" w:hAnsi="Times New Roman"/>
          <w:b/>
          <w:sz w:val="28"/>
          <w:szCs w:val="28"/>
        </w:rPr>
        <w:tab/>
      </w:r>
      <w:r w:rsidRPr="00484948">
        <w:rPr>
          <w:rFonts w:ascii="Times New Roman" w:hAnsi="Times New Roman"/>
          <w:b/>
          <w:sz w:val="28"/>
          <w:szCs w:val="28"/>
        </w:rPr>
        <w:tab/>
      </w:r>
      <w:r w:rsidRPr="00484948">
        <w:rPr>
          <w:rFonts w:ascii="Times New Roman" w:hAnsi="Times New Roman"/>
          <w:b/>
          <w:sz w:val="28"/>
          <w:szCs w:val="28"/>
        </w:rPr>
        <w:tab/>
      </w:r>
      <w:r w:rsidRPr="00484948">
        <w:rPr>
          <w:rFonts w:ascii="Times New Roman" w:hAnsi="Times New Roman"/>
          <w:b/>
          <w:sz w:val="28"/>
          <w:szCs w:val="28"/>
        </w:rPr>
        <w:tab/>
        <w:t>В. МІЛОВАНОВ</w:t>
      </w:r>
    </w:p>
    <w:p w:rsidR="004E5D08" w:rsidRPr="00916922" w:rsidRDefault="004E5D08" w:rsidP="004E5D08">
      <w:pPr>
        <w:pStyle w:val="af0"/>
        <w:ind w:left="709"/>
        <w:jc w:val="both"/>
        <w:rPr>
          <w:rFonts w:ascii="Times New Roman" w:hAnsi="Times New Roman"/>
          <w:sz w:val="28"/>
          <w:szCs w:val="28"/>
        </w:rPr>
      </w:pPr>
    </w:p>
    <w:p w:rsidR="004E5D08" w:rsidRDefault="004E5D08" w:rsidP="004E5D08">
      <w:pPr>
        <w:ind w:firstLine="709"/>
      </w:pPr>
    </w:p>
    <w:p w:rsidR="00521B6A" w:rsidRPr="005764DF" w:rsidRDefault="00521B6A" w:rsidP="005764DF"/>
    <w:sectPr w:rsidR="00521B6A" w:rsidRPr="005764DF"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57" w:rsidRDefault="000B7957" w:rsidP="005E306B">
      <w:pPr>
        <w:spacing w:after="0" w:line="240" w:lineRule="auto"/>
      </w:pPr>
      <w:r>
        <w:separator/>
      </w:r>
    </w:p>
  </w:endnote>
  <w:endnote w:type="continuationSeparator" w:id="0">
    <w:p w:rsidR="000B7957" w:rsidRDefault="000B7957"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Yu Gothic"/>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57" w:rsidRDefault="000B7957" w:rsidP="005E306B">
      <w:pPr>
        <w:spacing w:after="0" w:line="240" w:lineRule="auto"/>
      </w:pPr>
      <w:r>
        <w:separator/>
      </w:r>
    </w:p>
  </w:footnote>
  <w:footnote w:type="continuationSeparator" w:id="0">
    <w:p w:rsidR="000B7957" w:rsidRDefault="000B7957"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
      <w:docPartObj>
        <w:docPartGallery w:val="Page Numbers (Top of Page)"/>
        <w:docPartUnique/>
      </w:docPartObj>
    </w:sdtPr>
    <w:sdtEndPr/>
    <w:sdtContent>
      <w:p w:rsidR="00853F7D" w:rsidRDefault="00853F7D">
        <w:pPr>
          <w:pStyle w:val="a3"/>
          <w:jc w:val="right"/>
        </w:pPr>
        <w:r>
          <w:fldChar w:fldCharType="begin"/>
        </w:r>
        <w:r>
          <w:instrText>PAGE   \* MERGEFORMAT</w:instrText>
        </w:r>
        <w:r>
          <w:fldChar w:fldCharType="separate"/>
        </w:r>
        <w:r w:rsidR="001961A1">
          <w:rPr>
            <w:noProof/>
          </w:rPr>
          <w:t>2</w:t>
        </w:r>
        <w:r>
          <w:fldChar w:fldCharType="end"/>
        </w:r>
      </w:p>
    </w:sdtContent>
  </w:sdt>
  <w:p w:rsidR="00140AA7" w:rsidRPr="00140AA7" w:rsidRDefault="00140AA7">
    <w:pPr>
      <w:pStyle w:val="a3"/>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 тел.:255-</w:t>
          </w:r>
          <w:r w:rsidR="00F44513">
            <w:rPr>
              <w:rFonts w:ascii="Times New Roman" w:hAnsi="Times New Roman"/>
              <w:color w:val="1829A8"/>
              <w:sz w:val="20"/>
              <w:szCs w:val="20"/>
            </w:rPr>
            <w:t>20</w:t>
          </w:r>
          <w:r w:rsidR="00C27AE9" w:rsidRPr="00A833C8">
            <w:rPr>
              <w:rFonts w:ascii="Times New Roman" w:hAnsi="Times New Roman"/>
              <w:color w:val="1829A8"/>
              <w:sz w:val="20"/>
              <w:szCs w:val="20"/>
            </w:rPr>
            <w:t>-</w:t>
          </w:r>
          <w:r w:rsidR="00F44513">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1A3"/>
    <w:multiLevelType w:val="hybridMultilevel"/>
    <w:tmpl w:val="E47297DA"/>
    <w:lvl w:ilvl="0" w:tplc="EF287884">
      <w:start w:val="2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48393B"/>
    <w:multiLevelType w:val="hybridMultilevel"/>
    <w:tmpl w:val="726886AE"/>
    <w:lvl w:ilvl="0" w:tplc="F2680BA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069C512B"/>
    <w:multiLevelType w:val="multilevel"/>
    <w:tmpl w:val="5568C86A"/>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07D77E8C"/>
    <w:multiLevelType w:val="hybridMultilevel"/>
    <w:tmpl w:val="8396808C"/>
    <w:lvl w:ilvl="0" w:tplc="783AA45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15:restartNumberingAfterBreak="0">
    <w:nsid w:val="080D094C"/>
    <w:multiLevelType w:val="hybridMultilevel"/>
    <w:tmpl w:val="DF40225A"/>
    <w:lvl w:ilvl="0" w:tplc="A18E3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5EC3EE1"/>
    <w:multiLevelType w:val="hybridMultilevel"/>
    <w:tmpl w:val="4A46B3AC"/>
    <w:lvl w:ilvl="0" w:tplc="041046DE">
      <w:start w:val="3"/>
      <w:numFmt w:val="decimal"/>
      <w:lvlText w:val="%1."/>
      <w:lvlJc w:val="left"/>
      <w:pPr>
        <w:ind w:left="1069" w:hanging="360"/>
      </w:pPr>
      <w:rPr>
        <w:rFonts w:cs="Times New Roman" w:hint="default"/>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69A53F0"/>
    <w:multiLevelType w:val="hybridMultilevel"/>
    <w:tmpl w:val="BE345552"/>
    <w:lvl w:ilvl="0" w:tplc="E000E6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7140A1C"/>
    <w:multiLevelType w:val="hybridMultilevel"/>
    <w:tmpl w:val="720A7986"/>
    <w:lvl w:ilvl="0" w:tplc="4C84DC0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A8E65DC"/>
    <w:multiLevelType w:val="hybridMultilevel"/>
    <w:tmpl w:val="7374B9BC"/>
    <w:lvl w:ilvl="0" w:tplc="0B0C0F76">
      <w:start w:val="1"/>
      <w:numFmt w:val="decimal"/>
      <w:lvlText w:val="%1."/>
      <w:lvlJc w:val="left"/>
      <w:pPr>
        <w:ind w:left="1069" w:hanging="360"/>
      </w:pPr>
      <w:rPr>
        <w:rFonts w:hint="default"/>
        <w:lang w:val="uk-UA"/>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DA875C2"/>
    <w:multiLevelType w:val="hybridMultilevel"/>
    <w:tmpl w:val="F0AED714"/>
    <w:lvl w:ilvl="0" w:tplc="CC0EE82E">
      <w:start w:val="4"/>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20226470"/>
    <w:multiLevelType w:val="hybridMultilevel"/>
    <w:tmpl w:val="0C265916"/>
    <w:lvl w:ilvl="0" w:tplc="ED18326E">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11" w15:restartNumberingAfterBreak="0">
    <w:nsid w:val="2B534C67"/>
    <w:multiLevelType w:val="hybridMultilevel"/>
    <w:tmpl w:val="3222BE28"/>
    <w:lvl w:ilvl="0" w:tplc="9F921E42">
      <w:start w:val="3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0805CE8"/>
    <w:multiLevelType w:val="hybridMultilevel"/>
    <w:tmpl w:val="B53AEF98"/>
    <w:lvl w:ilvl="0" w:tplc="9C9219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6505E0B"/>
    <w:multiLevelType w:val="hybridMultilevel"/>
    <w:tmpl w:val="77081270"/>
    <w:lvl w:ilvl="0" w:tplc="8E7EFEA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34639E"/>
    <w:multiLevelType w:val="hybridMultilevel"/>
    <w:tmpl w:val="298C4C16"/>
    <w:lvl w:ilvl="0" w:tplc="1A9880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3E993FA7"/>
    <w:multiLevelType w:val="hybridMultilevel"/>
    <w:tmpl w:val="490EFEB4"/>
    <w:lvl w:ilvl="0" w:tplc="F188A6C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6" w15:restartNumberingAfterBreak="0">
    <w:nsid w:val="3F1007F2"/>
    <w:multiLevelType w:val="hybridMultilevel"/>
    <w:tmpl w:val="44DAAEC0"/>
    <w:lvl w:ilvl="0" w:tplc="86D64EB4">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32C38BF"/>
    <w:multiLevelType w:val="hybridMultilevel"/>
    <w:tmpl w:val="26841A6E"/>
    <w:lvl w:ilvl="0" w:tplc="499A2228">
      <w:start w:val="1"/>
      <w:numFmt w:val="decimal"/>
      <w:lvlText w:val="%1."/>
      <w:lvlJc w:val="left"/>
      <w:pPr>
        <w:ind w:left="1069" w:hanging="360"/>
      </w:pPr>
      <w:rPr>
        <w:rFonts w:cstheme="minorBidi"/>
        <w:b w:val="0"/>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15:restartNumberingAfterBreak="0">
    <w:nsid w:val="473B77DB"/>
    <w:multiLevelType w:val="hybridMultilevel"/>
    <w:tmpl w:val="6F080D82"/>
    <w:lvl w:ilvl="0" w:tplc="4DE0E194">
      <w:start w:val="39"/>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4B792275"/>
    <w:multiLevelType w:val="hybridMultilevel"/>
    <w:tmpl w:val="1200C85C"/>
    <w:lvl w:ilvl="0" w:tplc="880A49B4">
      <w:start w:val="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52E97469"/>
    <w:multiLevelType w:val="hybridMultilevel"/>
    <w:tmpl w:val="02BC21E6"/>
    <w:lvl w:ilvl="0" w:tplc="C6343D0C">
      <w:start w:val="1"/>
      <w:numFmt w:val="decimal"/>
      <w:lvlText w:val="%1."/>
      <w:lvlJc w:val="left"/>
      <w:pPr>
        <w:ind w:left="1069" w:hanging="360"/>
      </w:pPr>
      <w:rPr>
        <w:color w:val="000000"/>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1" w15:restartNumberingAfterBreak="0">
    <w:nsid w:val="5C131275"/>
    <w:multiLevelType w:val="hybridMultilevel"/>
    <w:tmpl w:val="32241CF0"/>
    <w:lvl w:ilvl="0" w:tplc="E050FAB8">
      <w:start w:val="3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E386459"/>
    <w:multiLevelType w:val="hybridMultilevel"/>
    <w:tmpl w:val="F96AFADE"/>
    <w:lvl w:ilvl="0" w:tplc="BA3657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6547A30"/>
    <w:multiLevelType w:val="hybridMultilevel"/>
    <w:tmpl w:val="93FE229A"/>
    <w:lvl w:ilvl="0" w:tplc="623E5628">
      <w:start w:val="7"/>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4" w15:restartNumberingAfterBreak="0">
    <w:nsid w:val="67CB1F5E"/>
    <w:multiLevelType w:val="hybridMultilevel"/>
    <w:tmpl w:val="7FFA0EF2"/>
    <w:lvl w:ilvl="0" w:tplc="F07A042C">
      <w:start w:val="2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15:restartNumberingAfterBreak="0">
    <w:nsid w:val="69006F94"/>
    <w:multiLevelType w:val="hybridMultilevel"/>
    <w:tmpl w:val="B5E0C66A"/>
    <w:lvl w:ilvl="0" w:tplc="346436B2">
      <w:start w:val="3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179001A"/>
    <w:multiLevelType w:val="hybridMultilevel"/>
    <w:tmpl w:val="3DB0EA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A167A8"/>
    <w:multiLevelType w:val="hybridMultilevel"/>
    <w:tmpl w:val="AE64B0BE"/>
    <w:lvl w:ilvl="0" w:tplc="0F86D37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8" w15:restartNumberingAfterBreak="0">
    <w:nsid w:val="759D5EEA"/>
    <w:multiLevelType w:val="hybridMultilevel"/>
    <w:tmpl w:val="E9CCCFCE"/>
    <w:lvl w:ilvl="0" w:tplc="02CE16A4">
      <w:start w:val="2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5F50AA4"/>
    <w:multiLevelType w:val="hybridMultilevel"/>
    <w:tmpl w:val="A0600512"/>
    <w:lvl w:ilvl="0" w:tplc="B21C48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5"/>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9"/>
  </w:num>
  <w:num w:numId="7">
    <w:abstractNumId w:val="26"/>
  </w:num>
  <w:num w:numId="8">
    <w:abstractNumId w:val="0"/>
  </w:num>
  <w:num w:numId="9">
    <w:abstractNumId w:val="21"/>
  </w:num>
  <w:num w:numId="10">
    <w:abstractNumId w:val="28"/>
  </w:num>
  <w:num w:numId="11">
    <w:abstractNumId w:val="24"/>
  </w:num>
  <w:num w:numId="12">
    <w:abstractNumId w:val="25"/>
  </w:num>
  <w:num w:numId="13">
    <w:abstractNumId w:val="11"/>
  </w:num>
  <w:num w:numId="14">
    <w:abstractNumId w:val="18"/>
  </w:num>
  <w:num w:numId="15">
    <w:abstractNumId w:val="13"/>
  </w:num>
  <w:num w:numId="16">
    <w:abstractNumId w:val="23"/>
  </w:num>
  <w:num w:numId="17">
    <w:abstractNumId w:val="19"/>
  </w:num>
  <w:num w:numId="18">
    <w:abstractNumId w:val="1"/>
  </w:num>
  <w:num w:numId="19">
    <w:abstractNumId w:val="8"/>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085E"/>
    <w:rsid w:val="00000B2C"/>
    <w:rsid w:val="000163C3"/>
    <w:rsid w:val="0003690C"/>
    <w:rsid w:val="00043243"/>
    <w:rsid w:val="00080B66"/>
    <w:rsid w:val="0009379A"/>
    <w:rsid w:val="000B6CE8"/>
    <w:rsid w:val="000B7957"/>
    <w:rsid w:val="000C4D8C"/>
    <w:rsid w:val="000D37AA"/>
    <w:rsid w:val="000D4422"/>
    <w:rsid w:val="000F1586"/>
    <w:rsid w:val="0011037D"/>
    <w:rsid w:val="00113853"/>
    <w:rsid w:val="001353B1"/>
    <w:rsid w:val="00140AA7"/>
    <w:rsid w:val="00141617"/>
    <w:rsid w:val="00156F05"/>
    <w:rsid w:val="00182432"/>
    <w:rsid w:val="00184B3A"/>
    <w:rsid w:val="00184BEC"/>
    <w:rsid w:val="001852C5"/>
    <w:rsid w:val="0019108F"/>
    <w:rsid w:val="00193E6D"/>
    <w:rsid w:val="001961A1"/>
    <w:rsid w:val="001966F0"/>
    <w:rsid w:val="001A356B"/>
    <w:rsid w:val="001B745E"/>
    <w:rsid w:val="001C3AD6"/>
    <w:rsid w:val="001C75FA"/>
    <w:rsid w:val="001D1645"/>
    <w:rsid w:val="001D1C39"/>
    <w:rsid w:val="001D3C24"/>
    <w:rsid w:val="001D4CC8"/>
    <w:rsid w:val="001D4D50"/>
    <w:rsid w:val="001E24D4"/>
    <w:rsid w:val="00204E8D"/>
    <w:rsid w:val="00235CD7"/>
    <w:rsid w:val="002A5562"/>
    <w:rsid w:val="002A5D4C"/>
    <w:rsid w:val="002B1B77"/>
    <w:rsid w:val="002B5FC1"/>
    <w:rsid w:val="002D0561"/>
    <w:rsid w:val="002E0A18"/>
    <w:rsid w:val="002E31BF"/>
    <w:rsid w:val="002E44DA"/>
    <w:rsid w:val="002F0639"/>
    <w:rsid w:val="002F4311"/>
    <w:rsid w:val="002F5D55"/>
    <w:rsid w:val="00300A15"/>
    <w:rsid w:val="00311B04"/>
    <w:rsid w:val="0034240E"/>
    <w:rsid w:val="003562A8"/>
    <w:rsid w:val="003607EE"/>
    <w:rsid w:val="00375602"/>
    <w:rsid w:val="00375A99"/>
    <w:rsid w:val="00397FFD"/>
    <w:rsid w:val="003A12A2"/>
    <w:rsid w:val="003A5DE5"/>
    <w:rsid w:val="003C5FA9"/>
    <w:rsid w:val="003D1CBA"/>
    <w:rsid w:val="003E5F4E"/>
    <w:rsid w:val="003E6989"/>
    <w:rsid w:val="003F0D1F"/>
    <w:rsid w:val="003F0F80"/>
    <w:rsid w:val="00422A73"/>
    <w:rsid w:val="004347E2"/>
    <w:rsid w:val="00451750"/>
    <w:rsid w:val="00453E79"/>
    <w:rsid w:val="004709E9"/>
    <w:rsid w:val="00480CAD"/>
    <w:rsid w:val="00486330"/>
    <w:rsid w:val="00492C8A"/>
    <w:rsid w:val="00494671"/>
    <w:rsid w:val="004948A3"/>
    <w:rsid w:val="004A7D02"/>
    <w:rsid w:val="004B48FD"/>
    <w:rsid w:val="004B67B7"/>
    <w:rsid w:val="004C49A0"/>
    <w:rsid w:val="004C6087"/>
    <w:rsid w:val="004D71ED"/>
    <w:rsid w:val="004E0C67"/>
    <w:rsid w:val="004E4F5C"/>
    <w:rsid w:val="004E5B96"/>
    <w:rsid w:val="004E5D08"/>
    <w:rsid w:val="004E652D"/>
    <w:rsid w:val="004F4461"/>
    <w:rsid w:val="004F7B8A"/>
    <w:rsid w:val="0050620F"/>
    <w:rsid w:val="00521B6A"/>
    <w:rsid w:val="00531B76"/>
    <w:rsid w:val="0055005A"/>
    <w:rsid w:val="00554FE5"/>
    <w:rsid w:val="0056352F"/>
    <w:rsid w:val="0056353D"/>
    <w:rsid w:val="00566771"/>
    <w:rsid w:val="005764DF"/>
    <w:rsid w:val="005A2451"/>
    <w:rsid w:val="005A2701"/>
    <w:rsid w:val="005A4728"/>
    <w:rsid w:val="005B71F5"/>
    <w:rsid w:val="005C688A"/>
    <w:rsid w:val="005C6A0F"/>
    <w:rsid w:val="005D0742"/>
    <w:rsid w:val="005E00AD"/>
    <w:rsid w:val="005E306B"/>
    <w:rsid w:val="005E4082"/>
    <w:rsid w:val="005F20B5"/>
    <w:rsid w:val="00614DAA"/>
    <w:rsid w:val="00617178"/>
    <w:rsid w:val="006240F0"/>
    <w:rsid w:val="00626A3E"/>
    <w:rsid w:val="00634A7D"/>
    <w:rsid w:val="00641B97"/>
    <w:rsid w:val="00662042"/>
    <w:rsid w:val="0066623D"/>
    <w:rsid w:val="00684B48"/>
    <w:rsid w:val="006A56C7"/>
    <w:rsid w:val="006A6BA6"/>
    <w:rsid w:val="006C7A99"/>
    <w:rsid w:val="006D30A5"/>
    <w:rsid w:val="006F10E8"/>
    <w:rsid w:val="006F186F"/>
    <w:rsid w:val="006F45A8"/>
    <w:rsid w:val="00705BF3"/>
    <w:rsid w:val="00713E93"/>
    <w:rsid w:val="00714247"/>
    <w:rsid w:val="007167DA"/>
    <w:rsid w:val="0073224C"/>
    <w:rsid w:val="0073657E"/>
    <w:rsid w:val="007370CD"/>
    <w:rsid w:val="00751BF1"/>
    <w:rsid w:val="007729E4"/>
    <w:rsid w:val="00773A33"/>
    <w:rsid w:val="007B061D"/>
    <w:rsid w:val="007B48EC"/>
    <w:rsid w:val="007C4D25"/>
    <w:rsid w:val="007D0726"/>
    <w:rsid w:val="007D6277"/>
    <w:rsid w:val="007D77AC"/>
    <w:rsid w:val="007F5D91"/>
    <w:rsid w:val="008041AC"/>
    <w:rsid w:val="008048A2"/>
    <w:rsid w:val="0080545D"/>
    <w:rsid w:val="00811E1E"/>
    <w:rsid w:val="008208AF"/>
    <w:rsid w:val="008244C8"/>
    <w:rsid w:val="00853F7D"/>
    <w:rsid w:val="00883F82"/>
    <w:rsid w:val="008C61E6"/>
    <w:rsid w:val="008F1912"/>
    <w:rsid w:val="008F3C39"/>
    <w:rsid w:val="00900F8C"/>
    <w:rsid w:val="009205C1"/>
    <w:rsid w:val="009413B7"/>
    <w:rsid w:val="00944226"/>
    <w:rsid w:val="00944594"/>
    <w:rsid w:val="00945B68"/>
    <w:rsid w:val="00951B4C"/>
    <w:rsid w:val="00957D31"/>
    <w:rsid w:val="009835C8"/>
    <w:rsid w:val="009856BA"/>
    <w:rsid w:val="009908C1"/>
    <w:rsid w:val="009A720A"/>
    <w:rsid w:val="009B318E"/>
    <w:rsid w:val="009C0077"/>
    <w:rsid w:val="009C2341"/>
    <w:rsid w:val="009C75A2"/>
    <w:rsid w:val="00A00059"/>
    <w:rsid w:val="00A074FC"/>
    <w:rsid w:val="00A301F3"/>
    <w:rsid w:val="00A55970"/>
    <w:rsid w:val="00A833C8"/>
    <w:rsid w:val="00AD7F82"/>
    <w:rsid w:val="00AE26E7"/>
    <w:rsid w:val="00B02017"/>
    <w:rsid w:val="00B569E4"/>
    <w:rsid w:val="00B57ED1"/>
    <w:rsid w:val="00B70394"/>
    <w:rsid w:val="00B74B84"/>
    <w:rsid w:val="00B77503"/>
    <w:rsid w:val="00B803BC"/>
    <w:rsid w:val="00B90AD0"/>
    <w:rsid w:val="00B96A17"/>
    <w:rsid w:val="00BB10E8"/>
    <w:rsid w:val="00BD0801"/>
    <w:rsid w:val="00BD107C"/>
    <w:rsid w:val="00BE47D0"/>
    <w:rsid w:val="00BE70CC"/>
    <w:rsid w:val="00BF1E95"/>
    <w:rsid w:val="00C11FB6"/>
    <w:rsid w:val="00C27AE9"/>
    <w:rsid w:val="00C34B39"/>
    <w:rsid w:val="00C60F8F"/>
    <w:rsid w:val="00C656DB"/>
    <w:rsid w:val="00CB5D1F"/>
    <w:rsid w:val="00CB7B69"/>
    <w:rsid w:val="00CC39A1"/>
    <w:rsid w:val="00CC6C6E"/>
    <w:rsid w:val="00CD4A38"/>
    <w:rsid w:val="00CE3E1B"/>
    <w:rsid w:val="00CE6A4B"/>
    <w:rsid w:val="00CE73DE"/>
    <w:rsid w:val="00CF1804"/>
    <w:rsid w:val="00D02F61"/>
    <w:rsid w:val="00D059F4"/>
    <w:rsid w:val="00D242C2"/>
    <w:rsid w:val="00D3575A"/>
    <w:rsid w:val="00D423C8"/>
    <w:rsid w:val="00D468B9"/>
    <w:rsid w:val="00D57E1B"/>
    <w:rsid w:val="00DD6C75"/>
    <w:rsid w:val="00E221CE"/>
    <w:rsid w:val="00E33A51"/>
    <w:rsid w:val="00E50354"/>
    <w:rsid w:val="00E539DD"/>
    <w:rsid w:val="00E6247F"/>
    <w:rsid w:val="00E821B7"/>
    <w:rsid w:val="00E86360"/>
    <w:rsid w:val="00E91621"/>
    <w:rsid w:val="00EA0667"/>
    <w:rsid w:val="00EA12FD"/>
    <w:rsid w:val="00EC48A6"/>
    <w:rsid w:val="00EE2B41"/>
    <w:rsid w:val="00EF4B90"/>
    <w:rsid w:val="00F01A33"/>
    <w:rsid w:val="00F22095"/>
    <w:rsid w:val="00F226BE"/>
    <w:rsid w:val="00F24FF8"/>
    <w:rsid w:val="00F44513"/>
    <w:rsid w:val="00F45803"/>
    <w:rsid w:val="00F55423"/>
    <w:rsid w:val="00F6174E"/>
    <w:rsid w:val="00F73295"/>
    <w:rsid w:val="00F73A2B"/>
    <w:rsid w:val="00F84FC7"/>
    <w:rsid w:val="00F91DD3"/>
    <w:rsid w:val="00FA4893"/>
    <w:rsid w:val="00FA6812"/>
    <w:rsid w:val="00FC3DF4"/>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E16C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2">
    <w:name w:val="heading 2"/>
    <w:basedOn w:val="a"/>
    <w:next w:val="a"/>
    <w:link w:val="20"/>
    <w:semiHidden/>
    <w:unhideWhenUsed/>
    <w:qFormat/>
    <w:locked/>
    <w:rsid w:val="00CE73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641B97"/>
    <w:pPr>
      <w:keepNext/>
      <w:spacing w:before="240" w:after="60" w:line="360" w:lineRule="auto"/>
      <w:ind w:firstLine="709"/>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paragraph" w:customStyle="1" w:styleId="StyleZakonu">
    <w:name w:val="StyleZakonu"/>
    <w:basedOn w:val="a"/>
    <w:link w:val="StyleZakonu0"/>
    <w:uiPriority w:val="99"/>
    <w:rsid w:val="007167DA"/>
    <w:pPr>
      <w:spacing w:after="60" w:line="220" w:lineRule="exact"/>
      <w:ind w:firstLine="284"/>
      <w:jc w:val="both"/>
    </w:pPr>
    <w:rPr>
      <w:rFonts w:ascii="Times New Roman" w:eastAsia="Times New Roman" w:hAnsi="Times New Roman"/>
      <w:sz w:val="20"/>
      <w:szCs w:val="20"/>
      <w:lang w:eastAsia="ru-RU"/>
    </w:rPr>
  </w:style>
  <w:style w:type="paragraph" w:customStyle="1" w:styleId="Igor">
    <w:name w:val="Igor"/>
    <w:basedOn w:val="a"/>
    <w:autoRedefine/>
    <w:rsid w:val="007167DA"/>
    <w:pPr>
      <w:spacing w:before="120" w:after="120" w:line="240" w:lineRule="auto"/>
      <w:ind w:firstLine="709"/>
      <w:jc w:val="both"/>
    </w:pPr>
    <w:rPr>
      <w:rFonts w:ascii="Times New Roman" w:eastAsia="Times New Roman" w:hAnsi="Times New Roman"/>
      <w:sz w:val="28"/>
      <w:szCs w:val="28"/>
      <w:lang w:eastAsia="ru-RU"/>
    </w:rPr>
  </w:style>
  <w:style w:type="character" w:customStyle="1" w:styleId="st42">
    <w:name w:val="st42"/>
    <w:uiPriority w:val="99"/>
    <w:rsid w:val="007167DA"/>
    <w:rPr>
      <w:rFonts w:ascii="Times New Roman" w:hAnsi="Times New Roman" w:cs="Times New Roman"/>
      <w:color w:val="000000"/>
    </w:rPr>
  </w:style>
  <w:style w:type="character" w:customStyle="1" w:styleId="StyleZakonu0">
    <w:name w:val="StyleZakonu Знак"/>
    <w:link w:val="StyleZakonu"/>
    <w:uiPriority w:val="99"/>
    <w:locked/>
    <w:rsid w:val="007167DA"/>
    <w:rPr>
      <w:rFonts w:ascii="Times New Roman" w:eastAsia="Times New Roman" w:hAnsi="Times New Roman"/>
      <w:sz w:val="20"/>
      <w:szCs w:val="20"/>
      <w:lang w:val="uk-UA" w:eastAsia="ru-RU"/>
    </w:rPr>
  </w:style>
  <w:style w:type="paragraph" w:customStyle="1" w:styleId="rvps2">
    <w:name w:val="rvps2"/>
    <w:basedOn w:val="a"/>
    <w:rsid w:val="007167DA"/>
    <w:pPr>
      <w:spacing w:before="100" w:beforeAutospacing="1" w:after="100" w:afterAutospacing="1" w:line="240" w:lineRule="auto"/>
    </w:pPr>
    <w:rPr>
      <w:rFonts w:ascii="Times New Roman" w:eastAsia="Times New Roman" w:hAnsi="Times New Roman"/>
      <w:sz w:val="24"/>
      <w:szCs w:val="24"/>
      <w:lang w:eastAsia="uk-UA"/>
    </w:rPr>
  </w:style>
  <w:style w:type="paragraph" w:styleId="af0">
    <w:name w:val="List Paragraph"/>
    <w:basedOn w:val="a"/>
    <w:uiPriority w:val="34"/>
    <w:qFormat/>
    <w:rsid w:val="00D423C8"/>
    <w:pPr>
      <w:ind w:left="720"/>
      <w:contextualSpacing/>
    </w:pPr>
  </w:style>
  <w:style w:type="character" w:customStyle="1" w:styleId="CharStyle12">
    <w:name w:val="Char Style 12"/>
    <w:link w:val="Style2"/>
    <w:locked/>
    <w:rsid w:val="00311B04"/>
    <w:rPr>
      <w:sz w:val="27"/>
      <w:shd w:val="clear" w:color="auto" w:fill="FFFFFF"/>
    </w:rPr>
  </w:style>
  <w:style w:type="paragraph" w:customStyle="1" w:styleId="Style2">
    <w:name w:val="Style 2"/>
    <w:basedOn w:val="a"/>
    <w:link w:val="CharStyle12"/>
    <w:rsid w:val="00311B04"/>
    <w:pPr>
      <w:widowControl w:val="0"/>
      <w:shd w:val="clear" w:color="auto" w:fill="FFFFFF"/>
      <w:spacing w:before="180" w:after="60" w:line="319" w:lineRule="exact"/>
      <w:jc w:val="both"/>
    </w:pPr>
    <w:rPr>
      <w:sz w:val="27"/>
      <w:lang w:val="en-US"/>
    </w:rPr>
  </w:style>
  <w:style w:type="character" w:customStyle="1" w:styleId="rvts44">
    <w:name w:val="rvts44"/>
    <w:basedOn w:val="a0"/>
    <w:rsid w:val="00617178"/>
  </w:style>
  <w:style w:type="character" w:customStyle="1" w:styleId="st24">
    <w:name w:val="st24"/>
    <w:uiPriority w:val="99"/>
    <w:rsid w:val="006A6BA6"/>
    <w:rPr>
      <w:rFonts w:ascii="Times New Roman" w:hAnsi="Times New Roman" w:cs="Times New Roman" w:hint="default"/>
      <w:b/>
      <w:bCs/>
      <w:color w:val="000000"/>
      <w:sz w:val="32"/>
      <w:szCs w:val="32"/>
    </w:rPr>
  </w:style>
  <w:style w:type="character" w:customStyle="1" w:styleId="30">
    <w:name w:val="Заголовок 3 Знак"/>
    <w:basedOn w:val="a0"/>
    <w:link w:val="3"/>
    <w:semiHidden/>
    <w:rsid w:val="00641B97"/>
    <w:rPr>
      <w:rFonts w:ascii="Arial" w:eastAsia="Times New Roman" w:hAnsi="Arial" w:cs="Arial"/>
      <w:b/>
      <w:bCs/>
      <w:sz w:val="26"/>
      <w:szCs w:val="26"/>
      <w:lang w:val="uk-UA" w:eastAsia="ru-RU"/>
    </w:rPr>
  </w:style>
  <w:style w:type="paragraph" w:styleId="af1">
    <w:name w:val="Normal (Web)"/>
    <w:basedOn w:val="a"/>
    <w:semiHidden/>
    <w:unhideWhenUsed/>
    <w:rsid w:val="00641B97"/>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character" w:customStyle="1" w:styleId="st101">
    <w:name w:val="st101"/>
    <w:uiPriority w:val="99"/>
    <w:rsid w:val="00641B97"/>
    <w:rPr>
      <w:rFonts w:ascii="Times New Roman" w:hAnsi="Times New Roman" w:cs="Times New Roman" w:hint="default"/>
      <w:b/>
      <w:bCs/>
      <w:color w:val="000000"/>
    </w:rPr>
  </w:style>
  <w:style w:type="paragraph" w:styleId="21">
    <w:name w:val="Body Text 2"/>
    <w:basedOn w:val="a"/>
    <w:link w:val="22"/>
    <w:unhideWhenUsed/>
    <w:rsid w:val="00422A73"/>
    <w:pPr>
      <w:spacing w:after="120" w:line="480" w:lineRule="auto"/>
    </w:pPr>
  </w:style>
  <w:style w:type="character" w:customStyle="1" w:styleId="22">
    <w:name w:val="Основний текст 2 Знак"/>
    <w:basedOn w:val="a0"/>
    <w:link w:val="21"/>
    <w:rsid w:val="00422A73"/>
    <w:rPr>
      <w:lang w:val="uk-UA"/>
    </w:rPr>
  </w:style>
  <w:style w:type="paragraph" w:customStyle="1" w:styleId="ParagraphStyle">
    <w:name w:val="Paragraph Style"/>
    <w:rsid w:val="00422A73"/>
    <w:pPr>
      <w:autoSpaceDE w:val="0"/>
      <w:autoSpaceDN w:val="0"/>
      <w:adjustRightInd w:val="0"/>
    </w:pPr>
    <w:rPr>
      <w:rFonts w:ascii="Courier New" w:eastAsiaTheme="minorHAnsi" w:hAnsi="Courier New" w:cs="Courier New"/>
      <w:sz w:val="24"/>
      <w:szCs w:val="24"/>
      <w:lang w:val="ru-RU"/>
    </w:rPr>
  </w:style>
  <w:style w:type="character" w:customStyle="1" w:styleId="FontStyle">
    <w:name w:val="Font Style"/>
    <w:uiPriority w:val="99"/>
    <w:rsid w:val="00422A73"/>
    <w:rPr>
      <w:color w:val="000000"/>
      <w:sz w:val="20"/>
      <w:szCs w:val="20"/>
    </w:rPr>
  </w:style>
  <w:style w:type="paragraph" w:customStyle="1" w:styleId="st2">
    <w:name w:val="st2"/>
    <w:uiPriority w:val="99"/>
    <w:rsid w:val="00422A73"/>
    <w:pPr>
      <w:autoSpaceDE w:val="0"/>
      <w:autoSpaceDN w:val="0"/>
      <w:adjustRightInd w:val="0"/>
      <w:spacing w:after="150"/>
      <w:ind w:firstLine="450"/>
      <w:jc w:val="both"/>
    </w:pPr>
    <w:rPr>
      <w:rFonts w:ascii="Courier New" w:eastAsiaTheme="minorHAnsi" w:hAnsi="Courier New" w:cs="Courier New"/>
      <w:sz w:val="24"/>
      <w:szCs w:val="24"/>
      <w:lang w:val="ru-RU"/>
    </w:rPr>
  </w:style>
  <w:style w:type="character" w:customStyle="1" w:styleId="st96">
    <w:name w:val="st96"/>
    <w:uiPriority w:val="99"/>
    <w:rsid w:val="00422A73"/>
    <w:rPr>
      <w:rFonts w:ascii="Times New Roman" w:hAnsi="Times New Roman" w:cs="Times New Roman"/>
      <w:color w:val="0000FF"/>
    </w:rPr>
  </w:style>
  <w:style w:type="character" w:customStyle="1" w:styleId="rvts0">
    <w:name w:val="rvts0"/>
    <w:basedOn w:val="a0"/>
    <w:rsid w:val="00422A73"/>
  </w:style>
  <w:style w:type="character" w:styleId="af2">
    <w:name w:val="Hyperlink"/>
    <w:uiPriority w:val="99"/>
    <w:unhideWhenUsed/>
    <w:rsid w:val="00422A73"/>
    <w:rPr>
      <w:color w:val="0000FF"/>
      <w:u w:val="single"/>
    </w:rPr>
  </w:style>
  <w:style w:type="paragraph" w:styleId="af3">
    <w:name w:val="No Spacing"/>
    <w:uiPriority w:val="1"/>
    <w:qFormat/>
    <w:rsid w:val="00422A73"/>
    <w:rPr>
      <w:rFonts w:ascii="Times New Roman" w:eastAsia="Times New Roman" w:hAnsi="Times New Roman"/>
      <w:sz w:val="28"/>
      <w:lang w:val="ru-RU"/>
    </w:rPr>
  </w:style>
  <w:style w:type="paragraph" w:customStyle="1" w:styleId="st0">
    <w:name w:val="st0"/>
    <w:rsid w:val="00422A73"/>
    <w:pPr>
      <w:autoSpaceDE w:val="0"/>
      <w:autoSpaceDN w:val="0"/>
      <w:adjustRightInd w:val="0"/>
      <w:spacing w:after="150"/>
      <w:ind w:left="450"/>
      <w:jc w:val="both"/>
    </w:pPr>
    <w:rPr>
      <w:rFonts w:ascii="Courier New" w:eastAsiaTheme="minorHAnsi" w:hAnsi="Courier New" w:cs="Courier New"/>
      <w:sz w:val="24"/>
      <w:szCs w:val="24"/>
      <w:lang w:val="ru-RU"/>
    </w:rPr>
  </w:style>
  <w:style w:type="character" w:customStyle="1" w:styleId="st44">
    <w:name w:val="st44"/>
    <w:uiPriority w:val="99"/>
    <w:rsid w:val="00422A73"/>
    <w:rPr>
      <w:rFonts w:ascii="Times New Roman" w:hAnsi="Times New Roman" w:cs="Times New Roman"/>
      <w:b/>
      <w:bCs/>
      <w:color w:val="000000"/>
    </w:rPr>
  </w:style>
  <w:style w:type="paragraph" w:customStyle="1" w:styleId="af4">
    <w:name w:val="Ігор"/>
    <w:basedOn w:val="a"/>
    <w:rsid w:val="00397FFD"/>
    <w:pPr>
      <w:autoSpaceDE w:val="0"/>
      <w:autoSpaceDN w:val="0"/>
      <w:spacing w:before="120" w:after="0" w:line="240" w:lineRule="auto"/>
      <w:ind w:firstLine="567"/>
      <w:jc w:val="both"/>
    </w:pPr>
    <w:rPr>
      <w:rFonts w:ascii="Times New Roman" w:eastAsia="Times New Roman" w:hAnsi="Times New Roman"/>
      <w:sz w:val="28"/>
      <w:szCs w:val="26"/>
      <w:lang w:eastAsia="ru-RU"/>
    </w:rPr>
  </w:style>
  <w:style w:type="character" w:customStyle="1" w:styleId="20">
    <w:name w:val="Заголовок 2 Знак"/>
    <w:basedOn w:val="a0"/>
    <w:link w:val="2"/>
    <w:semiHidden/>
    <w:rsid w:val="00CE73DE"/>
    <w:rPr>
      <w:rFonts w:asciiTheme="majorHAnsi" w:eastAsiaTheme="majorEastAsia" w:hAnsiTheme="majorHAnsi" w:cstheme="majorBidi"/>
      <w:color w:val="365F91" w:themeColor="accent1" w:themeShade="BF"/>
      <w:sz w:val="26"/>
      <w:szCs w:val="26"/>
      <w:lang w:val="uk-UA"/>
    </w:rPr>
  </w:style>
  <w:style w:type="paragraph" w:customStyle="1" w:styleId="af5">
    <w:name w:val="Нормальний текст"/>
    <w:basedOn w:val="a"/>
    <w:rsid w:val="006A56C7"/>
    <w:pPr>
      <w:spacing w:before="120" w:after="0" w:line="240" w:lineRule="auto"/>
      <w:ind w:firstLine="567"/>
      <w:jc w:val="both"/>
    </w:pPr>
    <w:rPr>
      <w:rFonts w:ascii="Antiqua" w:eastAsia="Times New Roman" w:hAnsi="Antiqua"/>
      <w:sz w:val="26"/>
      <w:szCs w:val="20"/>
      <w:lang w:eastAsia="ru-RU"/>
    </w:rPr>
  </w:style>
  <w:style w:type="character" w:customStyle="1" w:styleId="31">
    <w:name w:val="Основной текст (3)_"/>
    <w:rsid w:val="0011037D"/>
    <w:rPr>
      <w:b/>
      <w:bCs w:val="0"/>
      <w:sz w:val="25"/>
      <w:shd w:val="clear" w:color="auto" w:fill="FFFFFF"/>
    </w:rPr>
  </w:style>
  <w:style w:type="character" w:customStyle="1" w:styleId="rvts9">
    <w:name w:val="rvts9"/>
    <w:basedOn w:val="a0"/>
    <w:rsid w:val="00B9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296">
      <w:bodyDiv w:val="1"/>
      <w:marLeft w:val="0"/>
      <w:marRight w:val="0"/>
      <w:marTop w:val="0"/>
      <w:marBottom w:val="0"/>
      <w:divBdr>
        <w:top w:val="none" w:sz="0" w:space="0" w:color="auto"/>
        <w:left w:val="none" w:sz="0" w:space="0" w:color="auto"/>
        <w:bottom w:val="none" w:sz="0" w:space="0" w:color="auto"/>
        <w:right w:val="none" w:sz="0" w:space="0" w:color="auto"/>
      </w:divBdr>
    </w:div>
    <w:div w:id="83187787">
      <w:bodyDiv w:val="1"/>
      <w:marLeft w:val="0"/>
      <w:marRight w:val="0"/>
      <w:marTop w:val="0"/>
      <w:marBottom w:val="0"/>
      <w:divBdr>
        <w:top w:val="none" w:sz="0" w:space="0" w:color="auto"/>
        <w:left w:val="none" w:sz="0" w:space="0" w:color="auto"/>
        <w:bottom w:val="none" w:sz="0" w:space="0" w:color="auto"/>
        <w:right w:val="none" w:sz="0" w:space="0" w:color="auto"/>
      </w:divBdr>
    </w:div>
    <w:div w:id="291905762">
      <w:bodyDiv w:val="1"/>
      <w:marLeft w:val="0"/>
      <w:marRight w:val="0"/>
      <w:marTop w:val="0"/>
      <w:marBottom w:val="0"/>
      <w:divBdr>
        <w:top w:val="none" w:sz="0" w:space="0" w:color="auto"/>
        <w:left w:val="none" w:sz="0" w:space="0" w:color="auto"/>
        <w:bottom w:val="none" w:sz="0" w:space="0" w:color="auto"/>
        <w:right w:val="none" w:sz="0" w:space="0" w:color="auto"/>
      </w:divBdr>
    </w:div>
    <w:div w:id="349647859">
      <w:bodyDiv w:val="1"/>
      <w:marLeft w:val="0"/>
      <w:marRight w:val="0"/>
      <w:marTop w:val="0"/>
      <w:marBottom w:val="0"/>
      <w:divBdr>
        <w:top w:val="none" w:sz="0" w:space="0" w:color="auto"/>
        <w:left w:val="none" w:sz="0" w:space="0" w:color="auto"/>
        <w:bottom w:val="none" w:sz="0" w:space="0" w:color="auto"/>
        <w:right w:val="none" w:sz="0" w:space="0" w:color="auto"/>
      </w:divBdr>
    </w:div>
    <w:div w:id="441726709">
      <w:bodyDiv w:val="1"/>
      <w:marLeft w:val="0"/>
      <w:marRight w:val="0"/>
      <w:marTop w:val="0"/>
      <w:marBottom w:val="0"/>
      <w:divBdr>
        <w:top w:val="none" w:sz="0" w:space="0" w:color="auto"/>
        <w:left w:val="none" w:sz="0" w:space="0" w:color="auto"/>
        <w:bottom w:val="none" w:sz="0" w:space="0" w:color="auto"/>
        <w:right w:val="none" w:sz="0" w:space="0" w:color="auto"/>
      </w:divBdr>
    </w:div>
    <w:div w:id="526259872">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93749798">
      <w:bodyDiv w:val="1"/>
      <w:marLeft w:val="0"/>
      <w:marRight w:val="0"/>
      <w:marTop w:val="0"/>
      <w:marBottom w:val="0"/>
      <w:divBdr>
        <w:top w:val="none" w:sz="0" w:space="0" w:color="auto"/>
        <w:left w:val="none" w:sz="0" w:space="0" w:color="auto"/>
        <w:bottom w:val="none" w:sz="0" w:space="0" w:color="auto"/>
        <w:right w:val="none" w:sz="0" w:space="0" w:color="auto"/>
      </w:divBdr>
    </w:div>
    <w:div w:id="1422485100">
      <w:bodyDiv w:val="1"/>
      <w:marLeft w:val="0"/>
      <w:marRight w:val="0"/>
      <w:marTop w:val="0"/>
      <w:marBottom w:val="0"/>
      <w:divBdr>
        <w:top w:val="none" w:sz="0" w:space="0" w:color="auto"/>
        <w:left w:val="none" w:sz="0" w:space="0" w:color="auto"/>
        <w:bottom w:val="none" w:sz="0" w:space="0" w:color="auto"/>
        <w:right w:val="none" w:sz="0" w:space="0" w:color="auto"/>
      </w:divBdr>
    </w:div>
    <w:div w:id="1542012177">
      <w:bodyDiv w:val="1"/>
      <w:marLeft w:val="0"/>
      <w:marRight w:val="0"/>
      <w:marTop w:val="0"/>
      <w:marBottom w:val="0"/>
      <w:divBdr>
        <w:top w:val="none" w:sz="0" w:space="0" w:color="auto"/>
        <w:left w:val="none" w:sz="0" w:space="0" w:color="auto"/>
        <w:bottom w:val="none" w:sz="0" w:space="0" w:color="auto"/>
        <w:right w:val="none" w:sz="0" w:space="0" w:color="auto"/>
      </w:divBdr>
    </w:div>
    <w:div w:id="2055931268">
      <w:bodyDiv w:val="1"/>
      <w:marLeft w:val="0"/>
      <w:marRight w:val="0"/>
      <w:marTop w:val="0"/>
      <w:marBottom w:val="0"/>
      <w:divBdr>
        <w:top w:val="none" w:sz="0" w:space="0" w:color="auto"/>
        <w:left w:val="none" w:sz="0" w:space="0" w:color="auto"/>
        <w:bottom w:val="none" w:sz="0" w:space="0" w:color="auto"/>
        <w:right w:val="none" w:sz="0" w:space="0" w:color="auto"/>
      </w:divBdr>
    </w:div>
    <w:div w:id="20778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BC13-623A-488A-899B-76928AFD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2096</Words>
  <Characters>1195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Радченко Олег Вікторович</cp:lastModifiedBy>
  <cp:revision>4</cp:revision>
  <cp:lastPrinted>2021-07-07T08:10:00Z</cp:lastPrinted>
  <dcterms:created xsi:type="dcterms:W3CDTF">2021-09-20T09:12:00Z</dcterms:created>
  <dcterms:modified xsi:type="dcterms:W3CDTF">2021-09-20T09:50:00Z</dcterms:modified>
</cp:coreProperties>
</file>