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9A" w:rsidRPr="00E82DE2" w:rsidRDefault="001D3F9A" w:rsidP="009F3ED5">
      <w:pPr>
        <w:spacing w:after="0" w:line="240" w:lineRule="auto"/>
        <w:jc w:val="center"/>
        <w:rPr>
          <w:sz w:val="28"/>
          <w:szCs w:val="28"/>
        </w:rPr>
      </w:pPr>
      <w:bookmarkStart w:id="0" w:name="_GoBack"/>
      <w:bookmarkEnd w:id="0"/>
      <w:r w:rsidRPr="00E82DE2">
        <w:rPr>
          <w:b/>
          <w:sz w:val="28"/>
          <w:szCs w:val="28"/>
        </w:rPr>
        <w:t>ПОЯСНЮВАЛЬНА ЗАПИСКА</w:t>
      </w:r>
    </w:p>
    <w:p w:rsidR="00C62A7B" w:rsidRDefault="001D3F9A" w:rsidP="009F3ED5">
      <w:pPr>
        <w:spacing w:after="0" w:line="240" w:lineRule="auto"/>
        <w:jc w:val="center"/>
        <w:rPr>
          <w:b/>
          <w:sz w:val="28"/>
          <w:szCs w:val="28"/>
        </w:rPr>
      </w:pPr>
      <w:r w:rsidRPr="00E82DE2">
        <w:rPr>
          <w:b/>
          <w:sz w:val="28"/>
          <w:szCs w:val="28"/>
        </w:rPr>
        <w:t>до проекту Закону України</w:t>
      </w:r>
      <w:r w:rsidR="00816BE3" w:rsidRPr="00E82DE2">
        <w:rPr>
          <w:b/>
          <w:sz w:val="28"/>
          <w:szCs w:val="28"/>
        </w:rPr>
        <w:t xml:space="preserve"> </w:t>
      </w:r>
      <w:r w:rsidR="005F74C8" w:rsidRPr="00E82DE2">
        <w:rPr>
          <w:b/>
          <w:sz w:val="28"/>
          <w:szCs w:val="28"/>
        </w:rPr>
        <w:t xml:space="preserve">"Про внесення змін до деяких </w:t>
      </w:r>
    </w:p>
    <w:p w:rsidR="001D3F9A" w:rsidRPr="00E82DE2" w:rsidRDefault="005F74C8" w:rsidP="009F3ED5">
      <w:pPr>
        <w:spacing w:after="0" w:line="240" w:lineRule="auto"/>
        <w:jc w:val="center"/>
        <w:rPr>
          <w:b/>
          <w:sz w:val="28"/>
          <w:szCs w:val="28"/>
        </w:rPr>
      </w:pPr>
      <w:r w:rsidRPr="00E82DE2">
        <w:rPr>
          <w:b/>
          <w:sz w:val="28"/>
          <w:szCs w:val="28"/>
        </w:rPr>
        <w:t>закон</w:t>
      </w:r>
      <w:r w:rsidR="00C62A7B">
        <w:rPr>
          <w:b/>
          <w:sz w:val="28"/>
          <w:szCs w:val="28"/>
        </w:rPr>
        <w:t>одавчих актів</w:t>
      </w:r>
      <w:r w:rsidRPr="00E82DE2">
        <w:rPr>
          <w:b/>
          <w:sz w:val="28"/>
          <w:szCs w:val="28"/>
        </w:rPr>
        <w:t xml:space="preserve"> України </w:t>
      </w:r>
      <w:r w:rsidR="00A723E6" w:rsidRPr="00A723E6">
        <w:rPr>
          <w:b/>
          <w:sz w:val="28"/>
          <w:szCs w:val="28"/>
        </w:rPr>
        <w:t>щодо оптимізації функцій Фонду соціального страхування України</w:t>
      </w:r>
      <w:r w:rsidRPr="00E82DE2">
        <w:rPr>
          <w:b/>
          <w:sz w:val="28"/>
          <w:szCs w:val="28"/>
        </w:rPr>
        <w:t>"</w:t>
      </w:r>
    </w:p>
    <w:p w:rsidR="001D3F9A" w:rsidRPr="00A723E6" w:rsidRDefault="001D3F9A" w:rsidP="00496496">
      <w:pPr>
        <w:spacing w:after="0" w:line="240" w:lineRule="auto"/>
        <w:ind w:firstLine="737"/>
        <w:jc w:val="center"/>
        <w:rPr>
          <w:b/>
          <w:sz w:val="28"/>
          <w:szCs w:val="28"/>
        </w:rPr>
      </w:pPr>
    </w:p>
    <w:p w:rsidR="001D3F9A" w:rsidRPr="00E82DE2" w:rsidRDefault="001D3F9A" w:rsidP="00496496">
      <w:pPr>
        <w:spacing w:after="0" w:line="240" w:lineRule="auto"/>
        <w:ind w:firstLine="737"/>
        <w:jc w:val="both"/>
        <w:rPr>
          <w:sz w:val="28"/>
          <w:szCs w:val="28"/>
        </w:rPr>
      </w:pPr>
      <w:r w:rsidRPr="00E82DE2">
        <w:rPr>
          <w:b/>
          <w:sz w:val="28"/>
          <w:szCs w:val="28"/>
        </w:rPr>
        <w:t>1. Обґрунтування необхідності прийняття акта</w:t>
      </w:r>
    </w:p>
    <w:p w:rsidR="00AC03FA" w:rsidRPr="00E82DE2" w:rsidRDefault="00AC03FA" w:rsidP="00AC03FA">
      <w:pPr>
        <w:spacing w:after="0" w:line="240" w:lineRule="auto"/>
        <w:ind w:firstLine="737"/>
        <w:jc w:val="both"/>
        <w:rPr>
          <w:sz w:val="28"/>
          <w:szCs w:val="28"/>
        </w:rPr>
      </w:pPr>
      <w:r w:rsidRPr="00E82DE2">
        <w:rPr>
          <w:sz w:val="28"/>
          <w:szCs w:val="28"/>
        </w:rPr>
        <w:t>Розроблення зазначеного проекту закону обумовлене необхідністю забезпечення гарантованих Конституцією України прав застрахованих осіб на повноцінну участь через своїх представників в управлінні системою загальнообов’язкового державного соціального страхування з метою забезпечення свого соціального захисту.</w:t>
      </w:r>
    </w:p>
    <w:p w:rsidR="00496496" w:rsidRPr="00B23455" w:rsidRDefault="00AC03FA" w:rsidP="00496496">
      <w:pPr>
        <w:spacing w:after="0" w:line="240" w:lineRule="auto"/>
        <w:ind w:firstLine="737"/>
        <w:jc w:val="both"/>
        <w:rPr>
          <w:spacing w:val="-4"/>
          <w:sz w:val="28"/>
          <w:szCs w:val="28"/>
        </w:rPr>
      </w:pPr>
      <w:r>
        <w:rPr>
          <w:bCs/>
          <w:spacing w:val="-4"/>
          <w:sz w:val="28"/>
          <w:szCs w:val="28"/>
        </w:rPr>
        <w:t xml:space="preserve">Урядом </w:t>
      </w:r>
      <w:r w:rsidRPr="00E82DE2">
        <w:rPr>
          <w:sz w:val="28"/>
          <w:szCs w:val="28"/>
        </w:rPr>
        <w:t>подано на розгляд Парламенту</w:t>
      </w:r>
      <w:r w:rsidR="00496496" w:rsidRPr="00B23455">
        <w:rPr>
          <w:spacing w:val="-4"/>
          <w:sz w:val="28"/>
          <w:szCs w:val="28"/>
        </w:rPr>
        <w:t xml:space="preserve"> проект</w:t>
      </w:r>
      <w:r w:rsidR="001F722D">
        <w:rPr>
          <w:color w:val="000000"/>
          <w:spacing w:val="-4"/>
          <w:sz w:val="28"/>
          <w:szCs w:val="28"/>
        </w:rPr>
        <w:t xml:space="preserve"> Закону України "</w:t>
      </w:r>
      <w:r w:rsidR="00496496" w:rsidRPr="00B23455">
        <w:rPr>
          <w:spacing w:val="-4"/>
          <w:sz w:val="28"/>
          <w:szCs w:val="28"/>
        </w:rPr>
        <w:t xml:space="preserve">Про внесення змін до деяких законодавчих актів України щодо оптимізації функцій Фонду </w:t>
      </w:r>
      <w:r w:rsidR="001F722D">
        <w:rPr>
          <w:spacing w:val="-4"/>
          <w:sz w:val="28"/>
          <w:szCs w:val="28"/>
        </w:rPr>
        <w:t>соціального страхування України</w:t>
      </w:r>
      <w:r w:rsidR="001F722D" w:rsidRPr="001F722D">
        <w:rPr>
          <w:spacing w:val="-4"/>
          <w:sz w:val="28"/>
          <w:szCs w:val="28"/>
        </w:rPr>
        <w:t>"</w:t>
      </w:r>
      <w:r w:rsidR="00496496" w:rsidRPr="001F722D">
        <w:rPr>
          <w:spacing w:val="-4"/>
          <w:sz w:val="28"/>
          <w:szCs w:val="28"/>
        </w:rPr>
        <w:t xml:space="preserve"> </w:t>
      </w:r>
      <w:r w:rsidR="00496496" w:rsidRPr="001F722D">
        <w:rPr>
          <w:bCs/>
          <w:iCs/>
          <w:spacing w:val="-4"/>
          <w:sz w:val="28"/>
          <w:szCs w:val="28"/>
        </w:rPr>
        <w:t>реєстр.</w:t>
      </w:r>
      <w:r w:rsidR="00496496" w:rsidRPr="001F722D">
        <w:rPr>
          <w:color w:val="FF0000"/>
          <w:spacing w:val="-4"/>
          <w:sz w:val="28"/>
          <w:szCs w:val="28"/>
        </w:rPr>
        <w:t> </w:t>
      </w:r>
      <w:r w:rsidR="00496496" w:rsidRPr="001F722D">
        <w:rPr>
          <w:bCs/>
          <w:iCs/>
          <w:spacing w:val="-4"/>
          <w:sz w:val="28"/>
          <w:szCs w:val="28"/>
        </w:rPr>
        <w:t>№</w:t>
      </w:r>
      <w:r w:rsidR="00496496" w:rsidRPr="001F722D">
        <w:rPr>
          <w:color w:val="FF0000"/>
          <w:spacing w:val="-4"/>
          <w:sz w:val="28"/>
          <w:szCs w:val="28"/>
        </w:rPr>
        <w:t> </w:t>
      </w:r>
      <w:r>
        <w:rPr>
          <w:bCs/>
          <w:iCs/>
          <w:spacing w:val="-4"/>
          <w:sz w:val="28"/>
          <w:szCs w:val="28"/>
        </w:rPr>
        <w:t>6171. Зазначений проект</w:t>
      </w:r>
      <w:r w:rsidR="00496496" w:rsidRPr="00B23455">
        <w:rPr>
          <w:bCs/>
          <w:iCs/>
          <w:spacing w:val="-4"/>
          <w:sz w:val="28"/>
          <w:szCs w:val="28"/>
        </w:rPr>
        <w:t xml:space="preserve"> потребує доопрацювання, оскільки низка запропонованих змін спрямовані на звуження повноважень правління Фонду та перетворення його на дорадчий орган, чим фактично </w:t>
      </w:r>
      <w:r w:rsidR="00496496" w:rsidRPr="00B23455">
        <w:rPr>
          <w:spacing w:val="-4"/>
          <w:sz w:val="28"/>
          <w:szCs w:val="28"/>
        </w:rPr>
        <w:t>нівелюється тристоронній принцип паритетності управління Фондом, зокрема:</w:t>
      </w:r>
    </w:p>
    <w:p w:rsidR="00496496" w:rsidRPr="00B23455" w:rsidRDefault="00496496" w:rsidP="00496496">
      <w:pPr>
        <w:spacing w:after="0" w:line="240" w:lineRule="auto"/>
        <w:ind w:firstLine="737"/>
        <w:jc w:val="both"/>
        <w:rPr>
          <w:bCs/>
          <w:spacing w:val="-4"/>
          <w:sz w:val="28"/>
          <w:szCs w:val="28"/>
        </w:rPr>
      </w:pPr>
      <w:r w:rsidRPr="00B23455">
        <w:rPr>
          <w:bCs/>
          <w:spacing w:val="-4"/>
          <w:sz w:val="28"/>
          <w:szCs w:val="28"/>
        </w:rPr>
        <w:t>1) передаються повноваження від правління Фонду до Кабінету Міністрів України щодо призначення директора виконавчої дирекції Фонду, затвердження порядку відчуження майна Фонду, яке визначається об’єктом державної власності;</w:t>
      </w:r>
    </w:p>
    <w:p w:rsidR="00496496" w:rsidRPr="00B23455" w:rsidRDefault="00496496" w:rsidP="00496496">
      <w:pPr>
        <w:spacing w:after="0" w:line="240" w:lineRule="auto"/>
        <w:ind w:firstLine="737"/>
        <w:jc w:val="both"/>
        <w:rPr>
          <w:bCs/>
          <w:spacing w:val="-4"/>
          <w:sz w:val="28"/>
          <w:szCs w:val="28"/>
        </w:rPr>
      </w:pPr>
      <w:r w:rsidRPr="00B23455">
        <w:rPr>
          <w:bCs/>
          <w:spacing w:val="-4"/>
          <w:sz w:val="28"/>
          <w:szCs w:val="28"/>
        </w:rPr>
        <w:t>2) призначення заступників директора виконавчої дирекції, керівників обласних управлінь виконавчої дирекції здійснюватиметься за погодженням з Мінсоцполітики, а не з правлінням Фонду;</w:t>
      </w:r>
    </w:p>
    <w:p w:rsidR="00496496" w:rsidRPr="00B23455" w:rsidRDefault="00496496" w:rsidP="00496496">
      <w:pPr>
        <w:spacing w:after="0" w:line="240" w:lineRule="auto"/>
        <w:ind w:firstLine="737"/>
        <w:jc w:val="both"/>
        <w:rPr>
          <w:bCs/>
          <w:spacing w:val="-4"/>
          <w:sz w:val="28"/>
          <w:szCs w:val="28"/>
        </w:rPr>
      </w:pPr>
      <w:r w:rsidRPr="00B23455">
        <w:rPr>
          <w:bCs/>
          <w:spacing w:val="-4"/>
          <w:sz w:val="28"/>
          <w:szCs w:val="28"/>
        </w:rPr>
        <w:t>3) правління Фонду буде лише розглядати проект бюджету Фонду, а не схвалювати його, тобто не впливатиме на його формування;</w:t>
      </w:r>
    </w:p>
    <w:p w:rsidR="00496496" w:rsidRPr="00B23455" w:rsidRDefault="00496496" w:rsidP="00496496">
      <w:pPr>
        <w:spacing w:after="0" w:line="240" w:lineRule="auto"/>
        <w:ind w:firstLine="737"/>
        <w:jc w:val="both"/>
        <w:rPr>
          <w:bCs/>
          <w:spacing w:val="-4"/>
          <w:sz w:val="28"/>
          <w:szCs w:val="28"/>
        </w:rPr>
      </w:pPr>
      <w:r w:rsidRPr="00B23455">
        <w:rPr>
          <w:bCs/>
          <w:spacing w:val="-4"/>
          <w:sz w:val="28"/>
          <w:szCs w:val="28"/>
        </w:rPr>
        <w:t xml:space="preserve">4) </w:t>
      </w:r>
      <w:r w:rsidRPr="00B23455">
        <w:rPr>
          <w:spacing w:val="-4"/>
          <w:sz w:val="28"/>
          <w:szCs w:val="28"/>
        </w:rPr>
        <w:t>збільшується термін оплати днів непрацездатності за рахунок роботодавця з 5 до</w:t>
      </w:r>
      <w:r w:rsidRPr="00B23455">
        <w:rPr>
          <w:color w:val="FF0000"/>
          <w:spacing w:val="-4"/>
          <w:sz w:val="28"/>
          <w:szCs w:val="28"/>
        </w:rPr>
        <w:t> </w:t>
      </w:r>
      <w:r w:rsidRPr="00B23455">
        <w:rPr>
          <w:spacing w:val="-4"/>
          <w:sz w:val="28"/>
          <w:szCs w:val="28"/>
        </w:rPr>
        <w:t>7 календарних днів;</w:t>
      </w:r>
    </w:p>
    <w:p w:rsidR="00496496" w:rsidRPr="00B23455" w:rsidRDefault="00496496" w:rsidP="00496496">
      <w:pPr>
        <w:spacing w:after="0" w:line="240" w:lineRule="auto"/>
        <w:ind w:firstLine="737"/>
        <w:jc w:val="both"/>
        <w:rPr>
          <w:bCs/>
          <w:spacing w:val="-4"/>
          <w:sz w:val="28"/>
          <w:szCs w:val="28"/>
        </w:rPr>
      </w:pPr>
      <w:r w:rsidRPr="00B23455">
        <w:rPr>
          <w:bCs/>
          <w:spacing w:val="-4"/>
          <w:sz w:val="28"/>
          <w:szCs w:val="28"/>
        </w:rPr>
        <w:t>5) Фонд визначається юридичною особою публічного права.</w:t>
      </w:r>
    </w:p>
    <w:p w:rsidR="00AC03FA" w:rsidRDefault="00AC03FA" w:rsidP="00496496">
      <w:pPr>
        <w:spacing w:after="0" w:line="240" w:lineRule="auto"/>
        <w:ind w:firstLine="737"/>
        <w:jc w:val="both"/>
        <w:rPr>
          <w:spacing w:val="-4"/>
          <w:sz w:val="28"/>
          <w:szCs w:val="28"/>
        </w:rPr>
      </w:pPr>
    </w:p>
    <w:p w:rsidR="00496496" w:rsidRPr="00B23455" w:rsidRDefault="00496496" w:rsidP="00496496">
      <w:pPr>
        <w:spacing w:after="0" w:line="240" w:lineRule="auto"/>
        <w:ind w:firstLine="737"/>
        <w:jc w:val="both"/>
        <w:rPr>
          <w:spacing w:val="-4"/>
          <w:sz w:val="28"/>
          <w:szCs w:val="28"/>
        </w:rPr>
      </w:pPr>
      <w:r w:rsidRPr="00B23455">
        <w:rPr>
          <w:spacing w:val="-4"/>
          <w:sz w:val="28"/>
          <w:szCs w:val="28"/>
        </w:rPr>
        <w:t>Система соціального страхування запроваджувалась в Україні з урахуванням позитивного досвіду європейських країн, оскільки визначено курс входження України до Євросоюзу, з урахуванням норм Конвенції №</w:t>
      </w:r>
      <w:r w:rsidRPr="00B23455">
        <w:rPr>
          <w:color w:val="FF0000"/>
          <w:spacing w:val="-4"/>
          <w:sz w:val="28"/>
          <w:szCs w:val="28"/>
        </w:rPr>
        <w:t> </w:t>
      </w:r>
      <w:r w:rsidRPr="00B23455">
        <w:rPr>
          <w:spacing w:val="-4"/>
          <w:sz w:val="28"/>
          <w:szCs w:val="28"/>
        </w:rPr>
        <w:t xml:space="preserve">102 про мінімальні норми соціального забезпечення. Соціальне страхування створюється для працівників, за яких роботодавцями сплачуються страхові внески. До складу правління Фонду входять представники профспілок, як представники застрахованих осіб, і роботодавців з метою врахування інтересів всіх сторін при прийнятті важливих рішень. Цим забезпечується принципи демократії, рівності всіх сторін і саме головне, максимальної участі представників застрахованих осіб, для кого ця система створена. </w:t>
      </w:r>
    </w:p>
    <w:p w:rsidR="00496496" w:rsidRPr="00B23455" w:rsidRDefault="00496496" w:rsidP="00496496">
      <w:pPr>
        <w:spacing w:after="0" w:line="240" w:lineRule="auto"/>
        <w:ind w:firstLine="737"/>
        <w:jc w:val="both"/>
        <w:rPr>
          <w:color w:val="FF0000"/>
          <w:spacing w:val="-4"/>
          <w:sz w:val="28"/>
          <w:szCs w:val="28"/>
          <w:vertAlign w:val="subscript"/>
        </w:rPr>
      </w:pPr>
      <w:r w:rsidRPr="00B23455">
        <w:rPr>
          <w:spacing w:val="-4"/>
          <w:sz w:val="28"/>
          <w:szCs w:val="28"/>
        </w:rPr>
        <w:t>Проте, внесені законопроектом пропозиції фактично нівелюють роль правління, оскільки його відсторон</w:t>
      </w:r>
      <w:r w:rsidR="00CF57DD">
        <w:rPr>
          <w:spacing w:val="-4"/>
          <w:sz w:val="28"/>
          <w:szCs w:val="28"/>
        </w:rPr>
        <w:t>я</w:t>
      </w:r>
      <w:r w:rsidRPr="00B23455">
        <w:rPr>
          <w:spacing w:val="-4"/>
          <w:sz w:val="28"/>
          <w:szCs w:val="28"/>
        </w:rPr>
        <w:t xml:space="preserve">ють від прийняття важливих рішень, а пропонується представникам застрахованих осіб і роботодавців бути лише статистами (слухачами). Таким чином, стає очевидним, що законопроект </w:t>
      </w:r>
      <w:r w:rsidRPr="00B23455">
        <w:rPr>
          <w:spacing w:val="-4"/>
          <w:sz w:val="28"/>
          <w:szCs w:val="28"/>
        </w:rPr>
        <w:lastRenderedPageBreak/>
        <w:t xml:space="preserve">спрямований не на європейські цінності, а в протилежний напрям – </w:t>
      </w:r>
      <w:r w:rsidRPr="00CF20E9">
        <w:rPr>
          <w:spacing w:val="-4"/>
          <w:sz w:val="28"/>
          <w:szCs w:val="28"/>
        </w:rPr>
        <w:t>централізації та концентрації одноособового управління державною стороною.</w:t>
      </w:r>
      <w:r w:rsidRPr="00B23455">
        <w:rPr>
          <w:color w:val="FF0000"/>
          <w:spacing w:val="-4"/>
          <w:sz w:val="28"/>
          <w:szCs w:val="28"/>
        </w:rPr>
        <w:t xml:space="preserve">     </w:t>
      </w:r>
    </w:p>
    <w:p w:rsidR="00496496" w:rsidRPr="00B23455" w:rsidRDefault="00496496" w:rsidP="00496496">
      <w:pPr>
        <w:spacing w:after="0" w:line="240" w:lineRule="auto"/>
        <w:ind w:firstLine="737"/>
        <w:jc w:val="both"/>
        <w:rPr>
          <w:spacing w:val="-4"/>
          <w:sz w:val="28"/>
          <w:szCs w:val="28"/>
        </w:rPr>
      </w:pPr>
      <w:r w:rsidRPr="00B23455">
        <w:rPr>
          <w:spacing w:val="-4"/>
          <w:sz w:val="28"/>
          <w:szCs w:val="28"/>
        </w:rPr>
        <w:t>Розробники законопроекту обґрунтовують ці зміни посиленням відповідальності держави за дотриманням прав застрахованих осіб, що не відповідає дійсності, оскільки відповідно до наразі чинного законодавства Мінсоцополітики як орган державного нагляду може скасувати практично будь-яке рішення правління Фонду.</w:t>
      </w:r>
    </w:p>
    <w:p w:rsidR="00496496" w:rsidRPr="00B23455" w:rsidRDefault="00496496" w:rsidP="00496496">
      <w:pPr>
        <w:spacing w:after="0" w:line="240" w:lineRule="auto"/>
        <w:ind w:firstLine="737"/>
        <w:jc w:val="both"/>
        <w:rPr>
          <w:spacing w:val="-4"/>
          <w:sz w:val="28"/>
          <w:szCs w:val="28"/>
        </w:rPr>
      </w:pPr>
      <w:r w:rsidRPr="00B23455">
        <w:rPr>
          <w:spacing w:val="-4"/>
          <w:sz w:val="28"/>
          <w:szCs w:val="28"/>
        </w:rPr>
        <w:t xml:space="preserve">Стосовно заявленого забезпечення більшої оперативності для прийняття відповідних рішень, то сьогодні правління Фонду може збиратися за 1-2 дні і це забезпечується практично. </w:t>
      </w:r>
    </w:p>
    <w:p w:rsidR="00496496" w:rsidRPr="00B23455" w:rsidRDefault="00496496" w:rsidP="00496496">
      <w:pPr>
        <w:spacing w:after="0" w:line="240" w:lineRule="auto"/>
        <w:ind w:firstLine="737"/>
        <w:jc w:val="both"/>
        <w:rPr>
          <w:spacing w:val="-4"/>
          <w:sz w:val="28"/>
          <w:szCs w:val="28"/>
        </w:rPr>
      </w:pPr>
      <w:r w:rsidRPr="00B23455">
        <w:rPr>
          <w:spacing w:val="-4"/>
          <w:sz w:val="28"/>
          <w:szCs w:val="28"/>
        </w:rPr>
        <w:t>Законопроектом передбачається, що проект бюджету Фонду подає до Мінсоцполітики, для подальшого направлення Уряду для затвердження, не правління, як вищий орган управління Фонду, а виконавча дирекція, яка є робочим органом правління. Правління лише розглядає проект бюджету, але його пропозиції виконавча дирекція може не враховувати. Таким чином, правлінням втрачається статус органу управління, оскільки вищим органом управління фактично цими змінами визначається виконавча дирекція Фонду.</w:t>
      </w:r>
    </w:p>
    <w:p w:rsidR="00496496" w:rsidRPr="00B23455" w:rsidRDefault="00496496" w:rsidP="00496496">
      <w:pPr>
        <w:spacing w:after="0" w:line="240" w:lineRule="auto"/>
        <w:ind w:firstLine="737"/>
        <w:jc w:val="both"/>
        <w:rPr>
          <w:spacing w:val="-4"/>
          <w:sz w:val="28"/>
          <w:szCs w:val="28"/>
        </w:rPr>
      </w:pPr>
      <w:r w:rsidRPr="00B23455">
        <w:rPr>
          <w:spacing w:val="-4"/>
          <w:sz w:val="28"/>
          <w:szCs w:val="28"/>
        </w:rPr>
        <w:t xml:space="preserve">Як висновок, державна сторона перебираючи на себе повноваження правління Фонду намагається управляти страховими коштами (внески сплачують лише роботодавці) і визначати обсяги матеріальних виплат застрахованим особам, фактично залишаючи спостерігачами тих, хто наповнює бюджет Фонду і тих, для кого призначені кошти соціального страхування. </w:t>
      </w:r>
    </w:p>
    <w:p w:rsidR="00496496" w:rsidRPr="00B23455" w:rsidRDefault="00496496" w:rsidP="00496496">
      <w:pPr>
        <w:spacing w:after="0" w:line="240" w:lineRule="auto"/>
        <w:ind w:firstLine="737"/>
        <w:jc w:val="both"/>
        <w:rPr>
          <w:spacing w:val="-4"/>
          <w:sz w:val="28"/>
          <w:szCs w:val="28"/>
        </w:rPr>
      </w:pPr>
      <w:r w:rsidRPr="00B23455">
        <w:rPr>
          <w:spacing w:val="-4"/>
          <w:sz w:val="28"/>
          <w:szCs w:val="28"/>
        </w:rPr>
        <w:t>Протягом останніх років повноваження правління Фонду соціального страхування України постійно звужувалися, тому зважаючи на це, с</w:t>
      </w:r>
      <w:smartTag w:uri="urn:schemas-microsoft-com:office:smarttags" w:element="PersonName">
        <w:r w:rsidRPr="00B23455">
          <w:rPr>
            <w:spacing w:val="-4"/>
            <w:sz w:val="28"/>
            <w:szCs w:val="28"/>
          </w:rPr>
          <w:t>кор</w:t>
        </w:r>
      </w:smartTag>
      <w:r w:rsidRPr="00B23455">
        <w:rPr>
          <w:spacing w:val="-4"/>
          <w:sz w:val="28"/>
          <w:szCs w:val="28"/>
        </w:rPr>
        <w:t>іше, з метою прозорості та більш повного впливу громадськості на рішення правління, необхідно розширювати повноваження правління Фонду, а не їх звужувати.</w:t>
      </w:r>
    </w:p>
    <w:p w:rsidR="00496496" w:rsidRPr="00B23455" w:rsidRDefault="00496496" w:rsidP="00496496">
      <w:pPr>
        <w:spacing w:after="0" w:line="240" w:lineRule="auto"/>
        <w:ind w:firstLine="737"/>
        <w:jc w:val="both"/>
        <w:rPr>
          <w:spacing w:val="-4"/>
          <w:sz w:val="28"/>
          <w:szCs w:val="28"/>
        </w:rPr>
      </w:pPr>
      <w:r w:rsidRPr="006D73E3">
        <w:rPr>
          <w:b/>
          <w:spacing w:val="-4"/>
          <w:sz w:val="28"/>
          <w:szCs w:val="28"/>
        </w:rPr>
        <w:t>Запропоновані законопроектом норми щодо призначення керівника виконавчої дирекції Фонду, заступників директора виконавчої дирекції, керівників обласних управлінь виконавчої дирекції не узгоджуються з чинним законодавством</w:t>
      </w:r>
      <w:r w:rsidRPr="00B23455">
        <w:rPr>
          <w:spacing w:val="-4"/>
          <w:sz w:val="28"/>
          <w:szCs w:val="28"/>
        </w:rPr>
        <w:t xml:space="preserve">.  </w:t>
      </w:r>
    </w:p>
    <w:p w:rsidR="00496496" w:rsidRPr="00B23455" w:rsidRDefault="00496496" w:rsidP="00496496">
      <w:pPr>
        <w:spacing w:after="0" w:line="240" w:lineRule="auto"/>
        <w:ind w:firstLine="737"/>
        <w:jc w:val="both"/>
        <w:rPr>
          <w:spacing w:val="-4"/>
          <w:sz w:val="28"/>
          <w:szCs w:val="28"/>
        </w:rPr>
      </w:pPr>
      <w:r w:rsidRPr="00B23455">
        <w:rPr>
          <w:spacing w:val="-4"/>
          <w:sz w:val="28"/>
          <w:szCs w:val="28"/>
        </w:rPr>
        <w:t>Так, згідно з Конституцією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(частина друга статті 19).</w:t>
      </w:r>
    </w:p>
    <w:p w:rsidR="00496496" w:rsidRPr="00B23455" w:rsidRDefault="00496496" w:rsidP="00496496">
      <w:pPr>
        <w:spacing w:after="0" w:line="240" w:lineRule="auto"/>
        <w:ind w:firstLine="737"/>
        <w:jc w:val="both"/>
        <w:rPr>
          <w:spacing w:val="-4"/>
          <w:sz w:val="28"/>
          <w:szCs w:val="28"/>
        </w:rPr>
      </w:pPr>
      <w:r w:rsidRPr="00B23455">
        <w:rPr>
          <w:spacing w:val="-4"/>
          <w:sz w:val="28"/>
          <w:szCs w:val="28"/>
        </w:rPr>
        <w:t>Повноваження Кабінету Міністрів України встановлені статтею 116 Конституції України, у тому числі стосовно призначення на посади за поданням Прем’єр-міністра України керівників центральних органів виконавчої влади, які не входять до складу Кабінету Міністрів України.</w:t>
      </w:r>
    </w:p>
    <w:p w:rsidR="00496496" w:rsidRPr="00B23455" w:rsidRDefault="00496496" w:rsidP="00496496">
      <w:pPr>
        <w:spacing w:after="0" w:line="240" w:lineRule="auto"/>
        <w:ind w:firstLine="737"/>
        <w:jc w:val="both"/>
        <w:rPr>
          <w:spacing w:val="-4"/>
          <w:sz w:val="28"/>
          <w:szCs w:val="28"/>
        </w:rPr>
      </w:pPr>
      <w:r w:rsidRPr="00B23455">
        <w:rPr>
          <w:spacing w:val="-4"/>
          <w:sz w:val="28"/>
          <w:szCs w:val="28"/>
        </w:rPr>
        <w:t>Фонд соціального страхування України є органом, який здійснює керівництво та управління загальнообов’язковим державним соціальним страхуванням від нещасного випадку, у зв’язку з тимчасовою втратою працездатності та медичним страхуванням, провадить акумуляцію страхових внесків, контроль за використанням коштів, забезпечує фінансування виплат за цими видами загальнообов’язкового державного соціального страхування та здійснює інші функції згідно із затвердженим статутом.</w:t>
      </w:r>
      <w:bookmarkStart w:id="1" w:name="n53"/>
      <w:bookmarkEnd w:id="1"/>
      <w:r w:rsidRPr="00B23455">
        <w:rPr>
          <w:spacing w:val="-4"/>
          <w:sz w:val="28"/>
          <w:szCs w:val="28"/>
        </w:rPr>
        <w:t xml:space="preserve"> Фонд є некомерційною </w:t>
      </w:r>
      <w:r w:rsidRPr="00B23455">
        <w:rPr>
          <w:spacing w:val="-4"/>
          <w:sz w:val="28"/>
          <w:szCs w:val="28"/>
        </w:rPr>
        <w:lastRenderedPageBreak/>
        <w:t>самоврядною організацією, що діє на підставі статуту, який затверджується його правлінням, а виконавча дирекція Фонду соціального страхування України є постійно діючим виконавчим органом правління Фонду та підзвітна йому.</w:t>
      </w:r>
    </w:p>
    <w:p w:rsidR="00496496" w:rsidRPr="00B23455" w:rsidRDefault="00496496" w:rsidP="00496496">
      <w:pPr>
        <w:spacing w:after="0" w:line="240" w:lineRule="auto"/>
        <w:ind w:firstLine="737"/>
        <w:jc w:val="both"/>
        <w:rPr>
          <w:spacing w:val="-4"/>
          <w:sz w:val="28"/>
          <w:szCs w:val="28"/>
        </w:rPr>
      </w:pPr>
      <w:r w:rsidRPr="00AC03FA">
        <w:rPr>
          <w:b/>
          <w:caps/>
          <w:spacing w:val="-4"/>
          <w:sz w:val="28"/>
          <w:szCs w:val="28"/>
        </w:rPr>
        <w:t>З</w:t>
      </w:r>
      <w:r w:rsidRPr="00AC03FA">
        <w:rPr>
          <w:b/>
          <w:spacing w:val="-4"/>
          <w:sz w:val="28"/>
          <w:szCs w:val="28"/>
        </w:rPr>
        <w:t xml:space="preserve">апропоноване змінами збільшення терміну оплати днів непрацездатності за рахунок роботодавця (з 5 до 7 календарних дня) збільшує фінансове навантаження </w:t>
      </w:r>
      <w:r w:rsidRPr="00AC03FA">
        <w:rPr>
          <w:spacing w:val="-4"/>
          <w:sz w:val="28"/>
          <w:szCs w:val="28"/>
        </w:rPr>
        <w:t>на нього, яке вже є великим, оскільки наразі тільки роботодавець сплачує єдиний внесок до системи загальнообов’язкового державного соціального страхування, страхуючи своїх працівників. Крім того, у цьому разі серед зазначених 7 календарних днів непрацездатності до оплати потрапляють 2 вихідних дні, не закладені наразі у фонд оплати праці, тобто є ризик зменшення оплати праці.</w:t>
      </w:r>
    </w:p>
    <w:p w:rsidR="00496496" w:rsidRPr="00B23455" w:rsidRDefault="00496496" w:rsidP="00496496">
      <w:pPr>
        <w:spacing w:after="0" w:line="240" w:lineRule="auto"/>
        <w:ind w:firstLine="737"/>
        <w:jc w:val="both"/>
        <w:rPr>
          <w:spacing w:val="-4"/>
          <w:sz w:val="28"/>
          <w:szCs w:val="28"/>
        </w:rPr>
      </w:pPr>
      <w:r w:rsidRPr="00B23455">
        <w:rPr>
          <w:b/>
          <w:spacing w:val="-4"/>
          <w:sz w:val="28"/>
          <w:szCs w:val="28"/>
        </w:rPr>
        <w:t xml:space="preserve">Безпідставною є пропозиція щодо визначення </w:t>
      </w:r>
      <w:r w:rsidRPr="00B23455">
        <w:rPr>
          <w:b/>
          <w:bCs/>
          <w:color w:val="000000"/>
          <w:spacing w:val="-4"/>
          <w:sz w:val="28"/>
          <w:szCs w:val="28"/>
          <w:lang w:eastAsia="en-US"/>
        </w:rPr>
        <w:t xml:space="preserve">Фонду соціального страхування юридичною особою </w:t>
      </w:r>
      <w:r w:rsidRPr="00B23455">
        <w:rPr>
          <w:b/>
          <w:bCs/>
          <w:spacing w:val="-4"/>
          <w:sz w:val="28"/>
          <w:szCs w:val="28"/>
          <w:lang w:eastAsia="en-US"/>
        </w:rPr>
        <w:t>публічного права</w:t>
      </w:r>
      <w:r w:rsidRPr="00B23455">
        <w:rPr>
          <w:bCs/>
          <w:color w:val="000000"/>
          <w:spacing w:val="-4"/>
          <w:sz w:val="28"/>
          <w:szCs w:val="28"/>
          <w:lang w:eastAsia="en-US"/>
        </w:rPr>
        <w:t xml:space="preserve">. Як було зазначено вище, </w:t>
      </w:r>
      <w:r w:rsidRPr="00B23455">
        <w:rPr>
          <w:spacing w:val="-4"/>
          <w:sz w:val="28"/>
          <w:szCs w:val="28"/>
        </w:rPr>
        <w:t xml:space="preserve">Фонд є некомерційною самоврядною організацією, що діє на підставі статуту, який затверджується його правлінням. Також запропоновані зміни не відповідають діючим нормам Цивільного Кодексу України, зокрема статті 81. Відповідно і безпідставно пропонується надати повноваження Уряду щодо затвердження порядку відчуження майна Фонду. </w:t>
      </w:r>
    </w:p>
    <w:p w:rsidR="00496496" w:rsidRPr="00B23455" w:rsidRDefault="00496496" w:rsidP="00496496">
      <w:pPr>
        <w:spacing w:after="0" w:line="240" w:lineRule="auto"/>
        <w:ind w:firstLine="737"/>
        <w:jc w:val="both"/>
        <w:rPr>
          <w:b/>
          <w:spacing w:val="-4"/>
          <w:sz w:val="28"/>
          <w:szCs w:val="28"/>
        </w:rPr>
      </w:pPr>
      <w:r w:rsidRPr="00B23455">
        <w:rPr>
          <w:b/>
          <w:spacing w:val="-4"/>
          <w:sz w:val="28"/>
          <w:szCs w:val="28"/>
        </w:rPr>
        <w:t xml:space="preserve">У зв’язку з цим, запропоновані зміни, які спрямовані на звуження повноважень правління </w:t>
      </w:r>
      <w:r w:rsidRPr="00B23455">
        <w:rPr>
          <w:b/>
          <w:caps/>
          <w:spacing w:val="-4"/>
          <w:sz w:val="28"/>
          <w:szCs w:val="28"/>
        </w:rPr>
        <w:t>ф</w:t>
      </w:r>
      <w:r w:rsidRPr="00B23455">
        <w:rPr>
          <w:b/>
          <w:spacing w:val="-4"/>
          <w:sz w:val="28"/>
          <w:szCs w:val="28"/>
        </w:rPr>
        <w:t xml:space="preserve">онду, не підтримуються і </w:t>
      </w:r>
      <w:r w:rsidR="00B963CC" w:rsidRPr="00B23455">
        <w:rPr>
          <w:b/>
          <w:spacing w:val="-4"/>
          <w:sz w:val="28"/>
          <w:szCs w:val="28"/>
        </w:rPr>
        <w:t xml:space="preserve">їх </w:t>
      </w:r>
      <w:r w:rsidRPr="00B23455">
        <w:rPr>
          <w:b/>
          <w:spacing w:val="-4"/>
          <w:sz w:val="28"/>
          <w:szCs w:val="28"/>
        </w:rPr>
        <w:t xml:space="preserve">необхідно виключити.  </w:t>
      </w:r>
    </w:p>
    <w:p w:rsidR="00496496" w:rsidRPr="00B23455" w:rsidRDefault="00496496" w:rsidP="00496496">
      <w:pPr>
        <w:spacing w:after="0" w:line="240" w:lineRule="auto"/>
        <w:ind w:firstLine="737"/>
        <w:jc w:val="both"/>
        <w:rPr>
          <w:spacing w:val="-4"/>
          <w:sz w:val="28"/>
          <w:szCs w:val="28"/>
        </w:rPr>
      </w:pPr>
      <w:r w:rsidRPr="00B23455">
        <w:rPr>
          <w:spacing w:val="-4"/>
          <w:sz w:val="28"/>
          <w:szCs w:val="28"/>
        </w:rPr>
        <w:t>Згідн</w:t>
      </w:r>
      <w:r w:rsidR="00AC03FA">
        <w:rPr>
          <w:spacing w:val="-4"/>
          <w:sz w:val="28"/>
          <w:szCs w:val="28"/>
        </w:rPr>
        <w:t>о із статтею 36 Закону України "</w:t>
      </w:r>
      <w:r w:rsidRPr="00B23455">
        <w:rPr>
          <w:spacing w:val="-4"/>
          <w:sz w:val="28"/>
          <w:szCs w:val="28"/>
        </w:rPr>
        <w:t>Про загальнообов’язкове</w:t>
      </w:r>
      <w:r w:rsidR="00AC03FA">
        <w:rPr>
          <w:spacing w:val="-4"/>
          <w:sz w:val="28"/>
          <w:szCs w:val="28"/>
        </w:rPr>
        <w:t xml:space="preserve"> державне соціальне страхування"</w:t>
      </w:r>
      <w:r w:rsidRPr="00B23455">
        <w:rPr>
          <w:spacing w:val="-4"/>
          <w:sz w:val="28"/>
          <w:szCs w:val="28"/>
        </w:rPr>
        <w:t xml:space="preserve"> від 23.09.1999 №1105-</w:t>
      </w:r>
      <w:r w:rsidRPr="001B0EC4">
        <w:rPr>
          <w:spacing w:val="-4"/>
          <w:sz w:val="28"/>
          <w:szCs w:val="28"/>
        </w:rPr>
        <w:t>XIV (далі – Закон №1105)</w:t>
      </w:r>
      <w:r w:rsidRPr="00B23455">
        <w:rPr>
          <w:spacing w:val="-4"/>
          <w:sz w:val="28"/>
          <w:szCs w:val="28"/>
        </w:rPr>
        <w:t xml:space="preserve"> у разі смерті потерпілого виплачується </w:t>
      </w:r>
      <w:r w:rsidRPr="00B23455">
        <w:rPr>
          <w:b/>
          <w:spacing w:val="-4"/>
          <w:sz w:val="28"/>
          <w:szCs w:val="28"/>
        </w:rPr>
        <w:t>сім’ї</w:t>
      </w:r>
      <w:r w:rsidRPr="00B23455">
        <w:rPr>
          <w:spacing w:val="-4"/>
          <w:sz w:val="28"/>
          <w:szCs w:val="28"/>
        </w:rPr>
        <w:t xml:space="preserve"> одноразова страхова виплата. Проте Фондом соціального страхування здійснюється така виплата лише </w:t>
      </w:r>
      <w:r w:rsidRPr="00B23455">
        <w:rPr>
          <w:b/>
          <w:spacing w:val="-4"/>
          <w:sz w:val="28"/>
          <w:szCs w:val="28"/>
        </w:rPr>
        <w:t>у разі коли реєстрація місця проживання дружини (чоловіка) чи дитини співпадає</w:t>
      </w:r>
      <w:r w:rsidRPr="00B23455">
        <w:rPr>
          <w:spacing w:val="-4"/>
          <w:sz w:val="28"/>
          <w:szCs w:val="28"/>
        </w:rPr>
        <w:t xml:space="preserve"> </w:t>
      </w:r>
      <w:r w:rsidRPr="00B23455">
        <w:rPr>
          <w:b/>
          <w:spacing w:val="-4"/>
          <w:sz w:val="28"/>
          <w:szCs w:val="28"/>
        </w:rPr>
        <w:t xml:space="preserve">з реєстрацією місця проживання померлого потерпілого, </w:t>
      </w:r>
      <w:r w:rsidRPr="00B23455">
        <w:rPr>
          <w:spacing w:val="-4"/>
          <w:sz w:val="28"/>
          <w:szCs w:val="28"/>
        </w:rPr>
        <w:t>що порушує права сім’ї на отримання страхової виплати, оскільки законом не передбачено такого обмеження.</w:t>
      </w:r>
    </w:p>
    <w:p w:rsidR="00496496" w:rsidRPr="00B23455" w:rsidRDefault="00496496" w:rsidP="00496496">
      <w:pPr>
        <w:spacing w:after="0" w:line="240" w:lineRule="auto"/>
        <w:ind w:firstLine="737"/>
        <w:jc w:val="both"/>
        <w:rPr>
          <w:spacing w:val="-4"/>
          <w:sz w:val="28"/>
          <w:szCs w:val="28"/>
        </w:rPr>
      </w:pPr>
      <w:r w:rsidRPr="00B23455">
        <w:rPr>
          <w:bCs/>
          <w:spacing w:val="-4"/>
          <w:sz w:val="28"/>
          <w:szCs w:val="28"/>
        </w:rPr>
        <w:t xml:space="preserve">Фонд соціального страхування посилається на статтю 3 Сімейного кодексу України, якою передбачено, що </w:t>
      </w:r>
      <w:bookmarkStart w:id="2" w:name="n26"/>
      <w:bookmarkStart w:id="3" w:name="n27"/>
      <w:bookmarkEnd w:id="2"/>
      <w:bookmarkEnd w:id="3"/>
      <w:r w:rsidRPr="00B23455">
        <w:rPr>
          <w:b/>
          <w:bCs/>
          <w:spacing w:val="-4"/>
          <w:sz w:val="28"/>
          <w:szCs w:val="28"/>
        </w:rPr>
        <w:t>с</w:t>
      </w:r>
      <w:r w:rsidRPr="00B23455">
        <w:rPr>
          <w:b/>
          <w:spacing w:val="-4"/>
          <w:sz w:val="28"/>
          <w:szCs w:val="28"/>
        </w:rPr>
        <w:t>ім'ю складають особи, які спільно проживають, пов'язані спільним побутом, мають взаємні права та обов'язки</w:t>
      </w:r>
      <w:r w:rsidRPr="00B23455">
        <w:rPr>
          <w:spacing w:val="-4"/>
          <w:sz w:val="28"/>
          <w:szCs w:val="28"/>
        </w:rPr>
        <w:t>. Проте в цій статті зазначено лише спільне проживання, а не реєстрація. Адже на сьогодні є поширеною практика, коли сім’я проживає спільно за однією адресою, але місце реєстрації різне.</w:t>
      </w:r>
    </w:p>
    <w:p w:rsidR="00496496" w:rsidRPr="00B23455" w:rsidRDefault="00496496" w:rsidP="00496496">
      <w:pPr>
        <w:spacing w:after="0" w:line="240" w:lineRule="auto"/>
        <w:ind w:firstLine="737"/>
        <w:jc w:val="both"/>
        <w:rPr>
          <w:spacing w:val="-4"/>
          <w:sz w:val="28"/>
          <w:szCs w:val="28"/>
        </w:rPr>
      </w:pPr>
      <w:r w:rsidRPr="00B23455">
        <w:rPr>
          <w:spacing w:val="-4"/>
          <w:sz w:val="28"/>
          <w:szCs w:val="28"/>
        </w:rPr>
        <w:t xml:space="preserve">Тому в Законі №1105 потрібно чітко визначити умови здійснення страхової виплати сім’ї, зокрема що </w:t>
      </w:r>
      <w:r w:rsidRPr="00B44B46">
        <w:rPr>
          <w:b/>
          <w:spacing w:val="-4"/>
          <w:sz w:val="28"/>
          <w:szCs w:val="28"/>
        </w:rPr>
        <w:t>ця виплата проводиться за умови спільного проживання, але незалежно від реєстрації осіб</w:t>
      </w:r>
      <w:r w:rsidRPr="00B23455">
        <w:rPr>
          <w:spacing w:val="-4"/>
          <w:sz w:val="28"/>
          <w:szCs w:val="28"/>
        </w:rPr>
        <w:t xml:space="preserve">.   </w:t>
      </w:r>
    </w:p>
    <w:p w:rsidR="00496496" w:rsidRPr="00B23455" w:rsidRDefault="00496496" w:rsidP="00496496">
      <w:pPr>
        <w:snapToGrid w:val="0"/>
        <w:spacing w:after="0" w:line="240" w:lineRule="auto"/>
        <w:ind w:firstLine="737"/>
        <w:jc w:val="both"/>
        <w:rPr>
          <w:rFonts w:cs="Courier New"/>
          <w:noProof/>
          <w:color w:val="000000"/>
          <w:spacing w:val="-4"/>
          <w:sz w:val="28"/>
          <w:szCs w:val="28"/>
        </w:rPr>
      </w:pPr>
      <w:r w:rsidRPr="00B23455">
        <w:rPr>
          <w:rFonts w:cs="Courier New"/>
          <w:noProof/>
          <w:color w:val="000000"/>
          <w:spacing w:val="-4"/>
          <w:sz w:val="28"/>
          <w:szCs w:val="28"/>
        </w:rPr>
        <w:t xml:space="preserve">У звязку з викладеним вище, </w:t>
      </w:r>
      <w:r w:rsidRPr="00B23455">
        <w:rPr>
          <w:rFonts w:cs="Courier New"/>
          <w:b/>
          <w:noProof/>
          <w:color w:val="000000"/>
          <w:spacing w:val="-4"/>
          <w:sz w:val="28"/>
          <w:szCs w:val="28"/>
        </w:rPr>
        <w:t>законопроект потребує доопрацюваня</w:t>
      </w:r>
      <w:r w:rsidRPr="00B23455">
        <w:rPr>
          <w:rFonts w:cs="Courier New"/>
          <w:noProof/>
          <w:color w:val="000000"/>
          <w:spacing w:val="-4"/>
          <w:sz w:val="28"/>
          <w:szCs w:val="28"/>
        </w:rPr>
        <w:t xml:space="preserve"> з метою забезпечення прав застрахованих осіб на своєчасну і повну виплату матеріального забезпечення і страхових виплат, недопущення </w:t>
      </w:r>
      <w:r w:rsidRPr="00B23455">
        <w:rPr>
          <w:bCs/>
          <w:iCs/>
          <w:spacing w:val="-4"/>
          <w:sz w:val="28"/>
          <w:szCs w:val="28"/>
        </w:rPr>
        <w:t xml:space="preserve">звуження повноважень правління Фонду </w:t>
      </w:r>
      <w:r w:rsidRPr="00B23455">
        <w:rPr>
          <w:rFonts w:cs="Courier New"/>
          <w:noProof/>
          <w:color w:val="000000"/>
          <w:spacing w:val="-4"/>
          <w:sz w:val="28"/>
          <w:szCs w:val="28"/>
        </w:rPr>
        <w:t xml:space="preserve">та рівності сторін при управлінні Фондом соціального страхування.   </w:t>
      </w:r>
    </w:p>
    <w:p w:rsidR="001D3F9A" w:rsidRPr="00C62A7B" w:rsidRDefault="001D3F9A" w:rsidP="00496496">
      <w:pPr>
        <w:spacing w:after="0" w:line="240" w:lineRule="auto"/>
        <w:ind w:firstLine="737"/>
        <w:jc w:val="both"/>
        <w:rPr>
          <w:sz w:val="28"/>
          <w:szCs w:val="28"/>
        </w:rPr>
      </w:pPr>
      <w:r w:rsidRPr="00E82DE2">
        <w:rPr>
          <w:sz w:val="28"/>
          <w:szCs w:val="28"/>
        </w:rPr>
        <w:t xml:space="preserve">Зважаючи на викладене, пропонується альтернативний проект Закону України </w:t>
      </w:r>
      <w:r w:rsidR="002A40B8" w:rsidRPr="00E82DE2">
        <w:rPr>
          <w:sz w:val="28"/>
          <w:szCs w:val="28"/>
        </w:rPr>
        <w:t>"</w:t>
      </w:r>
      <w:r w:rsidRPr="00E82DE2">
        <w:rPr>
          <w:sz w:val="28"/>
          <w:szCs w:val="28"/>
        </w:rPr>
        <w:t xml:space="preserve">Про внесення змін до деяких </w:t>
      </w:r>
      <w:r w:rsidR="00C62A7B" w:rsidRPr="00C62A7B">
        <w:rPr>
          <w:sz w:val="28"/>
          <w:szCs w:val="28"/>
        </w:rPr>
        <w:t>законодавчих актів</w:t>
      </w:r>
      <w:r w:rsidR="00C62A7B" w:rsidRPr="00E82DE2">
        <w:rPr>
          <w:b/>
          <w:sz w:val="28"/>
          <w:szCs w:val="28"/>
        </w:rPr>
        <w:t xml:space="preserve"> </w:t>
      </w:r>
      <w:r w:rsidRPr="00E82DE2">
        <w:rPr>
          <w:sz w:val="28"/>
          <w:szCs w:val="28"/>
        </w:rPr>
        <w:t xml:space="preserve">України </w:t>
      </w:r>
      <w:r w:rsidR="00C62A7B" w:rsidRPr="00C62A7B">
        <w:rPr>
          <w:sz w:val="28"/>
          <w:szCs w:val="28"/>
        </w:rPr>
        <w:t>щодо оптимізації функцій Фонду соціального страхування України</w:t>
      </w:r>
      <w:r w:rsidR="002A40B8" w:rsidRPr="00C62A7B">
        <w:rPr>
          <w:sz w:val="28"/>
          <w:szCs w:val="28"/>
        </w:rPr>
        <w:t>"</w:t>
      </w:r>
      <w:r w:rsidRPr="00C62A7B">
        <w:rPr>
          <w:sz w:val="28"/>
          <w:szCs w:val="28"/>
        </w:rPr>
        <w:t>.</w:t>
      </w:r>
    </w:p>
    <w:p w:rsidR="002A40B8" w:rsidRPr="00E82DE2" w:rsidRDefault="002A40B8" w:rsidP="00496496">
      <w:pPr>
        <w:spacing w:after="0" w:line="240" w:lineRule="auto"/>
        <w:ind w:firstLine="737"/>
        <w:jc w:val="both"/>
        <w:rPr>
          <w:sz w:val="28"/>
          <w:szCs w:val="28"/>
        </w:rPr>
      </w:pPr>
    </w:p>
    <w:p w:rsidR="001D3F9A" w:rsidRPr="00E82DE2" w:rsidRDefault="001D3F9A" w:rsidP="00496496">
      <w:pPr>
        <w:spacing w:after="0" w:line="240" w:lineRule="auto"/>
        <w:ind w:firstLine="737"/>
        <w:jc w:val="both"/>
        <w:rPr>
          <w:sz w:val="28"/>
          <w:szCs w:val="28"/>
        </w:rPr>
      </w:pPr>
      <w:r w:rsidRPr="00E82DE2">
        <w:rPr>
          <w:b/>
          <w:sz w:val="28"/>
          <w:szCs w:val="28"/>
        </w:rPr>
        <w:t>2. Цілі і завдання прийняття акта</w:t>
      </w:r>
    </w:p>
    <w:p w:rsidR="00AC03FA" w:rsidRDefault="001D3F9A" w:rsidP="00496496">
      <w:pPr>
        <w:spacing w:after="0" w:line="240" w:lineRule="auto"/>
        <w:ind w:firstLine="737"/>
        <w:jc w:val="both"/>
        <w:rPr>
          <w:sz w:val="28"/>
          <w:szCs w:val="28"/>
        </w:rPr>
      </w:pPr>
      <w:r w:rsidRPr="00E82DE2">
        <w:rPr>
          <w:sz w:val="28"/>
          <w:szCs w:val="28"/>
        </w:rPr>
        <w:t xml:space="preserve">Ціль та завдання проекту акта – </w:t>
      </w:r>
      <w:r w:rsidR="00AC03FA" w:rsidRPr="00B23455">
        <w:rPr>
          <w:rFonts w:cs="Courier New"/>
          <w:noProof/>
          <w:color w:val="000000"/>
          <w:spacing w:val="-4"/>
          <w:sz w:val="28"/>
          <w:szCs w:val="28"/>
        </w:rPr>
        <w:t xml:space="preserve">забезпечення прав застрахованих осіб на своєчасну і повну виплату матеріального забезпечення і страхових виплат, недопущення </w:t>
      </w:r>
      <w:r w:rsidR="00AC03FA" w:rsidRPr="00B23455">
        <w:rPr>
          <w:bCs/>
          <w:iCs/>
          <w:spacing w:val="-4"/>
          <w:sz w:val="28"/>
          <w:szCs w:val="28"/>
        </w:rPr>
        <w:t xml:space="preserve">звуження повноважень правління Фонду </w:t>
      </w:r>
      <w:r w:rsidR="00AC03FA" w:rsidRPr="00B23455">
        <w:rPr>
          <w:rFonts w:cs="Courier New"/>
          <w:noProof/>
          <w:color w:val="000000"/>
          <w:spacing w:val="-4"/>
          <w:sz w:val="28"/>
          <w:szCs w:val="28"/>
        </w:rPr>
        <w:t>та рівності сторін при управлінні Фондом соціального страхування</w:t>
      </w:r>
      <w:r w:rsidR="00AC03FA">
        <w:rPr>
          <w:rFonts w:cs="Courier New"/>
          <w:noProof/>
          <w:color w:val="000000"/>
          <w:spacing w:val="-4"/>
          <w:sz w:val="28"/>
          <w:szCs w:val="28"/>
        </w:rPr>
        <w:t>.</w:t>
      </w:r>
    </w:p>
    <w:p w:rsidR="002A40B8" w:rsidRPr="00E82DE2" w:rsidRDefault="002A40B8" w:rsidP="00496496">
      <w:pPr>
        <w:spacing w:after="0" w:line="240" w:lineRule="auto"/>
        <w:ind w:firstLine="737"/>
        <w:jc w:val="both"/>
        <w:rPr>
          <w:bCs/>
          <w:sz w:val="28"/>
          <w:szCs w:val="28"/>
        </w:rPr>
      </w:pPr>
    </w:p>
    <w:p w:rsidR="001D3F9A" w:rsidRPr="00E927D0" w:rsidRDefault="001D3F9A" w:rsidP="00E927D0">
      <w:pPr>
        <w:spacing w:after="0" w:line="240" w:lineRule="auto"/>
        <w:ind w:firstLine="737"/>
        <w:jc w:val="both"/>
        <w:rPr>
          <w:b/>
          <w:bCs/>
          <w:sz w:val="28"/>
          <w:szCs w:val="28"/>
        </w:rPr>
      </w:pPr>
      <w:r w:rsidRPr="00E927D0">
        <w:rPr>
          <w:b/>
          <w:bCs/>
          <w:sz w:val="28"/>
          <w:szCs w:val="28"/>
        </w:rPr>
        <w:t>3. Загальна характеристика і основні положення проекту акта</w:t>
      </w:r>
    </w:p>
    <w:p w:rsidR="001D3F9A" w:rsidRPr="00E927D0" w:rsidRDefault="005C11B6" w:rsidP="00E927D0">
      <w:pPr>
        <w:pStyle w:val="HTML"/>
        <w:ind w:firstLine="737"/>
        <w:jc w:val="both"/>
        <w:rPr>
          <w:rFonts w:ascii="Times New Roman" w:hAnsi="Times New Roman"/>
          <w:sz w:val="28"/>
          <w:szCs w:val="28"/>
        </w:rPr>
      </w:pPr>
      <w:r w:rsidRPr="00E927D0">
        <w:rPr>
          <w:rFonts w:ascii="Times New Roman" w:hAnsi="Times New Roman"/>
          <w:sz w:val="28"/>
          <w:szCs w:val="28"/>
        </w:rPr>
        <w:t>Альтернативним проектом п</w:t>
      </w:r>
      <w:r w:rsidR="001D3F9A" w:rsidRPr="00E927D0">
        <w:rPr>
          <w:rFonts w:ascii="Times New Roman" w:hAnsi="Times New Roman"/>
          <w:sz w:val="28"/>
          <w:szCs w:val="28"/>
        </w:rPr>
        <w:t xml:space="preserve">ропонується внести зміни до законів України </w:t>
      </w:r>
      <w:r w:rsidR="00A723E6">
        <w:rPr>
          <w:rFonts w:ascii="Times New Roman" w:hAnsi="Times New Roman"/>
          <w:sz w:val="28"/>
          <w:szCs w:val="28"/>
        </w:rPr>
        <w:t>"</w:t>
      </w:r>
      <w:r w:rsidR="00704AA0" w:rsidRPr="00E927D0">
        <w:rPr>
          <w:rFonts w:ascii="Times New Roman" w:hAnsi="Times New Roman"/>
          <w:sz w:val="28"/>
          <w:szCs w:val="28"/>
        </w:rPr>
        <w:t>Про збір та облік єдиного внеску на загальнообов’язкове державне соціальне страхування</w:t>
      </w:r>
      <w:r w:rsidR="00A723E6">
        <w:rPr>
          <w:rFonts w:ascii="Times New Roman" w:hAnsi="Times New Roman"/>
          <w:sz w:val="28"/>
          <w:szCs w:val="28"/>
        </w:rPr>
        <w:t>"</w:t>
      </w:r>
      <w:r w:rsidR="00704AA0" w:rsidRPr="00E927D0">
        <w:rPr>
          <w:rFonts w:ascii="Times New Roman" w:hAnsi="Times New Roman"/>
          <w:sz w:val="28"/>
          <w:szCs w:val="28"/>
        </w:rPr>
        <w:t xml:space="preserve">, </w:t>
      </w:r>
      <w:r w:rsidR="00A723E6">
        <w:rPr>
          <w:rFonts w:ascii="Times New Roman" w:hAnsi="Times New Roman"/>
          <w:sz w:val="28"/>
          <w:szCs w:val="28"/>
        </w:rPr>
        <w:t>"</w:t>
      </w:r>
      <w:r w:rsidR="00704AA0" w:rsidRPr="00E927D0">
        <w:rPr>
          <w:rFonts w:ascii="Times New Roman" w:hAnsi="Times New Roman"/>
          <w:sz w:val="28"/>
          <w:szCs w:val="28"/>
        </w:rPr>
        <w:t>Про Єдиний державний демографічний реєстр та документи, що підтверджують громадянство України, посвідчують особу чи її спеціальний статус</w:t>
      </w:r>
      <w:r w:rsidR="00A723E6">
        <w:rPr>
          <w:rFonts w:ascii="Times New Roman" w:hAnsi="Times New Roman"/>
          <w:sz w:val="28"/>
          <w:szCs w:val="28"/>
        </w:rPr>
        <w:t>"</w:t>
      </w:r>
      <w:r w:rsidR="00704AA0" w:rsidRPr="00E927D0">
        <w:rPr>
          <w:rFonts w:ascii="Times New Roman" w:hAnsi="Times New Roman"/>
          <w:sz w:val="28"/>
          <w:szCs w:val="28"/>
        </w:rPr>
        <w:t>,</w:t>
      </w:r>
      <w:r w:rsidR="001D3F9A" w:rsidRPr="00E927D0">
        <w:rPr>
          <w:rFonts w:ascii="Times New Roman" w:hAnsi="Times New Roman"/>
          <w:sz w:val="28"/>
          <w:szCs w:val="28"/>
        </w:rPr>
        <w:t xml:space="preserve"> </w:t>
      </w:r>
      <w:r w:rsidR="00A723E6">
        <w:rPr>
          <w:rFonts w:ascii="Times New Roman" w:hAnsi="Times New Roman"/>
          <w:sz w:val="28"/>
          <w:szCs w:val="28"/>
        </w:rPr>
        <w:t>"</w:t>
      </w:r>
      <w:r w:rsidR="00704AA0" w:rsidRPr="00E927D0">
        <w:rPr>
          <w:rFonts w:ascii="Times New Roman" w:hAnsi="Times New Roman"/>
          <w:sz w:val="28"/>
          <w:szCs w:val="28"/>
        </w:rPr>
        <w:t>Про загальнообов’язкове державне соціальне страхування</w:t>
      </w:r>
      <w:r w:rsidR="00A723E6">
        <w:rPr>
          <w:rFonts w:ascii="Times New Roman" w:hAnsi="Times New Roman"/>
          <w:sz w:val="28"/>
          <w:szCs w:val="28"/>
        </w:rPr>
        <w:t>"</w:t>
      </w:r>
      <w:r w:rsidR="00704AA0" w:rsidRPr="00E927D0">
        <w:rPr>
          <w:rFonts w:ascii="Times New Roman" w:hAnsi="Times New Roman"/>
          <w:sz w:val="28"/>
          <w:szCs w:val="28"/>
        </w:rPr>
        <w:t xml:space="preserve">, </w:t>
      </w:r>
      <w:r w:rsidR="00A723E6">
        <w:rPr>
          <w:rFonts w:ascii="Times New Roman" w:hAnsi="Times New Roman"/>
          <w:sz w:val="28"/>
          <w:szCs w:val="28"/>
        </w:rPr>
        <w:t>"</w:t>
      </w:r>
      <w:r w:rsidR="00704AA0" w:rsidRPr="00E927D0">
        <w:rPr>
          <w:rFonts w:ascii="Times New Roman" w:hAnsi="Times New Roman"/>
          <w:sz w:val="28"/>
          <w:szCs w:val="28"/>
        </w:rPr>
        <w:t>Про державні фінансові гарантії медичного обслуговування населення</w:t>
      </w:r>
      <w:r w:rsidR="00A723E6">
        <w:rPr>
          <w:rFonts w:ascii="Times New Roman" w:hAnsi="Times New Roman"/>
          <w:sz w:val="28"/>
          <w:szCs w:val="28"/>
        </w:rPr>
        <w:t>"</w:t>
      </w:r>
      <w:r w:rsidR="00704AA0" w:rsidRPr="00E927D0">
        <w:rPr>
          <w:rFonts w:ascii="Times New Roman" w:hAnsi="Times New Roman"/>
          <w:sz w:val="28"/>
          <w:szCs w:val="28"/>
        </w:rPr>
        <w:t xml:space="preserve">, </w:t>
      </w:r>
      <w:r w:rsidR="00A723E6">
        <w:rPr>
          <w:rFonts w:ascii="Times New Roman" w:hAnsi="Times New Roman"/>
          <w:sz w:val="28"/>
          <w:szCs w:val="28"/>
        </w:rPr>
        <w:t>"</w:t>
      </w:r>
      <w:r w:rsidR="00704AA0" w:rsidRPr="00E927D0">
        <w:rPr>
          <w:rFonts w:ascii="Times New Roman" w:hAnsi="Times New Roman"/>
          <w:sz w:val="28"/>
          <w:szCs w:val="28"/>
        </w:rPr>
        <w:t>Про виконавче провадження</w:t>
      </w:r>
      <w:r w:rsidR="00A723E6">
        <w:rPr>
          <w:rFonts w:ascii="Times New Roman" w:hAnsi="Times New Roman"/>
          <w:sz w:val="28"/>
          <w:szCs w:val="28"/>
        </w:rPr>
        <w:t>"</w:t>
      </w:r>
      <w:r w:rsidR="00704AA0" w:rsidRPr="00E927D0">
        <w:rPr>
          <w:rFonts w:ascii="Times New Roman" w:hAnsi="Times New Roman"/>
          <w:sz w:val="28"/>
          <w:szCs w:val="28"/>
        </w:rPr>
        <w:t xml:space="preserve">, </w:t>
      </w:r>
      <w:r w:rsidR="00A723E6">
        <w:rPr>
          <w:rFonts w:ascii="Times New Roman" w:hAnsi="Times New Roman"/>
          <w:sz w:val="28"/>
          <w:szCs w:val="28"/>
        </w:rPr>
        <w:t>"</w:t>
      </w:r>
      <w:r w:rsidR="00704AA0" w:rsidRPr="00E927D0">
        <w:rPr>
          <w:rFonts w:ascii="Times New Roman" w:hAnsi="Times New Roman"/>
          <w:sz w:val="28"/>
          <w:szCs w:val="28"/>
        </w:rPr>
        <w:t>Про оренду державного та комунального майна</w:t>
      </w:r>
      <w:r w:rsidR="00A723E6">
        <w:rPr>
          <w:rFonts w:ascii="Times New Roman" w:hAnsi="Times New Roman"/>
          <w:sz w:val="28"/>
          <w:szCs w:val="28"/>
        </w:rPr>
        <w:t>"</w:t>
      </w:r>
      <w:r w:rsidR="001D3F9A" w:rsidRPr="00E927D0">
        <w:rPr>
          <w:rFonts w:ascii="Times New Roman" w:hAnsi="Times New Roman"/>
          <w:sz w:val="28"/>
          <w:szCs w:val="28"/>
        </w:rPr>
        <w:t xml:space="preserve"> та Основ законодавства України про загальнообов’язкове державне соціальне страхування</w:t>
      </w:r>
      <w:r w:rsidR="002A40B8" w:rsidRPr="00E927D0">
        <w:rPr>
          <w:rFonts w:ascii="Times New Roman" w:hAnsi="Times New Roman"/>
          <w:sz w:val="28"/>
          <w:szCs w:val="28"/>
        </w:rPr>
        <w:t>,</w:t>
      </w:r>
      <w:r w:rsidR="001D3F9A" w:rsidRPr="00E927D0">
        <w:rPr>
          <w:rFonts w:ascii="Times New Roman" w:hAnsi="Times New Roman"/>
          <w:sz w:val="28"/>
          <w:szCs w:val="28"/>
        </w:rPr>
        <w:t xml:space="preserve"> </w:t>
      </w:r>
      <w:r w:rsidR="002A40B8" w:rsidRPr="00E927D0">
        <w:rPr>
          <w:rFonts w:ascii="Times New Roman" w:hAnsi="Times New Roman"/>
          <w:sz w:val="28"/>
          <w:szCs w:val="28"/>
        </w:rPr>
        <w:t>якими</w:t>
      </w:r>
      <w:r w:rsidR="001D3F9A" w:rsidRPr="00E927D0">
        <w:rPr>
          <w:rFonts w:ascii="Times New Roman" w:hAnsi="Times New Roman"/>
          <w:sz w:val="28"/>
          <w:szCs w:val="28"/>
        </w:rPr>
        <w:t xml:space="preserve"> передбачається:</w:t>
      </w:r>
    </w:p>
    <w:p w:rsidR="001D3F9A" w:rsidRPr="00E927D0" w:rsidRDefault="00F23F97" w:rsidP="00E927D0">
      <w:pPr>
        <w:pStyle w:val="10"/>
        <w:spacing w:after="0" w:line="240" w:lineRule="auto"/>
        <w:ind w:firstLine="737"/>
        <w:jc w:val="both"/>
        <w:rPr>
          <w:rFonts w:ascii="Times New Roman" w:hAnsi="Times New Roman" w:cs="Times New Roman"/>
          <w:bCs/>
          <w:iCs/>
          <w:sz w:val="28"/>
          <w:szCs w:val="28"/>
        </w:rPr>
      </w:pPr>
      <w:r w:rsidRPr="00E927D0">
        <w:rPr>
          <w:rFonts w:ascii="Times New Roman" w:hAnsi="Times New Roman" w:cs="Times New Roman"/>
          <w:sz w:val="28"/>
          <w:szCs w:val="28"/>
        </w:rPr>
        <w:t xml:space="preserve">- </w:t>
      </w:r>
      <w:r w:rsidR="001D3F9A" w:rsidRPr="00E927D0">
        <w:rPr>
          <w:rFonts w:ascii="Times New Roman" w:hAnsi="Times New Roman" w:cs="Times New Roman"/>
          <w:sz w:val="28"/>
          <w:szCs w:val="28"/>
        </w:rPr>
        <w:t>в</w:t>
      </w:r>
      <w:r w:rsidR="001D3F9A" w:rsidRPr="00E927D0">
        <w:rPr>
          <w:rFonts w:ascii="Times New Roman" w:hAnsi="Times New Roman" w:cs="Times New Roman"/>
          <w:bCs/>
          <w:iCs/>
          <w:sz w:val="28"/>
          <w:szCs w:val="28"/>
        </w:rPr>
        <w:t>ідновлення раніше діючої норми щодо повноваження правлінь</w:t>
      </w:r>
      <w:r w:rsidR="001B0EC4" w:rsidRPr="00E927D0">
        <w:rPr>
          <w:rFonts w:ascii="Times New Roman" w:hAnsi="Times New Roman" w:cs="Times New Roman"/>
          <w:bCs/>
          <w:iCs/>
          <w:sz w:val="28"/>
          <w:szCs w:val="28"/>
        </w:rPr>
        <w:t xml:space="preserve"> фонду</w:t>
      </w:r>
      <w:r w:rsidR="005C11B6" w:rsidRPr="00E927D0">
        <w:rPr>
          <w:rFonts w:ascii="Times New Roman" w:hAnsi="Times New Roman" w:cs="Times New Roman"/>
          <w:bCs/>
          <w:iCs/>
          <w:sz w:val="28"/>
          <w:szCs w:val="28"/>
        </w:rPr>
        <w:t xml:space="preserve"> соціального страхування</w:t>
      </w:r>
      <w:r w:rsidR="001D3F9A" w:rsidRPr="00E927D0">
        <w:rPr>
          <w:rFonts w:ascii="Times New Roman" w:hAnsi="Times New Roman" w:cs="Times New Roman"/>
          <w:bCs/>
          <w:iCs/>
          <w:sz w:val="28"/>
          <w:szCs w:val="28"/>
        </w:rPr>
        <w:t xml:space="preserve"> </w:t>
      </w:r>
      <w:r w:rsidR="001D3F9A" w:rsidRPr="00E927D0">
        <w:rPr>
          <w:rFonts w:ascii="Times New Roman" w:hAnsi="Times New Roman" w:cs="Times New Roman"/>
          <w:sz w:val="28"/>
          <w:szCs w:val="28"/>
        </w:rPr>
        <w:t xml:space="preserve">затверджувати річний бюджет та зміни до нього, </w:t>
      </w:r>
      <w:r w:rsidR="001D3F9A" w:rsidRPr="00E927D0">
        <w:rPr>
          <w:rFonts w:ascii="Times New Roman" w:hAnsi="Times New Roman" w:cs="Times New Roman"/>
          <w:bCs/>
          <w:iCs/>
          <w:sz w:val="28"/>
          <w:szCs w:val="28"/>
        </w:rPr>
        <w:t>звіти про виконання бюджету (постатейно за доходами і видатками, визначеними законом), порядок використання коштів бюджету та коштів резерву Фонду;</w:t>
      </w:r>
    </w:p>
    <w:p w:rsidR="00574E56" w:rsidRPr="00E927D0" w:rsidRDefault="00574E56" w:rsidP="00E927D0">
      <w:pPr>
        <w:widowControl w:val="0"/>
        <w:shd w:val="clear" w:color="auto" w:fill="FFFFFF"/>
        <w:spacing w:after="0" w:line="240" w:lineRule="auto"/>
        <w:ind w:firstLine="737"/>
        <w:jc w:val="both"/>
        <w:rPr>
          <w:spacing w:val="-8"/>
          <w:kern w:val="2"/>
          <w:sz w:val="28"/>
          <w:szCs w:val="28"/>
        </w:rPr>
      </w:pPr>
      <w:r w:rsidRPr="00E927D0">
        <w:rPr>
          <w:spacing w:val="-8"/>
          <w:kern w:val="2"/>
          <w:sz w:val="28"/>
          <w:szCs w:val="28"/>
        </w:rPr>
        <w:t>- скоротити кількість документів, що подаються особами до Фонду для призначення страхових виплат за страхуванням від нещасного випадку з 21 до 1;</w:t>
      </w:r>
    </w:p>
    <w:p w:rsidR="00574E56" w:rsidRPr="00E927D0" w:rsidRDefault="00574E56" w:rsidP="00E927D0">
      <w:pPr>
        <w:pStyle w:val="10"/>
        <w:spacing w:after="0" w:line="240" w:lineRule="auto"/>
        <w:ind w:firstLine="737"/>
        <w:jc w:val="both"/>
        <w:rPr>
          <w:rFonts w:ascii="Times New Roman" w:hAnsi="Times New Roman" w:cs="Times New Roman"/>
          <w:bCs/>
          <w:iCs/>
          <w:sz w:val="28"/>
          <w:szCs w:val="28"/>
        </w:rPr>
      </w:pPr>
      <w:r w:rsidRPr="00E927D0">
        <w:rPr>
          <w:rFonts w:ascii="Times New Roman" w:hAnsi="Times New Roman" w:cs="Times New Roman"/>
          <w:bCs/>
          <w:iCs/>
          <w:sz w:val="28"/>
          <w:szCs w:val="28"/>
        </w:rPr>
        <w:t xml:space="preserve">- </w:t>
      </w:r>
      <w:r w:rsidRPr="00E927D0">
        <w:rPr>
          <w:rFonts w:ascii="Times New Roman" w:hAnsi="Times New Roman" w:cs="Times New Roman"/>
          <w:spacing w:val="-8"/>
          <w:kern w:val="2"/>
          <w:sz w:val="28"/>
          <w:szCs w:val="28"/>
        </w:rPr>
        <w:t xml:space="preserve">забезпечити можливість доступу до сервісів Фонду через Єдиний державний вебпортал електронних послуг </w:t>
      </w:r>
      <w:r w:rsidR="00A723E6">
        <w:rPr>
          <w:rFonts w:ascii="Times New Roman" w:hAnsi="Times New Roman" w:cs="Times New Roman"/>
          <w:spacing w:val="-8"/>
          <w:kern w:val="2"/>
          <w:sz w:val="28"/>
          <w:szCs w:val="28"/>
        </w:rPr>
        <w:t>"</w:t>
      </w:r>
      <w:r w:rsidRPr="00E927D0">
        <w:rPr>
          <w:rFonts w:ascii="Times New Roman" w:hAnsi="Times New Roman" w:cs="Times New Roman"/>
          <w:spacing w:val="-8"/>
          <w:kern w:val="2"/>
          <w:sz w:val="28"/>
          <w:szCs w:val="28"/>
        </w:rPr>
        <w:t>Дія</w:t>
      </w:r>
      <w:r w:rsidR="00A723E6">
        <w:rPr>
          <w:rFonts w:ascii="Times New Roman" w:hAnsi="Times New Roman" w:cs="Times New Roman"/>
          <w:spacing w:val="-8"/>
          <w:kern w:val="2"/>
          <w:sz w:val="28"/>
          <w:szCs w:val="28"/>
        </w:rPr>
        <w:t>"</w:t>
      </w:r>
      <w:r w:rsidRPr="00E927D0">
        <w:rPr>
          <w:rFonts w:ascii="Times New Roman" w:hAnsi="Times New Roman" w:cs="Times New Roman"/>
          <w:spacing w:val="-8"/>
          <w:kern w:val="2"/>
          <w:sz w:val="28"/>
          <w:szCs w:val="28"/>
        </w:rPr>
        <w:t>;</w:t>
      </w:r>
    </w:p>
    <w:p w:rsidR="00574E56" w:rsidRPr="00E927D0" w:rsidRDefault="00574E56" w:rsidP="00E927D0">
      <w:pPr>
        <w:widowControl w:val="0"/>
        <w:shd w:val="clear" w:color="auto" w:fill="FFFFFF"/>
        <w:spacing w:after="0" w:line="240" w:lineRule="auto"/>
        <w:ind w:firstLine="737"/>
        <w:jc w:val="both"/>
        <w:rPr>
          <w:spacing w:val="-8"/>
          <w:kern w:val="2"/>
          <w:sz w:val="28"/>
          <w:szCs w:val="28"/>
        </w:rPr>
      </w:pPr>
      <w:r w:rsidRPr="00E927D0">
        <w:rPr>
          <w:color w:val="000000" w:themeColor="text1"/>
          <w:spacing w:val="-8"/>
          <w:kern w:val="2"/>
          <w:sz w:val="28"/>
          <w:szCs w:val="28"/>
        </w:rPr>
        <w:t xml:space="preserve">- запровадити електронну взаємодію Фонду з державними електронними ресурсами через національну систему електронної взаємодії </w:t>
      </w:r>
      <w:r w:rsidR="00A723E6">
        <w:rPr>
          <w:color w:val="000000" w:themeColor="text1"/>
          <w:spacing w:val="-8"/>
          <w:kern w:val="2"/>
          <w:sz w:val="28"/>
          <w:szCs w:val="28"/>
        </w:rPr>
        <w:t>"</w:t>
      </w:r>
      <w:r w:rsidRPr="00E927D0">
        <w:rPr>
          <w:color w:val="000000" w:themeColor="text1"/>
          <w:spacing w:val="-8"/>
          <w:kern w:val="2"/>
          <w:sz w:val="28"/>
          <w:szCs w:val="28"/>
        </w:rPr>
        <w:t>Трембіта</w:t>
      </w:r>
      <w:r w:rsidR="00A723E6">
        <w:rPr>
          <w:color w:val="000000" w:themeColor="text1"/>
          <w:spacing w:val="-8"/>
          <w:kern w:val="2"/>
          <w:sz w:val="28"/>
          <w:szCs w:val="28"/>
        </w:rPr>
        <w:t>"</w:t>
      </w:r>
      <w:r w:rsidRPr="00E927D0">
        <w:rPr>
          <w:color w:val="000000" w:themeColor="text1"/>
          <w:spacing w:val="-8"/>
          <w:kern w:val="2"/>
          <w:sz w:val="28"/>
          <w:szCs w:val="28"/>
        </w:rPr>
        <w:t xml:space="preserve"> з метою одержання інформації, необхідної для призначення та контролю страхових виплат (проектом акта, наразі, додатково передбачається встановити обмін інформацією із 10 реєстрами та системами);</w:t>
      </w:r>
    </w:p>
    <w:p w:rsidR="00574E56" w:rsidRPr="00E927D0" w:rsidRDefault="00574E56" w:rsidP="00E927D0">
      <w:pPr>
        <w:widowControl w:val="0"/>
        <w:shd w:val="clear" w:color="auto" w:fill="FFFFFF"/>
        <w:spacing w:after="0" w:line="240" w:lineRule="auto"/>
        <w:ind w:firstLine="737"/>
        <w:jc w:val="both"/>
        <w:rPr>
          <w:spacing w:val="-8"/>
          <w:kern w:val="2"/>
          <w:sz w:val="28"/>
          <w:szCs w:val="28"/>
        </w:rPr>
      </w:pPr>
      <w:r w:rsidRPr="00E927D0">
        <w:rPr>
          <w:spacing w:val="-8"/>
          <w:kern w:val="2"/>
          <w:sz w:val="28"/>
          <w:szCs w:val="28"/>
        </w:rPr>
        <w:t>-  уточнити та привести у відповідність із Сімейний кодексом України коло осіб, які мають право на одноразові та щомісячні страхові виплати за страхуванням від нещасного випадку, що значно скоротить кількість судових позовів щодо встановлення права на отримання страхових виплат у разі смерті потерпілого</w:t>
      </w:r>
      <w:r w:rsidR="003D0E19" w:rsidRPr="00E927D0">
        <w:rPr>
          <w:spacing w:val="-8"/>
          <w:kern w:val="2"/>
          <w:sz w:val="28"/>
          <w:szCs w:val="28"/>
        </w:rPr>
        <w:t xml:space="preserve">, </w:t>
      </w:r>
      <w:r w:rsidR="003D0E19" w:rsidRPr="00E927D0">
        <w:rPr>
          <w:spacing w:val="-4"/>
          <w:sz w:val="28"/>
          <w:szCs w:val="28"/>
        </w:rPr>
        <w:t xml:space="preserve"> чітко визначити умови здійснення такої страхової виплати сім’ї, зокрема що ця виплата проводиться за умови спільного проживання, але незалежно від реєстрації </w:t>
      </w:r>
      <w:r w:rsidR="00F03326">
        <w:rPr>
          <w:spacing w:val="-4"/>
          <w:sz w:val="28"/>
          <w:szCs w:val="28"/>
        </w:rPr>
        <w:t xml:space="preserve">місця проживання цих </w:t>
      </w:r>
      <w:r w:rsidR="003D0E19" w:rsidRPr="00E927D0">
        <w:rPr>
          <w:spacing w:val="-4"/>
          <w:sz w:val="28"/>
          <w:szCs w:val="28"/>
        </w:rPr>
        <w:t>осіб</w:t>
      </w:r>
      <w:r w:rsidRPr="00E927D0">
        <w:rPr>
          <w:spacing w:val="-8"/>
          <w:kern w:val="2"/>
          <w:sz w:val="28"/>
          <w:szCs w:val="28"/>
        </w:rPr>
        <w:t>;</w:t>
      </w:r>
    </w:p>
    <w:p w:rsidR="005378D7" w:rsidRPr="00E927D0" w:rsidRDefault="005378D7" w:rsidP="00E927D0">
      <w:pPr>
        <w:widowControl w:val="0"/>
        <w:shd w:val="clear" w:color="auto" w:fill="FFFFFF"/>
        <w:spacing w:after="0" w:line="240" w:lineRule="auto"/>
        <w:ind w:firstLine="737"/>
        <w:jc w:val="both"/>
        <w:rPr>
          <w:spacing w:val="-8"/>
          <w:kern w:val="2"/>
          <w:sz w:val="28"/>
          <w:szCs w:val="28"/>
        </w:rPr>
      </w:pPr>
      <w:r w:rsidRPr="00E927D0">
        <w:rPr>
          <w:spacing w:val="-8"/>
          <w:kern w:val="2"/>
          <w:sz w:val="28"/>
          <w:szCs w:val="28"/>
        </w:rPr>
        <w:t xml:space="preserve">- </w:t>
      </w:r>
      <w:r w:rsidRPr="00E927D0">
        <w:rPr>
          <w:color w:val="000000" w:themeColor="text1"/>
          <w:spacing w:val="-8"/>
          <w:kern w:val="2"/>
          <w:sz w:val="28"/>
          <w:szCs w:val="28"/>
        </w:rPr>
        <w:t>актуалізувати норми законодавства у зв’язку із запровадженням електронного реєстру листків непрацездатності.</w:t>
      </w:r>
    </w:p>
    <w:p w:rsidR="001B0EC4" w:rsidRPr="00E3571E" w:rsidRDefault="001B0EC4" w:rsidP="00E927D0">
      <w:pPr>
        <w:spacing w:after="0" w:line="240" w:lineRule="auto"/>
        <w:ind w:firstLine="737"/>
        <w:jc w:val="both"/>
        <w:rPr>
          <w:b/>
          <w:spacing w:val="-4"/>
          <w:sz w:val="28"/>
          <w:szCs w:val="28"/>
        </w:rPr>
      </w:pPr>
      <w:r w:rsidRPr="00E3571E">
        <w:rPr>
          <w:b/>
          <w:bCs/>
          <w:iCs/>
          <w:sz w:val="28"/>
          <w:szCs w:val="28"/>
        </w:rPr>
        <w:t>На відміну від урядового проекту реєстр. №</w:t>
      </w:r>
      <w:r w:rsidR="00A723E6">
        <w:rPr>
          <w:b/>
          <w:bCs/>
          <w:iCs/>
          <w:sz w:val="28"/>
          <w:szCs w:val="28"/>
        </w:rPr>
        <w:t xml:space="preserve"> </w:t>
      </w:r>
      <w:r w:rsidRPr="00E3571E">
        <w:rPr>
          <w:b/>
          <w:bCs/>
          <w:iCs/>
          <w:sz w:val="28"/>
          <w:szCs w:val="28"/>
        </w:rPr>
        <w:t xml:space="preserve">6171 в альтернативному проекті </w:t>
      </w:r>
      <w:r w:rsidRPr="00E3571E">
        <w:rPr>
          <w:b/>
          <w:bCs/>
          <w:iCs/>
          <w:spacing w:val="-4"/>
          <w:sz w:val="28"/>
          <w:szCs w:val="28"/>
        </w:rPr>
        <w:t xml:space="preserve">вилучена низка запропонованих </w:t>
      </w:r>
      <w:r w:rsidR="00A723E6" w:rsidRPr="00E3571E">
        <w:rPr>
          <w:b/>
          <w:bCs/>
          <w:iCs/>
          <w:spacing w:val="-4"/>
          <w:sz w:val="28"/>
          <w:szCs w:val="28"/>
        </w:rPr>
        <w:t xml:space="preserve">Урядом </w:t>
      </w:r>
      <w:r w:rsidRPr="00E3571E">
        <w:rPr>
          <w:b/>
          <w:bCs/>
          <w:iCs/>
          <w:spacing w:val="-4"/>
          <w:sz w:val="28"/>
          <w:szCs w:val="28"/>
        </w:rPr>
        <w:t xml:space="preserve">змін, які спрямовані на звуження повноважень правління Фонду та перетворення його на дорадчий орган, чим фактично </w:t>
      </w:r>
      <w:r w:rsidRPr="00E3571E">
        <w:rPr>
          <w:b/>
          <w:spacing w:val="-4"/>
          <w:sz w:val="28"/>
          <w:szCs w:val="28"/>
        </w:rPr>
        <w:t xml:space="preserve">нівелюється тристоронній принцип паритетності </w:t>
      </w:r>
      <w:r w:rsidRPr="00E3571E">
        <w:rPr>
          <w:b/>
          <w:spacing w:val="-4"/>
          <w:sz w:val="28"/>
          <w:szCs w:val="28"/>
        </w:rPr>
        <w:lastRenderedPageBreak/>
        <w:t xml:space="preserve">управління Фондом, зокрема це стосується таких запропонованих </w:t>
      </w:r>
      <w:r w:rsidR="00A723E6" w:rsidRPr="00E3571E">
        <w:rPr>
          <w:b/>
          <w:spacing w:val="-4"/>
          <w:sz w:val="28"/>
          <w:szCs w:val="28"/>
        </w:rPr>
        <w:t xml:space="preserve">Урядом </w:t>
      </w:r>
      <w:r w:rsidRPr="00E3571E">
        <w:rPr>
          <w:b/>
          <w:spacing w:val="-4"/>
          <w:sz w:val="28"/>
          <w:szCs w:val="28"/>
        </w:rPr>
        <w:t>новел:</w:t>
      </w:r>
    </w:p>
    <w:p w:rsidR="001B0EC4" w:rsidRPr="00E927D0" w:rsidRDefault="001B0EC4" w:rsidP="00E927D0">
      <w:pPr>
        <w:spacing w:after="0" w:line="240" w:lineRule="auto"/>
        <w:ind w:firstLine="737"/>
        <w:jc w:val="both"/>
        <w:rPr>
          <w:bCs/>
          <w:spacing w:val="-4"/>
          <w:sz w:val="28"/>
          <w:szCs w:val="28"/>
        </w:rPr>
      </w:pPr>
      <w:r w:rsidRPr="00E927D0">
        <w:rPr>
          <w:bCs/>
          <w:spacing w:val="-4"/>
          <w:sz w:val="28"/>
          <w:szCs w:val="28"/>
        </w:rPr>
        <w:t xml:space="preserve">- </w:t>
      </w:r>
      <w:r w:rsidR="00EA6FBD">
        <w:rPr>
          <w:bCs/>
          <w:spacing w:val="-4"/>
          <w:sz w:val="28"/>
          <w:szCs w:val="28"/>
        </w:rPr>
        <w:t xml:space="preserve">щодо </w:t>
      </w:r>
      <w:r w:rsidRPr="00E927D0">
        <w:rPr>
          <w:bCs/>
          <w:spacing w:val="-4"/>
          <w:sz w:val="28"/>
          <w:szCs w:val="28"/>
        </w:rPr>
        <w:t>переда</w:t>
      </w:r>
      <w:r w:rsidR="00A723E6">
        <w:rPr>
          <w:bCs/>
          <w:spacing w:val="-4"/>
          <w:sz w:val="28"/>
          <w:szCs w:val="28"/>
        </w:rPr>
        <w:t>чі</w:t>
      </w:r>
      <w:r w:rsidRPr="00E927D0">
        <w:rPr>
          <w:bCs/>
          <w:spacing w:val="-4"/>
          <w:sz w:val="28"/>
          <w:szCs w:val="28"/>
        </w:rPr>
        <w:t xml:space="preserve"> повноважен</w:t>
      </w:r>
      <w:r w:rsidR="00A723E6">
        <w:rPr>
          <w:bCs/>
          <w:spacing w:val="-4"/>
          <w:sz w:val="28"/>
          <w:szCs w:val="28"/>
        </w:rPr>
        <w:t>ь</w:t>
      </w:r>
      <w:r w:rsidRPr="00E927D0">
        <w:rPr>
          <w:bCs/>
          <w:spacing w:val="-4"/>
          <w:sz w:val="28"/>
          <w:szCs w:val="28"/>
        </w:rPr>
        <w:t xml:space="preserve"> від правління Фонду до Кабінету Міністрів України щодо призначення директора виконавчої дирекції Фонду, затвердження порядку відчуження майна Фонду, яке визначається об’єктом державної власності;</w:t>
      </w:r>
    </w:p>
    <w:p w:rsidR="001B0EC4" w:rsidRPr="00E927D0" w:rsidRDefault="001B0EC4" w:rsidP="00E927D0">
      <w:pPr>
        <w:spacing w:after="0" w:line="240" w:lineRule="auto"/>
        <w:ind w:firstLine="737"/>
        <w:jc w:val="both"/>
        <w:rPr>
          <w:bCs/>
          <w:spacing w:val="-4"/>
          <w:sz w:val="28"/>
          <w:szCs w:val="28"/>
        </w:rPr>
      </w:pPr>
      <w:r w:rsidRPr="00E927D0">
        <w:rPr>
          <w:bCs/>
          <w:spacing w:val="-4"/>
          <w:sz w:val="28"/>
          <w:szCs w:val="28"/>
        </w:rPr>
        <w:t xml:space="preserve">- </w:t>
      </w:r>
      <w:r w:rsidR="00EA6FBD">
        <w:rPr>
          <w:bCs/>
          <w:spacing w:val="-4"/>
          <w:sz w:val="28"/>
          <w:szCs w:val="28"/>
        </w:rPr>
        <w:t xml:space="preserve">стосовно </w:t>
      </w:r>
      <w:r w:rsidRPr="00E927D0">
        <w:rPr>
          <w:bCs/>
          <w:spacing w:val="-4"/>
          <w:sz w:val="28"/>
          <w:szCs w:val="28"/>
        </w:rPr>
        <w:t>призначення заступників директора виконавчої дирекції, керівників обласних управлінь  виконавчої дирекції за погодженням з Мінсоцполітики, а не з правлінням Фонду;</w:t>
      </w:r>
    </w:p>
    <w:p w:rsidR="001B0EC4" w:rsidRPr="00E927D0" w:rsidRDefault="001B0EC4" w:rsidP="00E927D0">
      <w:pPr>
        <w:spacing w:after="0" w:line="240" w:lineRule="auto"/>
        <w:ind w:firstLine="737"/>
        <w:jc w:val="both"/>
        <w:rPr>
          <w:bCs/>
          <w:spacing w:val="-4"/>
          <w:sz w:val="28"/>
          <w:szCs w:val="28"/>
        </w:rPr>
      </w:pPr>
      <w:r w:rsidRPr="00E927D0">
        <w:rPr>
          <w:bCs/>
          <w:spacing w:val="-4"/>
          <w:sz w:val="28"/>
          <w:szCs w:val="28"/>
        </w:rPr>
        <w:t xml:space="preserve">- </w:t>
      </w:r>
      <w:r w:rsidR="00A723E6">
        <w:rPr>
          <w:bCs/>
          <w:spacing w:val="-4"/>
          <w:sz w:val="28"/>
          <w:szCs w:val="28"/>
        </w:rPr>
        <w:t xml:space="preserve">щодо </w:t>
      </w:r>
      <w:r w:rsidR="00A723E6" w:rsidRPr="00E927D0">
        <w:rPr>
          <w:bCs/>
          <w:spacing w:val="-4"/>
          <w:sz w:val="28"/>
          <w:szCs w:val="28"/>
        </w:rPr>
        <w:t>розгляд</w:t>
      </w:r>
      <w:r w:rsidR="00A723E6">
        <w:rPr>
          <w:bCs/>
          <w:spacing w:val="-4"/>
          <w:sz w:val="28"/>
          <w:szCs w:val="28"/>
        </w:rPr>
        <w:t>у</w:t>
      </w:r>
      <w:r w:rsidR="00A723E6" w:rsidRPr="00E927D0">
        <w:rPr>
          <w:bCs/>
          <w:spacing w:val="-4"/>
          <w:sz w:val="28"/>
          <w:szCs w:val="28"/>
        </w:rPr>
        <w:t xml:space="preserve"> </w:t>
      </w:r>
      <w:r w:rsidRPr="00E927D0">
        <w:rPr>
          <w:bCs/>
          <w:spacing w:val="-4"/>
          <w:sz w:val="28"/>
          <w:szCs w:val="28"/>
        </w:rPr>
        <w:t>правління</w:t>
      </w:r>
      <w:r w:rsidR="00A723E6">
        <w:rPr>
          <w:bCs/>
          <w:spacing w:val="-4"/>
          <w:sz w:val="28"/>
          <w:szCs w:val="28"/>
        </w:rPr>
        <w:t>м</w:t>
      </w:r>
      <w:r w:rsidRPr="00E927D0">
        <w:rPr>
          <w:bCs/>
          <w:spacing w:val="-4"/>
          <w:sz w:val="28"/>
          <w:szCs w:val="28"/>
        </w:rPr>
        <w:t xml:space="preserve"> Фонду проект</w:t>
      </w:r>
      <w:r w:rsidR="00A723E6">
        <w:rPr>
          <w:bCs/>
          <w:spacing w:val="-4"/>
          <w:sz w:val="28"/>
          <w:szCs w:val="28"/>
        </w:rPr>
        <w:t>у</w:t>
      </w:r>
      <w:r w:rsidRPr="00E927D0">
        <w:rPr>
          <w:bCs/>
          <w:spacing w:val="-4"/>
          <w:sz w:val="28"/>
          <w:szCs w:val="28"/>
        </w:rPr>
        <w:t xml:space="preserve"> бюджету Фонду, а не </w:t>
      </w:r>
      <w:r w:rsidR="00A723E6" w:rsidRPr="00E927D0">
        <w:rPr>
          <w:bCs/>
          <w:spacing w:val="-4"/>
          <w:sz w:val="28"/>
          <w:szCs w:val="28"/>
        </w:rPr>
        <w:t>його</w:t>
      </w:r>
      <w:r w:rsidR="00A723E6">
        <w:rPr>
          <w:bCs/>
          <w:spacing w:val="-4"/>
          <w:sz w:val="28"/>
          <w:szCs w:val="28"/>
        </w:rPr>
        <w:t xml:space="preserve"> схвалення</w:t>
      </w:r>
      <w:r w:rsidRPr="00E927D0">
        <w:rPr>
          <w:bCs/>
          <w:spacing w:val="-4"/>
          <w:sz w:val="28"/>
          <w:szCs w:val="28"/>
        </w:rPr>
        <w:t>;</w:t>
      </w:r>
    </w:p>
    <w:p w:rsidR="001B0EC4" w:rsidRPr="00E927D0" w:rsidRDefault="001B0EC4" w:rsidP="00E927D0">
      <w:pPr>
        <w:spacing w:after="0" w:line="240" w:lineRule="auto"/>
        <w:ind w:firstLine="737"/>
        <w:jc w:val="both"/>
        <w:rPr>
          <w:bCs/>
          <w:spacing w:val="-4"/>
          <w:sz w:val="28"/>
          <w:szCs w:val="28"/>
        </w:rPr>
      </w:pPr>
      <w:r w:rsidRPr="00E927D0">
        <w:rPr>
          <w:bCs/>
          <w:spacing w:val="-4"/>
          <w:sz w:val="28"/>
          <w:szCs w:val="28"/>
        </w:rPr>
        <w:t xml:space="preserve">- </w:t>
      </w:r>
      <w:r w:rsidR="00EA6FBD">
        <w:rPr>
          <w:bCs/>
          <w:spacing w:val="-4"/>
          <w:sz w:val="28"/>
          <w:szCs w:val="28"/>
        </w:rPr>
        <w:t xml:space="preserve">стосовно </w:t>
      </w:r>
      <w:r w:rsidRPr="00E927D0">
        <w:rPr>
          <w:spacing w:val="-4"/>
          <w:sz w:val="28"/>
          <w:szCs w:val="28"/>
        </w:rPr>
        <w:t>збільш</w:t>
      </w:r>
      <w:r w:rsidR="00EA6FBD">
        <w:rPr>
          <w:spacing w:val="-4"/>
          <w:sz w:val="28"/>
          <w:szCs w:val="28"/>
        </w:rPr>
        <w:t>ення</w:t>
      </w:r>
      <w:r w:rsidRPr="00E927D0">
        <w:rPr>
          <w:spacing w:val="-4"/>
          <w:sz w:val="28"/>
          <w:szCs w:val="28"/>
        </w:rPr>
        <w:t xml:space="preserve"> термін</w:t>
      </w:r>
      <w:r w:rsidR="00EA6FBD">
        <w:rPr>
          <w:spacing w:val="-4"/>
          <w:sz w:val="28"/>
          <w:szCs w:val="28"/>
        </w:rPr>
        <w:t>у</w:t>
      </w:r>
      <w:r w:rsidRPr="00E927D0">
        <w:rPr>
          <w:spacing w:val="-4"/>
          <w:sz w:val="28"/>
          <w:szCs w:val="28"/>
        </w:rPr>
        <w:t xml:space="preserve"> оплати днів непрацездатності за рахунок роботодавця з 5 до</w:t>
      </w:r>
      <w:r w:rsidRPr="00E927D0">
        <w:rPr>
          <w:color w:val="FF0000"/>
          <w:spacing w:val="-4"/>
          <w:sz w:val="28"/>
          <w:szCs w:val="28"/>
        </w:rPr>
        <w:t> </w:t>
      </w:r>
      <w:r w:rsidRPr="00E927D0">
        <w:rPr>
          <w:spacing w:val="-4"/>
          <w:sz w:val="28"/>
          <w:szCs w:val="28"/>
        </w:rPr>
        <w:t>7 календарних днів;</w:t>
      </w:r>
    </w:p>
    <w:p w:rsidR="001B0EC4" w:rsidRPr="00E927D0" w:rsidRDefault="001B0EC4" w:rsidP="00E927D0">
      <w:pPr>
        <w:spacing w:after="0" w:line="240" w:lineRule="auto"/>
        <w:ind w:firstLine="737"/>
        <w:jc w:val="both"/>
        <w:rPr>
          <w:bCs/>
          <w:spacing w:val="-4"/>
          <w:sz w:val="28"/>
          <w:szCs w:val="28"/>
        </w:rPr>
      </w:pPr>
      <w:r w:rsidRPr="00E927D0">
        <w:rPr>
          <w:bCs/>
          <w:spacing w:val="-4"/>
          <w:sz w:val="28"/>
          <w:szCs w:val="28"/>
        </w:rPr>
        <w:t xml:space="preserve">- </w:t>
      </w:r>
      <w:r w:rsidR="00EA6FBD">
        <w:rPr>
          <w:bCs/>
          <w:spacing w:val="-4"/>
          <w:sz w:val="28"/>
          <w:szCs w:val="28"/>
        </w:rPr>
        <w:t xml:space="preserve">щодо </w:t>
      </w:r>
      <w:r w:rsidR="00EA6FBD" w:rsidRPr="00E927D0">
        <w:rPr>
          <w:bCs/>
          <w:spacing w:val="-4"/>
          <w:sz w:val="28"/>
          <w:szCs w:val="28"/>
        </w:rPr>
        <w:t>визнач</w:t>
      </w:r>
      <w:r w:rsidR="00EA6FBD">
        <w:rPr>
          <w:bCs/>
          <w:spacing w:val="-4"/>
          <w:sz w:val="28"/>
          <w:szCs w:val="28"/>
        </w:rPr>
        <w:t>ення</w:t>
      </w:r>
      <w:r w:rsidR="00EA6FBD" w:rsidRPr="00E927D0">
        <w:rPr>
          <w:bCs/>
          <w:spacing w:val="-4"/>
          <w:sz w:val="28"/>
          <w:szCs w:val="28"/>
        </w:rPr>
        <w:t xml:space="preserve"> </w:t>
      </w:r>
      <w:r w:rsidRPr="00E927D0">
        <w:rPr>
          <w:bCs/>
          <w:spacing w:val="-4"/>
          <w:sz w:val="28"/>
          <w:szCs w:val="28"/>
        </w:rPr>
        <w:t>Фонд</w:t>
      </w:r>
      <w:r w:rsidR="00EA6FBD">
        <w:rPr>
          <w:bCs/>
          <w:spacing w:val="-4"/>
          <w:sz w:val="28"/>
          <w:szCs w:val="28"/>
        </w:rPr>
        <w:t>у</w:t>
      </w:r>
      <w:r w:rsidRPr="00E927D0">
        <w:rPr>
          <w:bCs/>
          <w:spacing w:val="-4"/>
          <w:sz w:val="28"/>
          <w:szCs w:val="28"/>
        </w:rPr>
        <w:t xml:space="preserve"> юридичною особою публічного права.</w:t>
      </w:r>
    </w:p>
    <w:p w:rsidR="002A40B8" w:rsidRPr="00E927D0" w:rsidRDefault="002A40B8" w:rsidP="00E927D0">
      <w:pPr>
        <w:pStyle w:val="HTML"/>
        <w:ind w:firstLine="737"/>
        <w:jc w:val="both"/>
        <w:rPr>
          <w:rFonts w:ascii="Times New Roman" w:hAnsi="Times New Roman"/>
          <w:bCs/>
          <w:iCs/>
          <w:sz w:val="28"/>
          <w:szCs w:val="28"/>
        </w:rPr>
      </w:pPr>
    </w:p>
    <w:p w:rsidR="001D3F9A" w:rsidRPr="00E82DE2" w:rsidRDefault="001D3F9A" w:rsidP="00496496">
      <w:pPr>
        <w:spacing w:after="0" w:line="240" w:lineRule="auto"/>
        <w:ind w:firstLine="737"/>
        <w:jc w:val="both"/>
        <w:rPr>
          <w:sz w:val="28"/>
          <w:szCs w:val="28"/>
        </w:rPr>
      </w:pPr>
      <w:r w:rsidRPr="00E82DE2">
        <w:rPr>
          <w:b/>
          <w:sz w:val="28"/>
          <w:szCs w:val="28"/>
        </w:rPr>
        <w:t>4. Стан нормативно-правової бази у даній сфері правового регулювання</w:t>
      </w:r>
    </w:p>
    <w:p w:rsidR="001D3F9A" w:rsidRPr="00E82DE2" w:rsidRDefault="001D3F9A" w:rsidP="00496496">
      <w:pPr>
        <w:spacing w:after="0" w:line="240" w:lineRule="auto"/>
        <w:ind w:firstLine="737"/>
        <w:jc w:val="both"/>
        <w:rPr>
          <w:sz w:val="28"/>
          <w:szCs w:val="28"/>
        </w:rPr>
      </w:pPr>
      <w:r w:rsidRPr="00E82DE2">
        <w:rPr>
          <w:sz w:val="28"/>
          <w:szCs w:val="28"/>
        </w:rPr>
        <w:t xml:space="preserve">У даній сфері правового регулювання діють: Конституція України, Основи законодавства України про загальнообов’язкове державне соціальне страхування, закони України </w:t>
      </w:r>
      <w:r w:rsidR="00A723E6">
        <w:rPr>
          <w:sz w:val="28"/>
          <w:szCs w:val="28"/>
        </w:rPr>
        <w:t>"</w:t>
      </w:r>
      <w:r w:rsidR="00E927D0" w:rsidRPr="00E927D0">
        <w:rPr>
          <w:sz w:val="28"/>
          <w:szCs w:val="28"/>
        </w:rPr>
        <w:t>Про збір та облік єдиного внеску на загальнообов’язкове державне соціальне страхування</w:t>
      </w:r>
      <w:r w:rsidR="00A723E6">
        <w:rPr>
          <w:sz w:val="28"/>
          <w:szCs w:val="28"/>
        </w:rPr>
        <w:t>"</w:t>
      </w:r>
      <w:r w:rsidR="00E927D0" w:rsidRPr="00E927D0">
        <w:rPr>
          <w:sz w:val="28"/>
          <w:szCs w:val="28"/>
        </w:rPr>
        <w:t xml:space="preserve">, </w:t>
      </w:r>
      <w:r w:rsidR="00A723E6">
        <w:rPr>
          <w:sz w:val="28"/>
          <w:szCs w:val="28"/>
        </w:rPr>
        <w:t>"</w:t>
      </w:r>
      <w:r w:rsidR="00E927D0" w:rsidRPr="00E927D0">
        <w:rPr>
          <w:sz w:val="28"/>
          <w:szCs w:val="28"/>
        </w:rPr>
        <w:t>Про Єдиний державний демографічний реєстр та документи, що підтверджують громадянство України, посвідчують особу чи її спеціальний статус</w:t>
      </w:r>
      <w:r w:rsidR="00A723E6">
        <w:rPr>
          <w:sz w:val="28"/>
          <w:szCs w:val="28"/>
        </w:rPr>
        <w:t>"</w:t>
      </w:r>
      <w:r w:rsidR="00E927D0" w:rsidRPr="00E927D0">
        <w:rPr>
          <w:sz w:val="28"/>
          <w:szCs w:val="28"/>
        </w:rPr>
        <w:t xml:space="preserve">, </w:t>
      </w:r>
      <w:r w:rsidR="00A723E6">
        <w:rPr>
          <w:sz w:val="28"/>
          <w:szCs w:val="28"/>
        </w:rPr>
        <w:t>"</w:t>
      </w:r>
      <w:r w:rsidR="00E927D0" w:rsidRPr="00E927D0">
        <w:rPr>
          <w:sz w:val="28"/>
          <w:szCs w:val="28"/>
        </w:rPr>
        <w:t>Про загальнообов’язкове державне соціальне страхування</w:t>
      </w:r>
      <w:r w:rsidR="00A723E6">
        <w:rPr>
          <w:sz w:val="28"/>
          <w:szCs w:val="28"/>
        </w:rPr>
        <w:t>"</w:t>
      </w:r>
      <w:r w:rsidR="00E927D0" w:rsidRPr="00E927D0">
        <w:rPr>
          <w:sz w:val="28"/>
          <w:szCs w:val="28"/>
        </w:rPr>
        <w:t xml:space="preserve">, </w:t>
      </w:r>
      <w:r w:rsidR="00A723E6">
        <w:rPr>
          <w:sz w:val="28"/>
          <w:szCs w:val="28"/>
        </w:rPr>
        <w:t>"</w:t>
      </w:r>
      <w:r w:rsidR="00E927D0" w:rsidRPr="00E927D0">
        <w:rPr>
          <w:sz w:val="28"/>
          <w:szCs w:val="28"/>
        </w:rPr>
        <w:t>Про державні фінансові гарантії медичного обслуговування населення</w:t>
      </w:r>
      <w:r w:rsidR="00A723E6">
        <w:rPr>
          <w:sz w:val="28"/>
          <w:szCs w:val="28"/>
        </w:rPr>
        <w:t>"</w:t>
      </w:r>
      <w:r w:rsidR="00E927D0" w:rsidRPr="00E927D0">
        <w:rPr>
          <w:sz w:val="28"/>
          <w:szCs w:val="28"/>
        </w:rPr>
        <w:t xml:space="preserve">, </w:t>
      </w:r>
      <w:r w:rsidR="00A723E6">
        <w:rPr>
          <w:sz w:val="28"/>
          <w:szCs w:val="28"/>
        </w:rPr>
        <w:t>"</w:t>
      </w:r>
      <w:r w:rsidR="00E927D0" w:rsidRPr="00E927D0">
        <w:rPr>
          <w:sz w:val="28"/>
          <w:szCs w:val="28"/>
        </w:rPr>
        <w:t>Про виконавче провадження</w:t>
      </w:r>
      <w:r w:rsidR="00A723E6">
        <w:rPr>
          <w:sz w:val="28"/>
          <w:szCs w:val="28"/>
        </w:rPr>
        <w:t>"</w:t>
      </w:r>
      <w:r w:rsidR="00E927D0" w:rsidRPr="00E927D0">
        <w:rPr>
          <w:sz w:val="28"/>
          <w:szCs w:val="28"/>
        </w:rPr>
        <w:t xml:space="preserve">, </w:t>
      </w:r>
      <w:r w:rsidR="00A723E6">
        <w:rPr>
          <w:sz w:val="28"/>
          <w:szCs w:val="28"/>
        </w:rPr>
        <w:t>"</w:t>
      </w:r>
      <w:r w:rsidR="00E927D0" w:rsidRPr="00E927D0">
        <w:rPr>
          <w:sz w:val="28"/>
          <w:szCs w:val="28"/>
        </w:rPr>
        <w:t>Про оренду державного та комунального майна</w:t>
      </w:r>
      <w:r w:rsidR="00A723E6">
        <w:rPr>
          <w:sz w:val="28"/>
          <w:szCs w:val="28"/>
        </w:rPr>
        <w:t>"</w:t>
      </w:r>
      <w:r w:rsidRPr="00E82DE2">
        <w:rPr>
          <w:sz w:val="28"/>
          <w:szCs w:val="28"/>
        </w:rPr>
        <w:t>.</w:t>
      </w:r>
    </w:p>
    <w:p w:rsidR="002A40B8" w:rsidRPr="00E82DE2" w:rsidRDefault="002A40B8" w:rsidP="00496496">
      <w:pPr>
        <w:spacing w:after="0" w:line="240" w:lineRule="auto"/>
        <w:ind w:firstLine="737"/>
        <w:jc w:val="both"/>
        <w:rPr>
          <w:sz w:val="28"/>
          <w:szCs w:val="28"/>
        </w:rPr>
      </w:pPr>
    </w:p>
    <w:p w:rsidR="001D3F9A" w:rsidRPr="00E82DE2" w:rsidRDefault="001D3F9A" w:rsidP="00496496">
      <w:pPr>
        <w:spacing w:after="0" w:line="240" w:lineRule="auto"/>
        <w:ind w:firstLine="737"/>
        <w:jc w:val="both"/>
        <w:rPr>
          <w:sz w:val="28"/>
          <w:szCs w:val="28"/>
        </w:rPr>
      </w:pPr>
      <w:r w:rsidRPr="00E82DE2">
        <w:rPr>
          <w:b/>
          <w:sz w:val="28"/>
          <w:szCs w:val="28"/>
        </w:rPr>
        <w:t>5. Фінансово-економічне обґрунтування</w:t>
      </w:r>
    </w:p>
    <w:p w:rsidR="00354E60" w:rsidRPr="00DF28E0" w:rsidRDefault="00354E60" w:rsidP="00496496">
      <w:pPr>
        <w:spacing w:after="0" w:line="240" w:lineRule="auto"/>
        <w:ind w:firstLine="737"/>
        <w:jc w:val="both"/>
        <w:rPr>
          <w:sz w:val="28"/>
          <w:szCs w:val="28"/>
        </w:rPr>
      </w:pPr>
      <w:r w:rsidRPr="00DF28E0">
        <w:rPr>
          <w:sz w:val="28"/>
          <w:szCs w:val="28"/>
        </w:rPr>
        <w:t>Реалізація проекту акта не потребуватиме витрат з Державного бюджету України.</w:t>
      </w:r>
    </w:p>
    <w:p w:rsidR="002A40B8" w:rsidRPr="00E82DE2" w:rsidRDefault="002A40B8" w:rsidP="00496496">
      <w:pPr>
        <w:spacing w:after="0" w:line="240" w:lineRule="auto"/>
        <w:ind w:firstLine="737"/>
        <w:jc w:val="both"/>
        <w:rPr>
          <w:sz w:val="28"/>
          <w:szCs w:val="28"/>
        </w:rPr>
      </w:pPr>
    </w:p>
    <w:p w:rsidR="001D3F9A" w:rsidRPr="00E82DE2" w:rsidRDefault="001D3F9A" w:rsidP="00496496">
      <w:pPr>
        <w:spacing w:after="0" w:line="240" w:lineRule="auto"/>
        <w:ind w:firstLine="737"/>
        <w:jc w:val="both"/>
        <w:rPr>
          <w:b/>
          <w:bCs/>
          <w:sz w:val="28"/>
          <w:szCs w:val="28"/>
        </w:rPr>
      </w:pPr>
      <w:r w:rsidRPr="00E82DE2">
        <w:rPr>
          <w:b/>
          <w:sz w:val="28"/>
          <w:szCs w:val="28"/>
        </w:rPr>
        <w:t xml:space="preserve">6. </w:t>
      </w:r>
      <w:r w:rsidRPr="00E82DE2">
        <w:rPr>
          <w:b/>
          <w:bCs/>
          <w:sz w:val="28"/>
          <w:szCs w:val="28"/>
        </w:rPr>
        <w:t>Прогноз соціально-економічних та інших наслідків прийняття акта</w:t>
      </w:r>
    </w:p>
    <w:p w:rsidR="001D3F9A" w:rsidRPr="00E82DE2" w:rsidRDefault="001D3F9A" w:rsidP="00496496">
      <w:pPr>
        <w:spacing w:after="0" w:line="240" w:lineRule="auto"/>
        <w:ind w:firstLine="737"/>
        <w:jc w:val="both"/>
        <w:rPr>
          <w:sz w:val="28"/>
          <w:szCs w:val="28"/>
        </w:rPr>
      </w:pPr>
      <w:r w:rsidRPr="00E82DE2">
        <w:rPr>
          <w:sz w:val="28"/>
          <w:szCs w:val="28"/>
        </w:rPr>
        <w:t xml:space="preserve">Прийняття акта сприятиме </w:t>
      </w:r>
      <w:r w:rsidR="00174C55">
        <w:rPr>
          <w:rFonts w:cs="Courier New"/>
          <w:noProof/>
          <w:color w:val="000000"/>
          <w:spacing w:val="-4"/>
          <w:sz w:val="28"/>
          <w:szCs w:val="28"/>
        </w:rPr>
        <w:t>забезпеченню</w:t>
      </w:r>
      <w:r w:rsidR="00174C55" w:rsidRPr="00B23455">
        <w:rPr>
          <w:rFonts w:cs="Courier New"/>
          <w:noProof/>
          <w:color w:val="000000"/>
          <w:spacing w:val="-4"/>
          <w:sz w:val="28"/>
          <w:szCs w:val="28"/>
        </w:rPr>
        <w:t xml:space="preserve"> прав застрахованих осіб на своєчасну і повну виплату матеріального забезпечення і страхових виплат, недопущення </w:t>
      </w:r>
      <w:r w:rsidR="00174C55" w:rsidRPr="00B23455">
        <w:rPr>
          <w:bCs/>
          <w:iCs/>
          <w:spacing w:val="-4"/>
          <w:sz w:val="28"/>
          <w:szCs w:val="28"/>
        </w:rPr>
        <w:t xml:space="preserve">звуження повноважень правління Фонду </w:t>
      </w:r>
      <w:r w:rsidR="00174C55" w:rsidRPr="00B23455">
        <w:rPr>
          <w:rFonts w:cs="Courier New"/>
          <w:noProof/>
          <w:color w:val="000000"/>
          <w:spacing w:val="-4"/>
          <w:sz w:val="28"/>
          <w:szCs w:val="28"/>
        </w:rPr>
        <w:t>та рівності сторін при управлінні Фондом соціального страхування</w:t>
      </w:r>
      <w:r w:rsidRPr="00E82DE2">
        <w:rPr>
          <w:sz w:val="28"/>
          <w:szCs w:val="28"/>
        </w:rPr>
        <w:t>.</w:t>
      </w:r>
    </w:p>
    <w:p w:rsidR="005C11B6" w:rsidRPr="00E82DE2" w:rsidRDefault="005C11B6" w:rsidP="00496496">
      <w:pPr>
        <w:spacing w:after="0" w:line="240" w:lineRule="auto"/>
        <w:ind w:firstLine="737"/>
        <w:jc w:val="both"/>
        <w:rPr>
          <w:sz w:val="28"/>
          <w:szCs w:val="28"/>
        </w:rPr>
      </w:pPr>
    </w:p>
    <w:p w:rsidR="00816BE3" w:rsidRDefault="00816BE3" w:rsidP="00496496">
      <w:pPr>
        <w:spacing w:after="0" w:line="240" w:lineRule="auto"/>
        <w:ind w:firstLine="737"/>
        <w:jc w:val="both"/>
        <w:rPr>
          <w:sz w:val="28"/>
          <w:szCs w:val="28"/>
        </w:rPr>
      </w:pPr>
    </w:p>
    <w:p w:rsidR="00EA6FBD" w:rsidRPr="00E82DE2" w:rsidRDefault="00EA6FBD" w:rsidP="00496496">
      <w:pPr>
        <w:spacing w:after="0" w:line="240" w:lineRule="auto"/>
        <w:ind w:firstLine="737"/>
        <w:jc w:val="both"/>
        <w:rPr>
          <w:sz w:val="28"/>
          <w:szCs w:val="28"/>
        </w:rPr>
      </w:pPr>
    </w:p>
    <w:p w:rsidR="00816BE3" w:rsidRPr="00E82DE2" w:rsidRDefault="00816BE3" w:rsidP="00174C55">
      <w:pPr>
        <w:spacing w:after="0" w:line="240" w:lineRule="auto"/>
        <w:jc w:val="both"/>
        <w:rPr>
          <w:sz w:val="28"/>
          <w:szCs w:val="28"/>
        </w:rPr>
      </w:pPr>
      <w:r w:rsidRPr="00E82DE2">
        <w:rPr>
          <w:b/>
          <w:bCs/>
          <w:sz w:val="28"/>
          <w:szCs w:val="28"/>
        </w:rPr>
        <w:t>Народний депутат України                                                  Королевська Н.Ю.</w:t>
      </w:r>
    </w:p>
    <w:sectPr w:rsidR="00816BE3" w:rsidRPr="00E82DE2" w:rsidSect="005C11B6">
      <w:headerReference w:type="default" r:id="rId10"/>
      <w:pgSz w:w="11900" w:h="16840" w:code="9"/>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4BB" w:rsidRDefault="007D14BB" w:rsidP="003B3A56">
      <w:pPr>
        <w:spacing w:after="0" w:line="240" w:lineRule="auto"/>
      </w:pPr>
      <w:r>
        <w:separator/>
      </w:r>
    </w:p>
  </w:endnote>
  <w:endnote w:type="continuationSeparator" w:id="0">
    <w:p w:rsidR="007D14BB" w:rsidRDefault="007D14BB" w:rsidP="003B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4BB" w:rsidRDefault="007D14BB" w:rsidP="003B3A56">
      <w:pPr>
        <w:spacing w:after="0" w:line="240" w:lineRule="auto"/>
      </w:pPr>
      <w:r>
        <w:separator/>
      </w:r>
    </w:p>
  </w:footnote>
  <w:footnote w:type="continuationSeparator" w:id="0">
    <w:p w:rsidR="007D14BB" w:rsidRDefault="007D14BB" w:rsidP="003B3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941585"/>
      <w:docPartObj>
        <w:docPartGallery w:val="Page Numbers (Top of Page)"/>
        <w:docPartUnique/>
      </w:docPartObj>
    </w:sdtPr>
    <w:sdtEndPr/>
    <w:sdtContent>
      <w:p w:rsidR="003B3A56" w:rsidRDefault="003B3A56">
        <w:pPr>
          <w:pStyle w:val="a5"/>
          <w:jc w:val="center"/>
        </w:pPr>
        <w:r>
          <w:fldChar w:fldCharType="begin"/>
        </w:r>
        <w:r>
          <w:instrText>PAGE   \* MERGEFORMAT</w:instrText>
        </w:r>
        <w:r>
          <w:fldChar w:fldCharType="separate"/>
        </w:r>
        <w:r w:rsidR="00272384" w:rsidRPr="00272384">
          <w:rPr>
            <w:noProof/>
            <w:lang w:val="ru-RU"/>
          </w:rPr>
          <w:t>2</w:t>
        </w:r>
        <w:r>
          <w:fldChar w:fldCharType="end"/>
        </w:r>
      </w:p>
    </w:sdtContent>
  </w:sdt>
  <w:p w:rsidR="003B3A56" w:rsidRDefault="003B3A5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048E1"/>
    <w:multiLevelType w:val="hybridMultilevel"/>
    <w:tmpl w:val="3DC408E4"/>
    <w:lvl w:ilvl="0" w:tplc="A04C0BB2" w:tentative="1">
      <w:start w:val="1"/>
      <w:numFmt w:val="bullet"/>
      <w:lvlText w:val="•"/>
      <w:lvlJc w:val="left"/>
      <w:pPr>
        <w:tabs>
          <w:tab w:val="num" w:pos="2177"/>
        </w:tabs>
        <w:ind w:left="2177" w:hanging="360"/>
      </w:pPr>
      <w:rPr>
        <w:rFonts w:ascii="Times New Roman" w:hAnsi="Times New Roman" w:hint="default"/>
      </w:rPr>
    </w:lvl>
    <w:lvl w:ilvl="1" w:tplc="A04C0BB2">
      <w:start w:val="1"/>
      <w:numFmt w:val="bullet"/>
      <w:lvlText w:val="•"/>
      <w:lvlJc w:val="left"/>
      <w:pPr>
        <w:tabs>
          <w:tab w:val="num" w:pos="2177"/>
        </w:tabs>
        <w:ind w:left="2177" w:hanging="360"/>
      </w:pPr>
      <w:rPr>
        <w:rFonts w:ascii="Times New Roman" w:hAnsi="Times New Roman" w:hint="default"/>
      </w:rPr>
    </w:lvl>
    <w:lvl w:ilvl="2" w:tplc="04220005" w:tentative="1">
      <w:start w:val="1"/>
      <w:numFmt w:val="bullet"/>
      <w:lvlText w:val=""/>
      <w:lvlJc w:val="left"/>
      <w:pPr>
        <w:tabs>
          <w:tab w:val="num" w:pos="2897"/>
        </w:tabs>
        <w:ind w:left="2897" w:hanging="360"/>
      </w:pPr>
      <w:rPr>
        <w:rFonts w:ascii="Wingdings" w:hAnsi="Wingdings" w:hint="default"/>
      </w:rPr>
    </w:lvl>
    <w:lvl w:ilvl="3" w:tplc="04220001" w:tentative="1">
      <w:start w:val="1"/>
      <w:numFmt w:val="bullet"/>
      <w:lvlText w:val=""/>
      <w:lvlJc w:val="left"/>
      <w:pPr>
        <w:tabs>
          <w:tab w:val="num" w:pos="3617"/>
        </w:tabs>
        <w:ind w:left="3617" w:hanging="360"/>
      </w:pPr>
      <w:rPr>
        <w:rFonts w:ascii="Symbol" w:hAnsi="Symbol" w:hint="default"/>
      </w:rPr>
    </w:lvl>
    <w:lvl w:ilvl="4" w:tplc="04220003" w:tentative="1">
      <w:start w:val="1"/>
      <w:numFmt w:val="bullet"/>
      <w:lvlText w:val="o"/>
      <w:lvlJc w:val="left"/>
      <w:pPr>
        <w:tabs>
          <w:tab w:val="num" w:pos="4337"/>
        </w:tabs>
        <w:ind w:left="4337" w:hanging="360"/>
      </w:pPr>
      <w:rPr>
        <w:rFonts w:ascii="Courier New" w:hAnsi="Courier New" w:hint="default"/>
      </w:rPr>
    </w:lvl>
    <w:lvl w:ilvl="5" w:tplc="04220005" w:tentative="1">
      <w:start w:val="1"/>
      <w:numFmt w:val="bullet"/>
      <w:lvlText w:val=""/>
      <w:lvlJc w:val="left"/>
      <w:pPr>
        <w:tabs>
          <w:tab w:val="num" w:pos="5057"/>
        </w:tabs>
        <w:ind w:left="5057" w:hanging="360"/>
      </w:pPr>
      <w:rPr>
        <w:rFonts w:ascii="Wingdings" w:hAnsi="Wingdings" w:hint="default"/>
      </w:rPr>
    </w:lvl>
    <w:lvl w:ilvl="6" w:tplc="04220001" w:tentative="1">
      <w:start w:val="1"/>
      <w:numFmt w:val="bullet"/>
      <w:lvlText w:val=""/>
      <w:lvlJc w:val="left"/>
      <w:pPr>
        <w:tabs>
          <w:tab w:val="num" w:pos="5777"/>
        </w:tabs>
        <w:ind w:left="5777" w:hanging="360"/>
      </w:pPr>
      <w:rPr>
        <w:rFonts w:ascii="Symbol" w:hAnsi="Symbol" w:hint="default"/>
      </w:rPr>
    </w:lvl>
    <w:lvl w:ilvl="7" w:tplc="04220003" w:tentative="1">
      <w:start w:val="1"/>
      <w:numFmt w:val="bullet"/>
      <w:lvlText w:val="o"/>
      <w:lvlJc w:val="left"/>
      <w:pPr>
        <w:tabs>
          <w:tab w:val="num" w:pos="6497"/>
        </w:tabs>
        <w:ind w:left="6497" w:hanging="360"/>
      </w:pPr>
      <w:rPr>
        <w:rFonts w:ascii="Courier New" w:hAnsi="Courier New" w:hint="default"/>
      </w:rPr>
    </w:lvl>
    <w:lvl w:ilvl="8" w:tplc="04220005" w:tentative="1">
      <w:start w:val="1"/>
      <w:numFmt w:val="bullet"/>
      <w:lvlText w:val=""/>
      <w:lvlJc w:val="left"/>
      <w:pPr>
        <w:tabs>
          <w:tab w:val="num" w:pos="7217"/>
        </w:tabs>
        <w:ind w:left="7217" w:hanging="360"/>
      </w:pPr>
      <w:rPr>
        <w:rFonts w:ascii="Wingdings" w:hAnsi="Wingdings" w:hint="default"/>
      </w:rPr>
    </w:lvl>
  </w:abstractNum>
  <w:abstractNum w:abstractNumId="1" w15:restartNumberingAfterBreak="0">
    <w:nsid w:val="60445FE3"/>
    <w:multiLevelType w:val="hybridMultilevel"/>
    <w:tmpl w:val="BADC42B8"/>
    <w:lvl w:ilvl="0" w:tplc="A04C0BB2" w:tentative="1">
      <w:start w:val="1"/>
      <w:numFmt w:val="bullet"/>
      <w:lvlText w:val="•"/>
      <w:lvlJc w:val="left"/>
      <w:pPr>
        <w:tabs>
          <w:tab w:val="num" w:pos="2177"/>
        </w:tabs>
        <w:ind w:left="2177" w:hanging="360"/>
      </w:pPr>
      <w:rPr>
        <w:rFonts w:ascii="Times New Roman" w:hAnsi="Times New Roman" w:hint="default"/>
      </w:rPr>
    </w:lvl>
    <w:lvl w:ilvl="1" w:tplc="04220003">
      <w:start w:val="1"/>
      <w:numFmt w:val="bullet"/>
      <w:lvlText w:val="o"/>
      <w:lvlJc w:val="left"/>
      <w:pPr>
        <w:tabs>
          <w:tab w:val="num" w:pos="2177"/>
        </w:tabs>
        <w:ind w:left="2177" w:hanging="360"/>
      </w:pPr>
      <w:rPr>
        <w:rFonts w:ascii="Courier New" w:hAnsi="Courier New" w:hint="default"/>
      </w:rPr>
    </w:lvl>
    <w:lvl w:ilvl="2" w:tplc="04220005" w:tentative="1">
      <w:start w:val="1"/>
      <w:numFmt w:val="bullet"/>
      <w:lvlText w:val=""/>
      <w:lvlJc w:val="left"/>
      <w:pPr>
        <w:tabs>
          <w:tab w:val="num" w:pos="2897"/>
        </w:tabs>
        <w:ind w:left="2897" w:hanging="360"/>
      </w:pPr>
      <w:rPr>
        <w:rFonts w:ascii="Wingdings" w:hAnsi="Wingdings" w:hint="default"/>
      </w:rPr>
    </w:lvl>
    <w:lvl w:ilvl="3" w:tplc="04220001" w:tentative="1">
      <w:start w:val="1"/>
      <w:numFmt w:val="bullet"/>
      <w:lvlText w:val=""/>
      <w:lvlJc w:val="left"/>
      <w:pPr>
        <w:tabs>
          <w:tab w:val="num" w:pos="3617"/>
        </w:tabs>
        <w:ind w:left="3617" w:hanging="360"/>
      </w:pPr>
      <w:rPr>
        <w:rFonts w:ascii="Symbol" w:hAnsi="Symbol" w:hint="default"/>
      </w:rPr>
    </w:lvl>
    <w:lvl w:ilvl="4" w:tplc="04220003" w:tentative="1">
      <w:start w:val="1"/>
      <w:numFmt w:val="bullet"/>
      <w:lvlText w:val="o"/>
      <w:lvlJc w:val="left"/>
      <w:pPr>
        <w:tabs>
          <w:tab w:val="num" w:pos="4337"/>
        </w:tabs>
        <w:ind w:left="4337" w:hanging="360"/>
      </w:pPr>
      <w:rPr>
        <w:rFonts w:ascii="Courier New" w:hAnsi="Courier New" w:hint="default"/>
      </w:rPr>
    </w:lvl>
    <w:lvl w:ilvl="5" w:tplc="04220005" w:tentative="1">
      <w:start w:val="1"/>
      <w:numFmt w:val="bullet"/>
      <w:lvlText w:val=""/>
      <w:lvlJc w:val="left"/>
      <w:pPr>
        <w:tabs>
          <w:tab w:val="num" w:pos="5057"/>
        </w:tabs>
        <w:ind w:left="5057" w:hanging="360"/>
      </w:pPr>
      <w:rPr>
        <w:rFonts w:ascii="Wingdings" w:hAnsi="Wingdings" w:hint="default"/>
      </w:rPr>
    </w:lvl>
    <w:lvl w:ilvl="6" w:tplc="04220001" w:tentative="1">
      <w:start w:val="1"/>
      <w:numFmt w:val="bullet"/>
      <w:lvlText w:val=""/>
      <w:lvlJc w:val="left"/>
      <w:pPr>
        <w:tabs>
          <w:tab w:val="num" w:pos="5777"/>
        </w:tabs>
        <w:ind w:left="5777" w:hanging="360"/>
      </w:pPr>
      <w:rPr>
        <w:rFonts w:ascii="Symbol" w:hAnsi="Symbol" w:hint="default"/>
      </w:rPr>
    </w:lvl>
    <w:lvl w:ilvl="7" w:tplc="04220003" w:tentative="1">
      <w:start w:val="1"/>
      <w:numFmt w:val="bullet"/>
      <w:lvlText w:val="o"/>
      <w:lvlJc w:val="left"/>
      <w:pPr>
        <w:tabs>
          <w:tab w:val="num" w:pos="6497"/>
        </w:tabs>
        <w:ind w:left="6497" w:hanging="360"/>
      </w:pPr>
      <w:rPr>
        <w:rFonts w:ascii="Courier New" w:hAnsi="Courier New" w:hint="default"/>
      </w:rPr>
    </w:lvl>
    <w:lvl w:ilvl="8" w:tplc="04220005" w:tentative="1">
      <w:start w:val="1"/>
      <w:numFmt w:val="bullet"/>
      <w:lvlText w:val=""/>
      <w:lvlJc w:val="left"/>
      <w:pPr>
        <w:tabs>
          <w:tab w:val="num" w:pos="7217"/>
        </w:tabs>
        <w:ind w:left="7217" w:hanging="360"/>
      </w:pPr>
      <w:rPr>
        <w:rFonts w:ascii="Wingdings" w:hAnsi="Wingdings" w:hint="default"/>
      </w:rPr>
    </w:lvl>
  </w:abstractNum>
  <w:abstractNum w:abstractNumId="2" w15:restartNumberingAfterBreak="0">
    <w:nsid w:val="7D8C3BE3"/>
    <w:multiLevelType w:val="multilevel"/>
    <w:tmpl w:val="BADC42B8"/>
    <w:lvl w:ilvl="0">
      <w:start w:val="1"/>
      <w:numFmt w:val="bullet"/>
      <w:lvlText w:val="•"/>
      <w:lvlJc w:val="left"/>
      <w:pPr>
        <w:tabs>
          <w:tab w:val="num" w:pos="2177"/>
        </w:tabs>
        <w:ind w:left="2177" w:hanging="360"/>
      </w:pPr>
      <w:rPr>
        <w:rFonts w:ascii="Times New Roman" w:hAnsi="Times New Roman" w:hint="default"/>
      </w:rPr>
    </w:lvl>
    <w:lvl w:ilvl="1">
      <w:start w:val="1"/>
      <w:numFmt w:val="bullet"/>
      <w:lvlText w:val="o"/>
      <w:lvlJc w:val="left"/>
      <w:pPr>
        <w:tabs>
          <w:tab w:val="num" w:pos="2177"/>
        </w:tabs>
        <w:ind w:left="2177" w:hanging="360"/>
      </w:pPr>
      <w:rPr>
        <w:rFonts w:ascii="Courier New" w:hAnsi="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hint="default"/>
      </w:rPr>
    </w:lvl>
    <w:lvl w:ilvl="8">
      <w:start w:val="1"/>
      <w:numFmt w:val="bullet"/>
      <w:lvlText w:val=""/>
      <w:lvlJc w:val="left"/>
      <w:pPr>
        <w:tabs>
          <w:tab w:val="num" w:pos="7217"/>
        </w:tabs>
        <w:ind w:left="721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CE"/>
    <w:rsid w:val="00004B09"/>
    <w:rsid w:val="00007C98"/>
    <w:rsid w:val="00024E30"/>
    <w:rsid w:val="0004257B"/>
    <w:rsid w:val="00070DE8"/>
    <w:rsid w:val="0007369B"/>
    <w:rsid w:val="000A1695"/>
    <w:rsid w:val="000D13EE"/>
    <w:rsid w:val="000E5BBD"/>
    <w:rsid w:val="000F617A"/>
    <w:rsid w:val="0010571F"/>
    <w:rsid w:val="00105B73"/>
    <w:rsid w:val="00113EC3"/>
    <w:rsid w:val="00135708"/>
    <w:rsid w:val="00160CCF"/>
    <w:rsid w:val="00174C55"/>
    <w:rsid w:val="001A1C31"/>
    <w:rsid w:val="001B0EC4"/>
    <w:rsid w:val="001B2468"/>
    <w:rsid w:val="001D3F9A"/>
    <w:rsid w:val="001F722D"/>
    <w:rsid w:val="00200172"/>
    <w:rsid w:val="00204355"/>
    <w:rsid w:val="00272384"/>
    <w:rsid w:val="002A40B8"/>
    <w:rsid w:val="002B241A"/>
    <w:rsid w:val="002C6B52"/>
    <w:rsid w:val="002F19D5"/>
    <w:rsid w:val="003105CE"/>
    <w:rsid w:val="00313242"/>
    <w:rsid w:val="0034713C"/>
    <w:rsid w:val="00354E60"/>
    <w:rsid w:val="00361FB3"/>
    <w:rsid w:val="00370870"/>
    <w:rsid w:val="00377BEF"/>
    <w:rsid w:val="00394F87"/>
    <w:rsid w:val="003B3A56"/>
    <w:rsid w:val="003C7706"/>
    <w:rsid w:val="003D0E19"/>
    <w:rsid w:val="00416E96"/>
    <w:rsid w:val="00496496"/>
    <w:rsid w:val="00534D09"/>
    <w:rsid w:val="005367FF"/>
    <w:rsid w:val="005378D7"/>
    <w:rsid w:val="00574E56"/>
    <w:rsid w:val="00594B04"/>
    <w:rsid w:val="005A64D4"/>
    <w:rsid w:val="005C11B6"/>
    <w:rsid w:val="005C5A87"/>
    <w:rsid w:val="005D49E0"/>
    <w:rsid w:val="005F74C8"/>
    <w:rsid w:val="00621C7E"/>
    <w:rsid w:val="0063786F"/>
    <w:rsid w:val="0064792A"/>
    <w:rsid w:val="00654056"/>
    <w:rsid w:val="006939AD"/>
    <w:rsid w:val="00703725"/>
    <w:rsid w:val="00704AA0"/>
    <w:rsid w:val="00797956"/>
    <w:rsid w:val="007C2F1F"/>
    <w:rsid w:val="007D14BB"/>
    <w:rsid w:val="00816BE3"/>
    <w:rsid w:val="008E2D06"/>
    <w:rsid w:val="008F2765"/>
    <w:rsid w:val="00941164"/>
    <w:rsid w:val="00943F7E"/>
    <w:rsid w:val="009520CE"/>
    <w:rsid w:val="00952739"/>
    <w:rsid w:val="00985F55"/>
    <w:rsid w:val="009B62E4"/>
    <w:rsid w:val="009D0D43"/>
    <w:rsid w:val="009F3ED5"/>
    <w:rsid w:val="009F75E6"/>
    <w:rsid w:val="00A17D1A"/>
    <w:rsid w:val="00A3386B"/>
    <w:rsid w:val="00A723E6"/>
    <w:rsid w:val="00A7319A"/>
    <w:rsid w:val="00A80321"/>
    <w:rsid w:val="00AB1508"/>
    <w:rsid w:val="00AC03FA"/>
    <w:rsid w:val="00AC6976"/>
    <w:rsid w:val="00AC711D"/>
    <w:rsid w:val="00AD3068"/>
    <w:rsid w:val="00AF24F6"/>
    <w:rsid w:val="00AF7D81"/>
    <w:rsid w:val="00B001C5"/>
    <w:rsid w:val="00B82ACC"/>
    <w:rsid w:val="00B963CC"/>
    <w:rsid w:val="00BA6E61"/>
    <w:rsid w:val="00C538C9"/>
    <w:rsid w:val="00C56A21"/>
    <w:rsid w:val="00C62A7B"/>
    <w:rsid w:val="00C849ED"/>
    <w:rsid w:val="00CF57DD"/>
    <w:rsid w:val="00D26468"/>
    <w:rsid w:val="00D921E2"/>
    <w:rsid w:val="00E31E03"/>
    <w:rsid w:val="00E3571E"/>
    <w:rsid w:val="00E508FC"/>
    <w:rsid w:val="00E82DE2"/>
    <w:rsid w:val="00E927D0"/>
    <w:rsid w:val="00E96A3D"/>
    <w:rsid w:val="00EA5488"/>
    <w:rsid w:val="00EA6FBD"/>
    <w:rsid w:val="00EE016F"/>
    <w:rsid w:val="00EF096D"/>
    <w:rsid w:val="00F03326"/>
    <w:rsid w:val="00F060F4"/>
    <w:rsid w:val="00F205B2"/>
    <w:rsid w:val="00F23F97"/>
    <w:rsid w:val="00F406A3"/>
    <w:rsid w:val="00F53D76"/>
    <w:rsid w:val="00F96729"/>
    <w:rsid w:val="00FB5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D5236383-E59B-42B4-9E31-9407EB00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E03"/>
    <w:pPr>
      <w:spacing w:after="160" w:line="259" w:lineRule="auto"/>
    </w:pPr>
    <w:rPr>
      <w:sz w:val="22"/>
      <w:szCs w:val="22"/>
    </w:rPr>
  </w:style>
  <w:style w:type="paragraph" w:styleId="3">
    <w:name w:val="heading 3"/>
    <w:basedOn w:val="a"/>
    <w:link w:val="30"/>
    <w:uiPriority w:val="99"/>
    <w:qFormat/>
    <w:locked/>
    <w:rsid w:val="00416E96"/>
    <w:pPr>
      <w:spacing w:before="100" w:beforeAutospacing="1" w:after="100" w:afterAutospacing="1" w:line="240" w:lineRule="auto"/>
      <w:outlineLvl w:val="2"/>
    </w:pPr>
    <w:rPr>
      <w:rFonts w:eastAsia="Batang"/>
      <w:b/>
      <w:bCs/>
      <w:sz w:val="27"/>
      <w:szCs w:val="27"/>
      <w:lang w:eastAsia="ko-KR" w:bidi="mr-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811AC"/>
    <w:rPr>
      <w:rFonts w:ascii="Cambria" w:eastAsia="Times New Roman" w:hAnsi="Cambria" w:cs="Times New Roman"/>
      <w:b/>
      <w:bCs/>
      <w:sz w:val="26"/>
      <w:szCs w:val="26"/>
    </w:rPr>
  </w:style>
  <w:style w:type="paragraph" w:customStyle="1" w:styleId="1">
    <w:name w:val="Звичайний1"/>
    <w:uiPriority w:val="99"/>
    <w:rsid w:val="00416E96"/>
    <w:pPr>
      <w:spacing w:line="276" w:lineRule="auto"/>
    </w:pPr>
    <w:rPr>
      <w:rFonts w:ascii="Arial" w:hAnsi="Arial" w:cs="Arial"/>
      <w:color w:val="000000"/>
      <w:sz w:val="22"/>
      <w:szCs w:val="22"/>
      <w:lang w:val="ru-RU" w:eastAsia="ru-RU"/>
    </w:rPr>
  </w:style>
  <w:style w:type="paragraph" w:customStyle="1" w:styleId="a3">
    <w:name w:val="Нормальний текст"/>
    <w:basedOn w:val="a"/>
    <w:uiPriority w:val="99"/>
    <w:rsid w:val="00416E96"/>
    <w:pPr>
      <w:spacing w:before="120" w:after="0" w:line="240" w:lineRule="auto"/>
      <w:ind w:firstLine="567"/>
      <w:jc w:val="both"/>
    </w:pPr>
    <w:rPr>
      <w:rFonts w:ascii="Antiqua" w:hAnsi="Antiqua"/>
      <w:sz w:val="26"/>
      <w:szCs w:val="20"/>
      <w:lang w:eastAsia="ru-RU"/>
    </w:rPr>
  </w:style>
  <w:style w:type="paragraph" w:customStyle="1" w:styleId="10">
    <w:name w:val="Обычный1"/>
    <w:uiPriority w:val="99"/>
    <w:rsid w:val="00416E96"/>
    <w:pPr>
      <w:spacing w:after="200" w:line="276" w:lineRule="auto"/>
    </w:pPr>
    <w:rPr>
      <w:rFonts w:ascii="Calibri" w:hAnsi="Calibri" w:cs="Calibri"/>
      <w:sz w:val="22"/>
      <w:szCs w:val="22"/>
    </w:rPr>
  </w:style>
  <w:style w:type="paragraph" w:styleId="a4">
    <w:name w:val="List Paragraph"/>
    <w:basedOn w:val="a"/>
    <w:uiPriority w:val="99"/>
    <w:qFormat/>
    <w:rsid w:val="00703725"/>
    <w:pPr>
      <w:spacing w:after="0" w:line="240" w:lineRule="auto"/>
      <w:ind w:left="720"/>
      <w:contextualSpacing/>
    </w:pPr>
    <w:rPr>
      <w:rFonts w:ascii="Calibri" w:hAnsi="Calibri"/>
      <w:sz w:val="24"/>
      <w:szCs w:val="24"/>
    </w:rPr>
  </w:style>
  <w:style w:type="character" w:customStyle="1" w:styleId="rvts9">
    <w:name w:val="rvts9"/>
    <w:uiPriority w:val="99"/>
    <w:rsid w:val="00703725"/>
  </w:style>
  <w:style w:type="paragraph" w:styleId="HTML">
    <w:name w:val="HTML Preformatted"/>
    <w:basedOn w:val="a"/>
    <w:link w:val="HTML0"/>
    <w:uiPriority w:val="99"/>
    <w:semiHidden/>
    <w:rsid w:val="005D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a0"/>
    <w:uiPriority w:val="99"/>
    <w:semiHidden/>
    <w:rsid w:val="004811AC"/>
    <w:rPr>
      <w:rFonts w:ascii="Courier New" w:hAnsi="Courier New" w:cs="Courier New"/>
      <w:sz w:val="20"/>
      <w:szCs w:val="20"/>
    </w:rPr>
  </w:style>
  <w:style w:type="character" w:customStyle="1" w:styleId="HTML0">
    <w:name w:val="Стандартний HTML Знак"/>
    <w:link w:val="HTML"/>
    <w:uiPriority w:val="99"/>
    <w:semiHidden/>
    <w:locked/>
    <w:rsid w:val="005D49E0"/>
    <w:rPr>
      <w:rFonts w:ascii="Courier New" w:hAnsi="Courier New"/>
      <w:lang w:val="uk-UA" w:eastAsia="uk-UA"/>
    </w:rPr>
  </w:style>
  <w:style w:type="paragraph" w:styleId="a5">
    <w:name w:val="header"/>
    <w:basedOn w:val="a"/>
    <w:link w:val="a6"/>
    <w:uiPriority w:val="99"/>
    <w:unhideWhenUsed/>
    <w:rsid w:val="003B3A56"/>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3B3A56"/>
    <w:rPr>
      <w:sz w:val="22"/>
      <w:szCs w:val="22"/>
    </w:rPr>
  </w:style>
  <w:style w:type="paragraph" w:styleId="a7">
    <w:name w:val="footer"/>
    <w:basedOn w:val="a"/>
    <w:link w:val="a8"/>
    <w:uiPriority w:val="99"/>
    <w:unhideWhenUsed/>
    <w:rsid w:val="003B3A56"/>
    <w:pPr>
      <w:tabs>
        <w:tab w:val="center" w:pos="4677"/>
        <w:tab w:val="right" w:pos="9355"/>
      </w:tabs>
      <w:spacing w:after="0" w:line="240" w:lineRule="auto"/>
    </w:pPr>
  </w:style>
  <w:style w:type="character" w:customStyle="1" w:styleId="a8">
    <w:name w:val="Нижній колонтитул Знак"/>
    <w:basedOn w:val="a0"/>
    <w:link w:val="a7"/>
    <w:uiPriority w:val="99"/>
    <w:rsid w:val="003B3A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48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5B481-6483-472D-B3D8-360536396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B6F9D-2873-4AF7-8FAB-2396E1828C84}">
  <ds:schemaRefs>
    <ds:schemaRef ds:uri="http://schemas.microsoft.com/sharepoint/v3/contenttype/forms"/>
  </ds:schemaRefs>
</ds:datastoreItem>
</file>

<file path=customXml/itemProps3.xml><?xml version="1.0" encoding="utf-8"?>
<ds:datastoreItem xmlns:ds="http://schemas.openxmlformats.org/officeDocument/2006/customXml" ds:itemID="{FA25942D-D440-4699-A74C-0AA30E7365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8417</Words>
  <Characters>4799</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2021-11-01T15:41:00Z</dcterms:created>
  <dcterms:modified xsi:type="dcterms:W3CDTF">2021-11-01T15:41:00Z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