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FE54" w14:textId="60B52609" w:rsidR="001F3FDF" w:rsidRPr="00D33954" w:rsidRDefault="00A82588" w:rsidP="00D3395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ПОЯСНЮВАЛЬНА ЗАПИСКА</w:t>
      </w:r>
      <w:r w:rsidRPr="00A82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до про</w:t>
      </w:r>
      <w:r w:rsidR="001F3FDF" w:rsidRPr="00495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є</w:t>
      </w:r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кту</w:t>
      </w:r>
      <w:r w:rsidR="001F3FDF" w:rsidRPr="00495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Закону України «</w:t>
      </w:r>
      <w:r w:rsidR="001F3FDF" w:rsidRPr="0049577F">
        <w:rPr>
          <w:rFonts w:ascii="Times New Roman" w:hAnsi="Times New Roman" w:cs="Times New Roman"/>
          <w:b/>
          <w:sz w:val="28"/>
          <w:szCs w:val="28"/>
        </w:rPr>
        <w:t>Про внесення змін до деяких законів України щодо стимулювання розвитку українського книговидання і книгорозповсюдження»</w:t>
      </w:r>
    </w:p>
    <w:p w14:paraId="471CE3DA" w14:textId="77777777" w:rsidR="00A82588" w:rsidRPr="00A82588" w:rsidRDefault="00A82588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" w:name="n3485"/>
      <w:bookmarkEnd w:id="1"/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1. Мета</w:t>
      </w:r>
    </w:p>
    <w:p w14:paraId="38437B29" w14:textId="77A42283" w:rsidR="00523B43" w:rsidRDefault="0049577F" w:rsidP="00523B4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" w:name="n3486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Метою прийняття </w:t>
      </w:r>
      <w:r w:rsidR="003E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законопроєкту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</w:t>
      </w:r>
      <w:r w:rsidR="00523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стимулювання розвитку українського книжкового ринку як важливого фактору гуманітарного р</w:t>
      </w:r>
      <w:r w:rsidR="008F1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озвитку та національної безпеки. Для досягнення цієї мети </w:t>
      </w:r>
      <w:r w:rsidR="009C6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передбачені в </w:t>
      </w:r>
      <w:r w:rsidR="008F1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законопроєкт</w:t>
      </w:r>
      <w:r w:rsidR="009C6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8F1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механізми </w:t>
      </w:r>
      <w:r w:rsidR="009C6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забезпечать </w:t>
      </w:r>
      <w:r w:rsidR="008F1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зростання мережі книгарень, накладів та асортименту книг, переваження читання книг українською мовою на всій території країни, значне зменшення руйнівного впливу держави-агресора на український книжковий ринок. </w:t>
      </w:r>
    </w:p>
    <w:p w14:paraId="3DF02677" w14:textId="77777777" w:rsidR="008F1DAF" w:rsidRDefault="008F1DAF" w:rsidP="00523B4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27B185D" w14:textId="77777777" w:rsidR="00A82588" w:rsidRPr="00A82588" w:rsidRDefault="00A82588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n3487"/>
      <w:bookmarkEnd w:id="3"/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2. Обґрунтування необхідності прийняття акта</w:t>
      </w:r>
    </w:p>
    <w:p w14:paraId="69394761" w14:textId="77777777" w:rsidR="00E412C7" w:rsidRDefault="003E0C27" w:rsidP="00E412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4" w:name="n3488"/>
      <w:bookmarkEnd w:id="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Законопроєкт</w:t>
      </w:r>
      <w:r w:rsidR="00AB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розроблено за власною ініціативою</w:t>
      </w:r>
      <w:r w:rsidR="00E4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060F80D0" w14:textId="77777777" w:rsidR="00E412C7" w:rsidRDefault="00E412C7" w:rsidP="00E412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Українська національна ідентичність є однією з ключових чинників національної безпеки та єдності, а також економічного розвитку держави. Для формування сильної і спільної для всієї країни української ідентичності необхідне створення і домінування на всій території України національного культурного продукту. Висока якість культурного продукту і високий рівень його споживання по всій країні мають вирішальне значення для зростання культурного і освітнього рівня громадян, а відтак – побудови відповідальних зв</w:t>
      </w:r>
      <w:r w:rsidRPr="004D6B9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язків між людьми, творення сталих інституцій і зростання рівня суспільного добробуту. </w:t>
      </w:r>
    </w:p>
    <w:p w14:paraId="39F123C8" w14:textId="181F8308" w:rsidR="00E412C7" w:rsidRDefault="00E412C7" w:rsidP="00E412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Книга є одним з головних культурних продуктів, а читання книг - необхідною умовою формування зрілої людини і розвинутого суспільства. Стан читання, книговидання і книгорозповсюдження в Україні є без перебільшення катастрофічним і стрімко погіршується. Л</w:t>
      </w:r>
      <w:r w:rsidRPr="00250129">
        <w:rPr>
          <w:rFonts w:ascii="Times New Roman" w:hAnsi="Times New Roman" w:cs="Times New Roman"/>
          <w:sz w:val="28"/>
          <w:szCs w:val="28"/>
        </w:rPr>
        <w:t xml:space="preserve">ише 8% </w:t>
      </w:r>
      <w:r>
        <w:rPr>
          <w:rFonts w:ascii="Times New Roman" w:hAnsi="Times New Roman" w:cs="Times New Roman"/>
          <w:sz w:val="28"/>
          <w:szCs w:val="28"/>
        </w:rPr>
        <w:t xml:space="preserve">українців читають книжки щодня. Половина дорослого населення ніколи чи майже ніколи не читає книжок. При цьому, за даними Інституту книги, брак коштів для придбання книжок є, хоча й важливою, однак не головною причиною нечитання. Значно важливішими чинниками є брак мотивації, відсутність розвинутої культури читання, неможливість придбати книгу відповідно до своїх потреб, недоступність книгарень і сучасних бібліотек. </w:t>
      </w:r>
    </w:p>
    <w:p w14:paraId="7E8F85EB" w14:textId="77777777" w:rsidR="00E412C7" w:rsidRDefault="00E412C7" w:rsidP="00E412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Ринок книги в Україні – дуже невеликий  як на 40-мільйонну країну. Якщо німець купує в середньому 5,5 книги на рік, поляк – 2,5 книги, то в Україні цей показник становив лише 0,57 книги до початку пандемії ковіду, після чого ще більше впав. </w:t>
      </w:r>
    </w:p>
    <w:p w14:paraId="749E0181" w14:textId="77777777" w:rsidR="00E412C7" w:rsidRDefault="00E412C7" w:rsidP="00E412C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2</w:t>
      </w:r>
      <w:r w:rsidRPr="004D6B98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книг, шо продаються на цьому ринку – книги російською мовою (приблизно 16 з 24 млн. у 2019 році), більшість із яких завезена з Росії </w:t>
      </w:r>
      <w:r>
        <w:rPr>
          <w:rFonts w:ascii="Times New Roman" w:hAnsi="Times New Roman" w:cs="Times New Roman"/>
          <w:sz w:val="28"/>
          <w:szCs w:val="28"/>
        </w:rPr>
        <w:lastRenderedPageBreak/>
        <w:t>або надрукована в Україні підприємствами, афілійованими з російськими видавництвами, а по суті, з російською державою. Якщо не брати до уваги підручників та іншої навчальної літератури, наш і без того мізерний книжковий ринок на 2</w:t>
      </w:r>
      <w:r w:rsidRPr="004D6B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 окупований російською літературою, що є водночас і економічною, і гуманітарною, і безпековою проблемою.</w:t>
      </w:r>
    </w:p>
    <w:p w14:paraId="165324BD" w14:textId="77777777" w:rsidR="00E412C7" w:rsidRDefault="00E412C7" w:rsidP="00E412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очевидної шкоди від поширення в Україні наративів, смаків і мови держави-агресора, ця російська експансія, яка є однією з форм </w:t>
      </w:r>
      <w:r w:rsidRPr="00D353C0">
        <w:rPr>
          <w:rFonts w:ascii="Times New Roman" w:hAnsi="Times New Roman" w:cs="Times New Roman"/>
          <w:sz w:val="28"/>
          <w:szCs w:val="28"/>
        </w:rPr>
        <w:t>гібридної війни проти України, не дає сформуватися повноцінному українському книжковому ринку.</w:t>
      </w:r>
    </w:p>
    <w:p w14:paraId="78768D67" w14:textId="77777777" w:rsidR="00E412C7" w:rsidRDefault="00E412C7" w:rsidP="00E412C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353C0">
        <w:rPr>
          <w:rFonts w:ascii="Times New Roman" w:hAnsi="Times New Roman" w:cs="Times New Roman"/>
          <w:sz w:val="28"/>
          <w:szCs w:val="28"/>
        </w:rPr>
        <w:t>За час пандемії ситуація стала ще гіршою. За даними Української асоціації видавців і книгорозповсюджувачів у</w:t>
      </w:r>
      <w:r w:rsidRPr="00D3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році в Україні видано на 23 % менше назв з на 34 % меншим сумарним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накладом</w:t>
      </w:r>
      <w:r w:rsidRPr="00D3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ніж у 2019. Припинили діяльність  343 видавництва і 48 книгарень. </w:t>
      </w:r>
    </w:p>
    <w:p w14:paraId="420DC5BA" w14:textId="7A0E7806" w:rsidR="00980C51" w:rsidRDefault="00E412C7" w:rsidP="00980C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353C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D353C0">
        <w:rPr>
          <w:rFonts w:ascii="Times New Roman" w:hAnsi="Times New Roman" w:cs="Times New Roman"/>
          <w:sz w:val="28"/>
          <w:szCs w:val="28"/>
        </w:rPr>
        <w:t xml:space="preserve">40-мільйонну країну лишилися лише близько 200 книгарень (для порівняння – в 1991 році в Україні було 3,6 тисяч книгарень, зараз у співставній з Україною за населенням і територію Франції – 3,3 тисячі книгарень). </w:t>
      </w:r>
    </w:p>
    <w:p w14:paraId="53775331" w14:textId="7F0C69CB" w:rsidR="00D0248C" w:rsidRDefault="00E412C7" w:rsidP="00980C5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державної підтримки галузі (податкові пільги, </w:t>
      </w:r>
      <w:r w:rsidRPr="00917F28">
        <w:rPr>
          <w:rFonts w:ascii="Times New Roman" w:hAnsi="Times New Roman" w:cs="Times New Roman"/>
          <w:sz w:val="28"/>
          <w:szCs w:val="28"/>
        </w:rPr>
        <w:t>публічні</w:t>
      </w:r>
      <w:r>
        <w:rPr>
          <w:rFonts w:ascii="Times New Roman" w:hAnsi="Times New Roman" w:cs="Times New Roman"/>
          <w:sz w:val="28"/>
          <w:szCs w:val="28"/>
        </w:rPr>
        <w:t xml:space="preserve"> закупівлі, гранти тощо</w:t>
      </w:r>
      <w:r w:rsidR="00D024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мали лише обмежений ефект і не призвели до сталого розвитку і</w:t>
      </w:r>
      <w:r w:rsidR="00D0248C">
        <w:rPr>
          <w:rFonts w:ascii="Times New Roman" w:hAnsi="Times New Roman" w:cs="Times New Roman"/>
          <w:sz w:val="28"/>
          <w:szCs w:val="28"/>
        </w:rPr>
        <w:t>нфраструктури книжкового ринку.</w:t>
      </w:r>
      <w:r>
        <w:rPr>
          <w:rFonts w:ascii="Times New Roman" w:hAnsi="Times New Roman" w:cs="Times New Roman"/>
          <w:sz w:val="28"/>
          <w:szCs w:val="28"/>
        </w:rPr>
        <w:t xml:space="preserve"> Позитивний ефект від патріотичного піднесення (з 2014 року), послаблення впливу Росії на українські видавництва і книготорговельні мережі, а також запровадженого в 2017 році дозвільного порядку ввезення книг із Росії вичерпалися вже в 2018-19 роках. Упродовж останніх 2-3 років на книжковому ринку України </w:t>
      </w:r>
      <w:r w:rsidR="00D0248C">
        <w:rPr>
          <w:rFonts w:ascii="Times New Roman" w:hAnsi="Times New Roman" w:cs="Times New Roman"/>
          <w:sz w:val="28"/>
          <w:szCs w:val="28"/>
        </w:rPr>
        <w:t>спостерігається стагнація, яка з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D0248C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 xml:space="preserve">після запровадження карантину змінилися падінням, </w:t>
      </w:r>
      <w:r w:rsidR="00D0248C">
        <w:rPr>
          <w:rFonts w:ascii="Times New Roman" w:hAnsi="Times New Roman" w:cs="Times New Roman"/>
          <w:sz w:val="28"/>
          <w:szCs w:val="28"/>
        </w:rPr>
        <w:t>що триває досі і, до того ж,</w:t>
      </w:r>
      <w:r>
        <w:rPr>
          <w:rFonts w:ascii="Times New Roman" w:hAnsi="Times New Roman" w:cs="Times New Roman"/>
          <w:sz w:val="28"/>
          <w:szCs w:val="28"/>
        </w:rPr>
        <w:t xml:space="preserve"> супроводжується зростанням частки російської книги.</w:t>
      </w:r>
      <w:r w:rsidR="00D02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F0827" w14:textId="2EC1A739" w:rsidR="00980C51" w:rsidRDefault="00E412C7" w:rsidP="00980C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Стратегії розвитку читання, підготовлений Українським інститутом книги, містить чимало слушних оцінок і пропозицій, які могли б допомогти вийти з кризової ситуації. Однак, по-перше, цей проєкт ще не схвалений урядом, по-друге, навіть у разі схвалення </w:t>
      </w:r>
      <w:r w:rsidR="00CF6229">
        <w:rPr>
          <w:rFonts w:ascii="Times New Roman" w:hAnsi="Times New Roman" w:cs="Times New Roman"/>
          <w:sz w:val="28"/>
          <w:szCs w:val="28"/>
        </w:rPr>
        <w:t>він не стане документом прямої дії й</w:t>
      </w:r>
      <w:r>
        <w:rPr>
          <w:rFonts w:ascii="Times New Roman" w:hAnsi="Times New Roman" w:cs="Times New Roman"/>
          <w:sz w:val="28"/>
          <w:szCs w:val="28"/>
        </w:rPr>
        <w:t xml:space="preserve"> потребуватиме для реалізації ухвалення низки законів і підзаконних актів, а також виділення бюджетних коштів. Цей процес у будь-</w:t>
      </w:r>
      <w:r w:rsidR="00CF6229">
        <w:rPr>
          <w:rFonts w:ascii="Times New Roman" w:hAnsi="Times New Roman" w:cs="Times New Roman"/>
          <w:sz w:val="28"/>
          <w:szCs w:val="28"/>
        </w:rPr>
        <w:t>якому разі розтягнеться на роки, в той час як ситуація на книжковому ринку потрібує невідкладних і цілеспрямованих дій.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19CFE" w14:textId="58C84404" w:rsidR="00E412C7" w:rsidRDefault="00CF6229" w:rsidP="00980C5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12C7">
        <w:rPr>
          <w:rFonts w:ascii="Times New Roman" w:hAnsi="Times New Roman" w:cs="Times New Roman"/>
          <w:sz w:val="28"/>
          <w:szCs w:val="28"/>
        </w:rPr>
        <w:t xml:space="preserve">ержава має всі можливості для дієвого стимулювання розвитку українського книжкового ринку. Інструментом такого стимулювання мають стати </w:t>
      </w:r>
      <w:r>
        <w:rPr>
          <w:rFonts w:ascii="Times New Roman" w:hAnsi="Times New Roman" w:cs="Times New Roman"/>
          <w:sz w:val="28"/>
          <w:szCs w:val="28"/>
        </w:rPr>
        <w:t>запропоновані законодавчі зміни</w:t>
      </w:r>
      <w:r w:rsidR="00E412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E62592" w14:textId="77777777" w:rsidR="005556C8" w:rsidRPr="00980C51" w:rsidRDefault="005556C8" w:rsidP="00980C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2C2D6FFD" w14:textId="77777777" w:rsidR="00A82588" w:rsidRPr="00A82588" w:rsidRDefault="00A82588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5" w:name="n3490"/>
      <w:bookmarkEnd w:id="5"/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3. Основні положення проекту акта</w:t>
      </w:r>
    </w:p>
    <w:p w14:paraId="69B92117" w14:textId="77777777" w:rsidR="00CB3A37" w:rsidRDefault="00CF6C91" w:rsidP="001971FD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6" w:name="n3491"/>
      <w:bookmarkEnd w:id="6"/>
      <w:r w:rsidRPr="00DC0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Законопроєктом пропонується внести зміни </w:t>
      </w:r>
      <w:r w:rsidR="00CF6229">
        <w:rPr>
          <w:rFonts w:ascii="Times New Roman" w:hAnsi="Times New Roman" w:cs="Times New Roman"/>
          <w:sz w:val="28"/>
          <w:szCs w:val="28"/>
        </w:rPr>
        <w:t xml:space="preserve">до Законів </w:t>
      </w:r>
      <w:r w:rsidRPr="00DC03EB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CF6229">
        <w:rPr>
          <w:rFonts w:ascii="Times New Roman" w:hAnsi="Times New Roman" w:cs="Times New Roman"/>
          <w:sz w:val="28"/>
          <w:szCs w:val="28"/>
        </w:rPr>
        <w:t xml:space="preserve">«Про видавничу справу» і </w:t>
      </w:r>
      <w:r w:rsidRPr="00DC03EB">
        <w:rPr>
          <w:rFonts w:ascii="Times New Roman" w:hAnsi="Times New Roman" w:cs="Times New Roman"/>
          <w:sz w:val="28"/>
          <w:szCs w:val="28"/>
        </w:rPr>
        <w:t xml:space="preserve">«Про державну підтримку книговидавничої справи в </w:t>
      </w:r>
      <w:r w:rsidRPr="00DC03EB">
        <w:rPr>
          <w:rFonts w:ascii="Times New Roman" w:hAnsi="Times New Roman" w:cs="Times New Roman"/>
          <w:sz w:val="28"/>
          <w:szCs w:val="28"/>
        </w:rPr>
        <w:lastRenderedPageBreak/>
        <w:t xml:space="preserve">Україні», </w:t>
      </w:r>
      <w:r w:rsidR="00CB3A37">
        <w:rPr>
          <w:rFonts w:ascii="Times New Roman" w:hAnsi="Times New Roman" w:cs="Times New Roman"/>
          <w:sz w:val="28"/>
          <w:szCs w:val="28"/>
        </w:rPr>
        <w:t xml:space="preserve">запровадивши </w:t>
      </w:r>
      <w:r w:rsidR="001D39A8" w:rsidRPr="00DC03EB">
        <w:rPr>
          <w:rFonts w:ascii="Times New Roman" w:hAnsi="Times New Roman" w:cs="Times New Roman"/>
          <w:sz w:val="28"/>
          <w:szCs w:val="28"/>
        </w:rPr>
        <w:t>надання державної субсидії для відшкодування кваліфікаційних витрат на найм (оренду) нерухомого майна, що використовується суб'єктом видавничої справи</w:t>
      </w:r>
      <w:r w:rsidR="001D39A8" w:rsidRPr="009C50F0">
        <w:rPr>
          <w:rFonts w:ascii="Times New Roman" w:hAnsi="Times New Roman" w:cs="Times New Roman"/>
          <w:sz w:val="28"/>
          <w:szCs w:val="28"/>
        </w:rPr>
        <w:t xml:space="preserve"> як спеціалізований магазин для торгівлі книгами</w:t>
      </w:r>
      <w:r w:rsidR="001971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5DCA0B" w14:textId="198BEB53" w:rsidR="00CB3A37" w:rsidRDefault="001971FD" w:rsidP="00CB3A3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Суб’єкти видавничої справи, які</w:t>
      </w:r>
      <w:r w:rsidR="0085377B">
        <w:rPr>
          <w:rFonts w:ascii="Times New Roman" w:hAnsi="Times New Roman" w:cs="Times New Roman"/>
          <w:sz w:val="28"/>
          <w:szCs w:val="28"/>
        </w:rPr>
        <w:t xml:space="preserve"> відповідатимуть визначеним цим законопроєктом </w:t>
      </w:r>
      <w:r>
        <w:rPr>
          <w:rFonts w:ascii="Times New Roman" w:hAnsi="Times New Roman" w:cs="Times New Roman"/>
          <w:sz w:val="28"/>
          <w:szCs w:val="28"/>
        </w:rPr>
        <w:t>вимогам</w:t>
      </w:r>
      <w:r w:rsidR="00CB3A37">
        <w:rPr>
          <w:rFonts w:ascii="Times New Roman" w:hAnsi="Times New Roman" w:cs="Times New Roman"/>
          <w:sz w:val="28"/>
          <w:szCs w:val="28"/>
        </w:rPr>
        <w:t xml:space="preserve"> (зокрема, продаватимуть книги українською мовою та</w:t>
      </w:r>
      <w:r w:rsidR="00CB3A37" w:rsidRPr="00D33954">
        <w:rPr>
          <w:rFonts w:ascii="Times New Roman" w:hAnsi="Times New Roman" w:cs="Times New Roman"/>
          <w:sz w:val="28"/>
          <w:szCs w:val="28"/>
        </w:rPr>
        <w:t>/</w:t>
      </w:r>
      <w:r w:rsidR="00CB3A37">
        <w:rPr>
          <w:rFonts w:ascii="Times New Roman" w:hAnsi="Times New Roman" w:cs="Times New Roman"/>
          <w:sz w:val="28"/>
          <w:szCs w:val="28"/>
        </w:rPr>
        <w:t xml:space="preserve">або мовами ЄС і мовами корінних народів України з використанням РРО у книгарнях) отримають гарантоване право на державну субсидію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50F0">
        <w:rPr>
          <w:rFonts w:ascii="Times New Roman" w:hAnsi="Times New Roman" w:cs="Times New Roman"/>
          <w:sz w:val="28"/>
          <w:szCs w:val="28"/>
        </w:rPr>
        <w:t xml:space="preserve">ля відшкодування кваліфікаційних витрат </w:t>
      </w:r>
      <w:r w:rsidR="00CB3A37">
        <w:rPr>
          <w:rFonts w:ascii="Times New Roman" w:hAnsi="Times New Roman" w:cs="Times New Roman"/>
          <w:sz w:val="28"/>
          <w:szCs w:val="28"/>
        </w:rPr>
        <w:t xml:space="preserve">на оренду приміщення. Сума субсидії не може перевищувати вартість оренди, </w:t>
      </w:r>
      <w:r w:rsidR="001A6A5C">
        <w:rPr>
          <w:rFonts w:ascii="Times New Roman" w:hAnsi="Times New Roman" w:cs="Times New Roman"/>
          <w:sz w:val="28"/>
          <w:szCs w:val="28"/>
        </w:rPr>
        <w:t xml:space="preserve">а </w:t>
      </w:r>
      <w:r w:rsidR="00CB3A37">
        <w:rPr>
          <w:rFonts w:ascii="Times New Roman" w:hAnsi="Times New Roman" w:cs="Times New Roman"/>
          <w:sz w:val="28"/>
          <w:szCs w:val="28"/>
        </w:rPr>
        <w:t xml:space="preserve"> </w:t>
      </w:r>
      <w:r w:rsidR="001A6A5C">
        <w:rPr>
          <w:rFonts w:ascii="Times New Roman" w:hAnsi="Times New Roman" w:cs="Times New Roman"/>
          <w:sz w:val="28"/>
          <w:szCs w:val="28"/>
        </w:rPr>
        <w:t>також не</w:t>
      </w:r>
      <w:r w:rsidR="00CB3A37">
        <w:rPr>
          <w:rFonts w:ascii="Times New Roman" w:hAnsi="Times New Roman" w:cs="Times New Roman"/>
          <w:sz w:val="28"/>
          <w:szCs w:val="28"/>
        </w:rPr>
        <w:t xml:space="preserve"> може </w:t>
      </w:r>
      <w:r w:rsidR="001A6A5C">
        <w:rPr>
          <w:rFonts w:ascii="Times New Roman" w:hAnsi="Times New Roman" w:cs="Times New Roman"/>
          <w:sz w:val="28"/>
          <w:szCs w:val="28"/>
        </w:rPr>
        <w:t>бути більшою з</w:t>
      </w:r>
      <w:r w:rsidR="00CB3A37">
        <w:rPr>
          <w:rFonts w:ascii="Times New Roman" w:hAnsi="Times New Roman" w:cs="Times New Roman"/>
          <w:sz w:val="28"/>
          <w:szCs w:val="28"/>
        </w:rPr>
        <w:t xml:space="preserve">а 20% суми доходу, отриманого з продажу книг </w:t>
      </w:r>
      <w:r w:rsidR="001A6A5C">
        <w:rPr>
          <w:rFonts w:ascii="Times New Roman" w:hAnsi="Times New Roman" w:cs="Times New Roman"/>
          <w:sz w:val="28"/>
          <w:szCs w:val="28"/>
        </w:rPr>
        <w:t xml:space="preserve">у відповідній книгарні. Законопроєкт також встановлює обмеження площі і вартості квадратного метра оренди з градацією відповідно до чисельності населення </w:t>
      </w:r>
      <w:r w:rsidR="00CB3A37">
        <w:rPr>
          <w:rFonts w:ascii="Times New Roman" w:hAnsi="Times New Roman" w:cs="Times New Roman"/>
          <w:sz w:val="28"/>
          <w:szCs w:val="28"/>
        </w:rPr>
        <w:t xml:space="preserve"> </w:t>
      </w:r>
      <w:r w:rsidR="001A6A5C">
        <w:rPr>
          <w:rFonts w:ascii="Times New Roman" w:hAnsi="Times New Roman" w:cs="Times New Roman"/>
          <w:sz w:val="28"/>
          <w:szCs w:val="28"/>
        </w:rPr>
        <w:t xml:space="preserve">громади, в якій знаходиться </w:t>
      </w:r>
      <w:r w:rsidR="00A80247">
        <w:rPr>
          <w:rFonts w:ascii="Times New Roman" w:hAnsi="Times New Roman" w:cs="Times New Roman"/>
          <w:sz w:val="28"/>
          <w:szCs w:val="28"/>
        </w:rPr>
        <w:t>книгарня.</w:t>
      </w:r>
    </w:p>
    <w:p w14:paraId="1942F0CE" w14:textId="70833070" w:rsidR="00A80247" w:rsidRDefault="00A80247" w:rsidP="00CB3A3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Зазначена субсидія надаватиметься щоквартально починаючи з першого кварталу 2023 року на книгарні, що відповідають встан</w:t>
      </w:r>
      <w:r w:rsidR="00327F12">
        <w:rPr>
          <w:rFonts w:ascii="Times New Roman" w:hAnsi="Times New Roman" w:cs="Times New Roman"/>
          <w:sz w:val="28"/>
          <w:szCs w:val="28"/>
        </w:rPr>
        <w:t xml:space="preserve">овленим законопроєктом вимогам, на підставі звернень книгорозповсюджувачів до Українського інституту книги у встановленому законом порядку. </w:t>
      </w:r>
    </w:p>
    <w:p w14:paraId="60DCA1AA" w14:textId="77777777" w:rsidR="00280028" w:rsidRDefault="00DC03EB" w:rsidP="001D39A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Також законопроєктом пропонується передбачити </w:t>
      </w:r>
      <w:r w:rsidR="001D39A8">
        <w:rPr>
          <w:rFonts w:ascii="Times New Roman" w:hAnsi="Times New Roman" w:cs="Times New Roman"/>
          <w:sz w:val="28"/>
          <w:szCs w:val="28"/>
        </w:rPr>
        <w:t>надання громадянам України натуральної допомоги у вигляді сертифіката на придбання книг</w:t>
      </w:r>
      <w:r w:rsidR="00493E0A">
        <w:rPr>
          <w:rFonts w:ascii="Times New Roman" w:hAnsi="Times New Roman" w:cs="Times New Roman"/>
          <w:sz w:val="28"/>
          <w:szCs w:val="28"/>
        </w:rPr>
        <w:t xml:space="preserve"> на визначену законопроєктом суму (0,3 розміру прожиткового мінімуму для працездатних осіб)</w:t>
      </w:r>
      <w:r w:rsidR="001D39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Такий сертифікат </w:t>
      </w:r>
      <w:r w:rsidR="00280028">
        <w:rPr>
          <w:rFonts w:ascii="Times New Roman" w:hAnsi="Times New Roman" w:cs="Times New Roman"/>
          <w:sz w:val="28"/>
          <w:szCs w:val="28"/>
        </w:rPr>
        <w:t>надаватиметься при отриманні</w:t>
      </w:r>
      <w:r>
        <w:rPr>
          <w:rFonts w:ascii="Times New Roman" w:hAnsi="Times New Roman" w:cs="Times New Roman"/>
          <w:sz w:val="28"/>
          <w:szCs w:val="28"/>
        </w:rPr>
        <w:t xml:space="preserve"> свідоцтва про народження, а також при отриманні громадянином України, який досяг 14-річного віку, паспорта громадянина України. </w:t>
      </w:r>
      <w:r w:rsidR="00280028">
        <w:rPr>
          <w:rFonts w:ascii="Times New Roman" w:hAnsi="Times New Roman" w:cs="Times New Roman"/>
          <w:sz w:val="28"/>
          <w:szCs w:val="28"/>
        </w:rPr>
        <w:t>С</w:t>
      </w:r>
      <w:r w:rsidR="00493E0A">
        <w:rPr>
          <w:rFonts w:ascii="Times New Roman" w:hAnsi="Times New Roman" w:cs="Times New Roman"/>
          <w:sz w:val="28"/>
          <w:szCs w:val="28"/>
        </w:rPr>
        <w:t xml:space="preserve">ертифікат </w:t>
      </w:r>
      <w:r w:rsidR="00952755">
        <w:rPr>
          <w:rFonts w:ascii="Times New Roman" w:hAnsi="Times New Roman" w:cs="Times New Roman"/>
          <w:sz w:val="28"/>
          <w:szCs w:val="28"/>
        </w:rPr>
        <w:t>зможе бути в</w:t>
      </w:r>
      <w:r w:rsidR="00952755" w:rsidRPr="00E41A4A">
        <w:rPr>
          <w:rFonts w:ascii="Times New Roman" w:hAnsi="Times New Roman" w:cs="Times New Roman"/>
          <w:bCs/>
          <w:sz w:val="28"/>
          <w:szCs w:val="28"/>
        </w:rPr>
        <w:t>икористаний виключно для придбання книжкових видань</w:t>
      </w:r>
      <w:r w:rsidR="00952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755" w:rsidRPr="00E41A4A">
        <w:rPr>
          <w:rFonts w:ascii="Times New Roman" w:hAnsi="Times New Roman" w:cs="Times New Roman"/>
          <w:bCs/>
          <w:sz w:val="28"/>
          <w:szCs w:val="28"/>
        </w:rPr>
        <w:t>державною мовою у розповсюджувача видавничої продукції,</w:t>
      </w:r>
      <w:r w:rsidR="00280028">
        <w:rPr>
          <w:rFonts w:ascii="Times New Roman" w:hAnsi="Times New Roman" w:cs="Times New Roman"/>
          <w:bCs/>
          <w:sz w:val="28"/>
          <w:szCs w:val="28"/>
        </w:rPr>
        <w:t xml:space="preserve"> що відповідає встановленим законопроєктом вимогам. </w:t>
      </w:r>
    </w:p>
    <w:p w14:paraId="1C34D0C0" w14:textId="25A2A652" w:rsidR="00952755" w:rsidRDefault="00280028" w:rsidP="001D39A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755">
        <w:rPr>
          <w:rFonts w:ascii="Times New Roman" w:hAnsi="Times New Roman" w:cs="Times New Roman"/>
          <w:bCs/>
          <w:sz w:val="28"/>
          <w:szCs w:val="28"/>
        </w:rPr>
        <w:t xml:space="preserve">Видача сертифікатів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відбуватиметься </w:t>
      </w:r>
      <w:r w:rsidR="00952755">
        <w:rPr>
          <w:rFonts w:ascii="Times New Roman" w:hAnsi="Times New Roman" w:cs="Times New Roman"/>
          <w:bCs/>
          <w:sz w:val="28"/>
          <w:szCs w:val="28"/>
        </w:rPr>
        <w:t>з 1 січня 20</w:t>
      </w:r>
      <w:r>
        <w:rPr>
          <w:rFonts w:ascii="Times New Roman" w:hAnsi="Times New Roman" w:cs="Times New Roman"/>
          <w:bCs/>
          <w:sz w:val="28"/>
          <w:szCs w:val="28"/>
        </w:rPr>
        <w:t>23 року.</w:t>
      </w:r>
    </w:p>
    <w:p w14:paraId="0E90B36E" w14:textId="77777777" w:rsidR="00A82588" w:rsidRPr="00A82588" w:rsidRDefault="00A82588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7" w:name="n3492"/>
      <w:bookmarkEnd w:id="7"/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4. Правові аспекти</w:t>
      </w:r>
    </w:p>
    <w:p w14:paraId="7D1B2B46" w14:textId="35C0A414" w:rsidR="008D5538" w:rsidRDefault="008D5538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8" w:name="n3493"/>
      <w:bookmarkEnd w:id="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зазначеній сфері діють закони України </w:t>
      </w:r>
      <w:r>
        <w:rPr>
          <w:rFonts w:ascii="Times New Roman" w:hAnsi="Times New Roman" w:cs="Times New Roman"/>
          <w:sz w:val="28"/>
          <w:szCs w:val="28"/>
        </w:rPr>
        <w:t xml:space="preserve">«Про видавничу справу», «Про державну підтримку </w:t>
      </w:r>
      <w:r w:rsidRPr="00CF6C91">
        <w:rPr>
          <w:rFonts w:ascii="Times New Roman" w:hAnsi="Times New Roman" w:cs="Times New Roman"/>
          <w:sz w:val="28"/>
          <w:szCs w:val="28"/>
        </w:rPr>
        <w:t>книговидавничої справи в Україні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9F0FE50" w14:textId="77777777" w:rsidR="00A82588" w:rsidRPr="00A82588" w:rsidRDefault="00A82588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9" w:name="n3494"/>
      <w:bookmarkEnd w:id="9"/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5. Фінансово-економічне обґрунтування</w:t>
      </w:r>
    </w:p>
    <w:p w14:paraId="1BE3C07F" w14:textId="3C9462BF" w:rsidR="00952755" w:rsidRDefault="008B6731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0" w:name="n3495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Реалізація законопроєкту </w:t>
      </w:r>
      <w:r w:rsidR="0095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потребуватиме фінансування з державного </w:t>
      </w:r>
      <w:r w:rsidR="00280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чи місцевих бюджетів </w:t>
      </w:r>
      <w:r w:rsidR="0095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2021 та 2022 роках.</w:t>
      </w:r>
    </w:p>
    <w:p w14:paraId="004BBC2E" w14:textId="0DE43C3C" w:rsidR="00C61658" w:rsidRDefault="00280028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Розмір видатків </w:t>
      </w:r>
      <w:r w:rsidR="0009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державного бюджету в 2023 та наступних роках залежатиме від кіл</w:t>
      </w:r>
      <w:r w:rsidR="00C61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ькості книгарень, що відповідатимуть встановленим законопроєктом вимогам і подаватимуться на отримання субсидії. </w:t>
      </w:r>
    </w:p>
    <w:p w14:paraId="7771BD96" w14:textId="44AF2A97" w:rsidR="00FF75D6" w:rsidRDefault="00A140F3" w:rsidP="0009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положень законопроєкту максимальний розмір державної субсидії на одну книгарню, виходячи з вартості оренди нежитлових приміщень у цінах 2021 року, та розміру прожиткового мінімуму,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встановленого </w:t>
      </w:r>
      <w:r w:rsidR="00094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законом станом на 01.01.2021, становить</w:t>
      </w:r>
      <w:r w:rsidR="006F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54,5</w:t>
      </w:r>
      <w:r w:rsidR="00094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тис. гривень на рік </w:t>
      </w:r>
      <w:r w:rsidR="00034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(для територіальних громад з кількістю постійного н</w:t>
      </w:r>
      <w:r w:rsidR="006F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аселення до 30 тис. осіб) до </w:t>
      </w:r>
      <w:r w:rsidR="0084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близько </w:t>
      </w:r>
      <w:r w:rsidR="006F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1,2 млн.</w:t>
      </w:r>
      <w:r w:rsidR="006A5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F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грн. </w:t>
      </w:r>
      <w:r w:rsidR="00094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рік </w:t>
      </w:r>
      <w:r w:rsidR="0084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r w:rsidR="00094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міста Києва</w:t>
      </w:r>
      <w:r w:rsidR="0084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034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6A5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книгарень у більшості обласних центрів максимально можлива сума субсидії становить 435,8 тис. грн. на рік.</w:t>
      </w:r>
    </w:p>
    <w:p w14:paraId="680F7929" w14:textId="50BF4D08" w:rsidR="00C932EA" w:rsidRDefault="00770C7A" w:rsidP="00770C7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Зараз в Україні існує близько 200 книгарень. За умови </w:t>
      </w:r>
      <w:r w:rsidR="004342D6">
        <w:rPr>
          <w:rFonts w:ascii="Times New Roman" w:hAnsi="Times New Roman" w:cs="Times New Roman"/>
          <w:bCs/>
          <w:sz w:val="28"/>
          <w:szCs w:val="28"/>
        </w:rPr>
        <w:t xml:space="preserve">збереження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їх кількості до 2023 року, </w:t>
      </w:r>
      <w:r w:rsidR="00801BC5">
        <w:rPr>
          <w:rFonts w:ascii="Times New Roman" w:hAnsi="Times New Roman" w:cs="Times New Roman"/>
          <w:bCs/>
          <w:sz w:val="28"/>
          <w:szCs w:val="28"/>
        </w:rPr>
        <w:t xml:space="preserve">середній розмір державної субсидії у розрахунку на 1 кв. м. орендованої площі складатиме 450 грн. на місяць. Відповідно </w:t>
      </w:r>
      <w:r w:rsidR="00A3244B">
        <w:rPr>
          <w:rFonts w:ascii="Times New Roman" w:hAnsi="Times New Roman" w:cs="Times New Roman"/>
          <w:bCs/>
          <w:sz w:val="28"/>
          <w:szCs w:val="28"/>
        </w:rPr>
        <w:t xml:space="preserve">за умови </w:t>
      </w:r>
      <w:r w:rsidR="001523CC">
        <w:rPr>
          <w:rFonts w:ascii="Times New Roman" w:hAnsi="Times New Roman" w:cs="Times New Roman"/>
          <w:bCs/>
          <w:sz w:val="28"/>
          <w:szCs w:val="28"/>
        </w:rPr>
        <w:t xml:space="preserve">середньої площі об’єкту оренди </w:t>
      </w:r>
      <w:r w:rsidR="00F922B1">
        <w:rPr>
          <w:rFonts w:ascii="Times New Roman" w:hAnsi="Times New Roman" w:cs="Times New Roman"/>
          <w:bCs/>
          <w:sz w:val="28"/>
          <w:szCs w:val="28"/>
        </w:rPr>
        <w:t xml:space="preserve">у 100 кв. м. </w:t>
      </w:r>
      <w:r w:rsidR="003A0B3A">
        <w:rPr>
          <w:rFonts w:ascii="Times New Roman" w:hAnsi="Times New Roman" w:cs="Times New Roman"/>
          <w:bCs/>
          <w:sz w:val="28"/>
          <w:szCs w:val="28"/>
        </w:rPr>
        <w:t xml:space="preserve">розмір держаної субсидії у розрахунку на 1 книгарню (спеціалізований магазин для торгівлі книгами) </w:t>
      </w:r>
      <w:r w:rsidR="00D91079">
        <w:rPr>
          <w:rFonts w:ascii="Times New Roman" w:hAnsi="Times New Roman" w:cs="Times New Roman"/>
          <w:bCs/>
          <w:sz w:val="28"/>
          <w:szCs w:val="28"/>
        </w:rPr>
        <w:t>на рік становитиме 540 тис. грн.</w:t>
      </w:r>
    </w:p>
    <w:p w14:paraId="55FB0FDC" w14:textId="471F8989" w:rsidR="00770C7A" w:rsidRPr="00770C7A" w:rsidRDefault="00770C7A" w:rsidP="00770C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Очікувана частка книгарень, що відповідатимуть встановленим законом критеріям і претендуватимуть на отримання субсидії впродовж 2023 року, становитиме від 60 до 80%, а розмір наданих субсидій – від </w:t>
      </w:r>
      <w:r w:rsidR="00D371F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0 до 100% максимально можливої для відповідної книгарні суми. </w:t>
      </w:r>
    </w:p>
    <w:p w14:paraId="63D5E60A" w14:textId="2A8664E8" w:rsidR="002E174C" w:rsidRPr="00EB5AE4" w:rsidRDefault="00DC6525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чином, </w:t>
      </w:r>
      <w:r w:rsidR="002E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1F9">
        <w:rPr>
          <w:rFonts w:ascii="Times New Roman" w:hAnsi="Times New Roman" w:cs="Times New Roman"/>
          <w:bCs/>
          <w:sz w:val="28"/>
          <w:szCs w:val="28"/>
        </w:rPr>
        <w:t xml:space="preserve">очікувана сума видатків з державного бюджету </w:t>
      </w:r>
      <w:r w:rsidR="00D371F9" w:rsidRPr="00EB5AE4">
        <w:rPr>
          <w:rFonts w:ascii="Times New Roman" w:hAnsi="Times New Roman" w:cs="Times New Roman"/>
          <w:b/>
          <w:bCs/>
          <w:sz w:val="28"/>
          <w:szCs w:val="28"/>
        </w:rPr>
        <w:t>на надання субсидій книгарням</w:t>
      </w:r>
      <w:r w:rsidR="00D371F9">
        <w:rPr>
          <w:rFonts w:ascii="Times New Roman" w:hAnsi="Times New Roman" w:cs="Times New Roman"/>
          <w:bCs/>
          <w:sz w:val="28"/>
          <w:szCs w:val="28"/>
        </w:rPr>
        <w:t xml:space="preserve"> у 2023 році становитиме </w:t>
      </w:r>
      <w:r w:rsidR="00D371F9" w:rsidRPr="00EB5AE4">
        <w:rPr>
          <w:rFonts w:ascii="Times New Roman" w:hAnsi="Times New Roman" w:cs="Times New Roman"/>
          <w:b/>
          <w:bCs/>
          <w:sz w:val="28"/>
          <w:szCs w:val="28"/>
        </w:rPr>
        <w:t xml:space="preserve">від 52 </w:t>
      </w:r>
      <w:r w:rsidR="002E174C" w:rsidRPr="00EB5AE4">
        <w:rPr>
          <w:rFonts w:ascii="Times New Roman" w:hAnsi="Times New Roman" w:cs="Times New Roman"/>
          <w:b/>
          <w:bCs/>
          <w:sz w:val="28"/>
          <w:szCs w:val="28"/>
        </w:rPr>
        <w:t xml:space="preserve">до 86 млн. грн. </w:t>
      </w:r>
    </w:p>
    <w:p w14:paraId="3AFB8C79" w14:textId="13D835EC" w:rsidR="00D371F9" w:rsidRDefault="00D371F9" w:rsidP="00D371F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Надалі упродовж кількох років видатки на надання субсидій зростатимуть пропорційно збільшенню числа книгарень і покрашенню ефективності їх роботи. </w:t>
      </w:r>
    </w:p>
    <w:p w14:paraId="11204789" w14:textId="4E8846DA" w:rsidR="007D11A2" w:rsidRPr="00EB5AE4" w:rsidRDefault="00D371F9" w:rsidP="00D371F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збільшення кількості книгарень до </w:t>
      </w:r>
      <w:r w:rsidR="00A420F4">
        <w:rPr>
          <w:rFonts w:ascii="Times New Roman" w:hAnsi="Times New Roman" w:cs="Times New Roman"/>
          <w:bCs/>
          <w:sz w:val="28"/>
          <w:szCs w:val="28"/>
        </w:rPr>
        <w:t>2025 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 вдвічі </w:t>
      </w:r>
      <w:r w:rsidR="00A420F4">
        <w:rPr>
          <w:rFonts w:ascii="Times New Roman" w:hAnsi="Times New Roman" w:cs="Times New Roman"/>
          <w:bCs/>
          <w:sz w:val="28"/>
          <w:szCs w:val="28"/>
        </w:rPr>
        <w:t>(до 400</w:t>
      </w:r>
      <w:r w:rsidR="00A078B9">
        <w:rPr>
          <w:rFonts w:ascii="Times New Roman" w:hAnsi="Times New Roman" w:cs="Times New Roman"/>
          <w:bCs/>
          <w:sz w:val="28"/>
          <w:szCs w:val="28"/>
        </w:rPr>
        <w:t xml:space="preserve"> одиниць</w:t>
      </w:r>
      <w:r w:rsidR="00A420F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і зростанні частки книгарень, що отримуватимуть субсидію, видатки з державного бюджету в</w:t>
      </w:r>
      <w:r w:rsidR="00820777">
        <w:rPr>
          <w:rFonts w:ascii="Times New Roman" w:hAnsi="Times New Roman" w:cs="Times New Roman"/>
          <w:bCs/>
          <w:sz w:val="28"/>
          <w:szCs w:val="28"/>
        </w:rPr>
        <w:t xml:space="preserve"> 2025 році (у цінах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2021 р.) на надання такої субсидії становитимуть орієнтовно 140-170 млн. грн. </w:t>
      </w:r>
      <w:r w:rsidR="00843A6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продовж наступних кількох років число книгарень може зрости приблизно до 800, однак темпи збільшення видатків на надання субсидій знизяться, оскільки значна частина книгарень відкриється у невеликих населених пунктах </w:t>
      </w:r>
      <w:r w:rsidR="007D11A2">
        <w:rPr>
          <w:rFonts w:ascii="Times New Roman" w:hAnsi="Times New Roman" w:cs="Times New Roman"/>
          <w:bCs/>
          <w:sz w:val="28"/>
          <w:szCs w:val="28"/>
        </w:rPr>
        <w:t xml:space="preserve">і отримуватиме менші суми. Орієнтовна сума річних видатків на субсидії книгарням </w:t>
      </w:r>
      <w:r w:rsidR="007D11A2" w:rsidRPr="00EB5AE4">
        <w:rPr>
          <w:rFonts w:ascii="Times New Roman" w:hAnsi="Times New Roman" w:cs="Times New Roman"/>
          <w:b/>
          <w:bCs/>
          <w:sz w:val="28"/>
          <w:szCs w:val="28"/>
        </w:rPr>
        <w:t xml:space="preserve">у 2028 і наступних роках </w:t>
      </w:r>
      <w:r w:rsidR="007D11A2" w:rsidRPr="00EB5AE4">
        <w:rPr>
          <w:rFonts w:ascii="Times New Roman" w:hAnsi="Times New Roman" w:cs="Times New Roman"/>
          <w:bCs/>
          <w:sz w:val="28"/>
          <w:szCs w:val="28"/>
        </w:rPr>
        <w:t xml:space="preserve">становитиме </w:t>
      </w:r>
      <w:r w:rsidR="007D11A2" w:rsidRPr="00EB5AE4">
        <w:rPr>
          <w:rFonts w:ascii="Times New Roman" w:hAnsi="Times New Roman" w:cs="Times New Roman"/>
          <w:b/>
          <w:bCs/>
          <w:sz w:val="28"/>
          <w:szCs w:val="28"/>
        </w:rPr>
        <w:t xml:space="preserve">від 200 до 300 мільйонів гривень на рік </w:t>
      </w:r>
      <w:r w:rsidR="007D11A2" w:rsidRPr="00EB5AE4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B5AE4" w:rsidRPr="00EB5AE4">
        <w:rPr>
          <w:rFonts w:ascii="Times New Roman" w:hAnsi="Times New Roman" w:cs="Times New Roman"/>
          <w:bCs/>
          <w:sz w:val="28"/>
          <w:szCs w:val="28"/>
        </w:rPr>
        <w:t xml:space="preserve">показниках </w:t>
      </w:r>
      <w:r w:rsidR="007D11A2" w:rsidRPr="00EB5AE4">
        <w:rPr>
          <w:rFonts w:ascii="Times New Roman" w:hAnsi="Times New Roman" w:cs="Times New Roman"/>
          <w:bCs/>
          <w:sz w:val="28"/>
          <w:szCs w:val="28"/>
        </w:rPr>
        <w:t>2021 року.</w:t>
      </w:r>
    </w:p>
    <w:p w14:paraId="59D832BA" w14:textId="77777777" w:rsidR="007D11A2" w:rsidRDefault="007D11A2" w:rsidP="00D371F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Починаючи з 2023 року законопроєкт потребуватиме також здійснення видатків державного бюджету на надання сертифікатів на придбання книг. </w:t>
      </w:r>
    </w:p>
    <w:p w14:paraId="60E166AA" w14:textId="180B6160" w:rsidR="004E76E9" w:rsidRDefault="00040EE6" w:rsidP="0082077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Станом на 01.01.2021 розмір прожиткового мінімуму для працездатних осіб визначено законом у розмірі </w:t>
      </w:r>
      <w:r w:rsidR="00324A5B">
        <w:rPr>
          <w:rFonts w:ascii="Times New Roman" w:hAnsi="Times New Roman" w:cs="Times New Roman"/>
          <w:bCs/>
          <w:sz w:val="28"/>
          <w:szCs w:val="28"/>
        </w:rPr>
        <w:t xml:space="preserve">2270 грн., відповідно визначена законопроєктом сума, на яку видається сертифікат (0,3 прожиткового мінімуму для працездатних осіб) складає 681 грн. </w:t>
      </w:r>
    </w:p>
    <w:p w14:paraId="0AA1C735" w14:textId="6B2DD14F" w:rsidR="007D11A2" w:rsidRDefault="007D11A2" w:rsidP="007D11A2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Згідно з даними Державної служби статистики України у 2020 р. кількість новонароджених становила 293 тис. осіб.</w:t>
      </w:r>
    </w:p>
    <w:p w14:paraId="2BBFFDCA" w14:textId="1194CD93" w:rsidR="0090104B" w:rsidRDefault="004E76E9" w:rsidP="0082077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умови народження у 2023 р. такої самої кількості дітей, як у 2021 р., та </w:t>
      </w:r>
      <w:r w:rsidR="00D203B4">
        <w:rPr>
          <w:rFonts w:ascii="Times New Roman" w:hAnsi="Times New Roman" w:cs="Times New Roman"/>
          <w:bCs/>
          <w:sz w:val="28"/>
          <w:szCs w:val="28"/>
        </w:rPr>
        <w:t>збереження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розміру прожиткового мінімуму для працездатних осіб на рівні станом на 1 січня 2021 р. </w:t>
      </w:r>
      <w:r w:rsidR="007D11A2">
        <w:rPr>
          <w:rFonts w:ascii="Times New Roman" w:hAnsi="Times New Roman" w:cs="Times New Roman"/>
          <w:bCs/>
          <w:sz w:val="28"/>
          <w:szCs w:val="28"/>
        </w:rPr>
        <w:t>надання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сертифікатів </w:t>
      </w:r>
      <w:r w:rsidR="00B30408">
        <w:rPr>
          <w:rFonts w:ascii="Times New Roman" w:hAnsi="Times New Roman" w:cs="Times New Roman"/>
          <w:bCs/>
          <w:sz w:val="28"/>
          <w:szCs w:val="28"/>
        </w:rPr>
        <w:t xml:space="preserve">при видачі свідоцтва про </w:t>
      </w:r>
      <w:r w:rsidR="00B304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народження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здійснення на їх основі відшкодування відповідним суб’єктам (розповсюджувачам видавничої продукції) потребуватиме видатків з державного бюджету у розмірі </w:t>
      </w:r>
      <w:r w:rsidR="00E0675B">
        <w:rPr>
          <w:rFonts w:ascii="Times New Roman" w:hAnsi="Times New Roman" w:cs="Times New Roman"/>
          <w:bCs/>
          <w:sz w:val="28"/>
          <w:szCs w:val="28"/>
        </w:rPr>
        <w:t>199</w:t>
      </w:r>
      <w:r w:rsidR="007D11A2">
        <w:rPr>
          <w:rFonts w:ascii="Times New Roman" w:hAnsi="Times New Roman" w:cs="Times New Roman"/>
          <w:bCs/>
          <w:sz w:val="28"/>
          <w:szCs w:val="28"/>
        </w:rPr>
        <w:t xml:space="preserve">,5 млн. грн. </w:t>
      </w:r>
    </w:p>
    <w:p w14:paraId="0D779635" w14:textId="2AA77F7E" w:rsidR="00420B83" w:rsidRDefault="005F01A6" w:rsidP="00420B8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202</w:t>
      </w:r>
      <w:r w:rsidR="00420B83">
        <w:rPr>
          <w:rFonts w:ascii="Times New Roman" w:hAnsi="Times New Roman" w:cs="Times New Roman"/>
          <w:bCs/>
          <w:sz w:val="28"/>
          <w:szCs w:val="28"/>
        </w:rPr>
        <w:t xml:space="preserve">0 році близько 400 тисяч дітей, яким виповнилося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14 років, </w:t>
      </w:r>
      <w:r w:rsidR="00420B83">
        <w:rPr>
          <w:rFonts w:ascii="Times New Roman" w:hAnsi="Times New Roman" w:cs="Times New Roman"/>
          <w:bCs/>
          <w:sz w:val="28"/>
          <w:szCs w:val="28"/>
        </w:rPr>
        <w:t xml:space="preserve">отримали паспорт громадянина України. При збереженні чи незначному зростанні цього числа станом на 2023 рік видатки бюджету на надання сертифікатів на придбання книг дітям, що досягли 14-річного віку, становитимуть 270-280 млн. гривень. </w:t>
      </w:r>
    </w:p>
    <w:p w14:paraId="76D2C848" w14:textId="39D596CB" w:rsidR="00420B83" w:rsidRDefault="00420B83" w:rsidP="00420B8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цілому сума </w:t>
      </w:r>
      <w:r w:rsidR="00492D67">
        <w:rPr>
          <w:rFonts w:ascii="Times New Roman" w:hAnsi="Times New Roman" w:cs="Times New Roman"/>
          <w:bCs/>
          <w:sz w:val="28"/>
          <w:szCs w:val="28"/>
        </w:rPr>
        <w:t xml:space="preserve">щорічних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видатків державного бюджету </w:t>
      </w:r>
      <w:r w:rsidRPr="00EB5AE4">
        <w:rPr>
          <w:rFonts w:ascii="Times New Roman" w:hAnsi="Times New Roman" w:cs="Times New Roman"/>
          <w:b/>
          <w:bCs/>
          <w:sz w:val="28"/>
          <w:szCs w:val="28"/>
        </w:rPr>
        <w:t xml:space="preserve">на сертифікати на придбання книжок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народженні дитини і при досягненні 14-річного віку  в 2023 році становитиме </w:t>
      </w:r>
      <w:r w:rsidR="00EB5AE4" w:rsidRPr="00EB5AE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EB5AE4">
        <w:rPr>
          <w:rFonts w:ascii="Times New Roman" w:hAnsi="Times New Roman" w:cs="Times New Roman"/>
          <w:b/>
          <w:bCs/>
          <w:sz w:val="28"/>
          <w:szCs w:val="28"/>
        </w:rPr>
        <w:t>470-480 млн. грн.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EB5AE4">
        <w:rPr>
          <w:rFonts w:ascii="Times New Roman" w:hAnsi="Times New Roman" w:cs="Times New Roman"/>
          <w:bCs/>
          <w:sz w:val="28"/>
          <w:szCs w:val="28"/>
        </w:rPr>
        <w:t>показниках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року. В подальші роки обсяг цих видат</w:t>
      </w:r>
      <w:r w:rsidR="00492D67">
        <w:rPr>
          <w:rFonts w:ascii="Times New Roman" w:hAnsi="Times New Roman" w:cs="Times New Roman"/>
          <w:bCs/>
          <w:sz w:val="28"/>
          <w:szCs w:val="28"/>
        </w:rPr>
        <w:t xml:space="preserve">ків у перерахунку на прожиткові мінімуми за відповідний рік істотно не зміниться. </w:t>
      </w:r>
    </w:p>
    <w:p w14:paraId="39E53EFA" w14:textId="7E168F48" w:rsidR="00492D67" w:rsidRDefault="00492D67" w:rsidP="00420B8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Водночас реалізація</w:t>
      </w:r>
      <w:r w:rsidR="00275FF7">
        <w:rPr>
          <w:rFonts w:ascii="Times New Roman" w:hAnsi="Times New Roman" w:cs="Times New Roman"/>
          <w:bCs/>
          <w:sz w:val="28"/>
          <w:szCs w:val="28"/>
        </w:rPr>
        <w:t xml:space="preserve"> положень </w:t>
      </w:r>
      <w:r w:rsidR="006A59DB">
        <w:rPr>
          <w:rFonts w:ascii="Times New Roman" w:hAnsi="Times New Roman" w:cs="Times New Roman"/>
          <w:bCs/>
          <w:sz w:val="28"/>
          <w:szCs w:val="28"/>
        </w:rPr>
        <w:t>законопроєкту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AE4">
        <w:rPr>
          <w:rFonts w:ascii="Times New Roman" w:hAnsi="Times New Roman" w:cs="Times New Roman"/>
          <w:bCs/>
          <w:sz w:val="28"/>
          <w:szCs w:val="28"/>
        </w:rPr>
        <w:t>с</w:t>
      </w:r>
      <w:r w:rsidR="006A59DB">
        <w:rPr>
          <w:rFonts w:ascii="Times New Roman" w:hAnsi="Times New Roman" w:cs="Times New Roman"/>
          <w:bCs/>
          <w:sz w:val="28"/>
          <w:szCs w:val="28"/>
        </w:rPr>
        <w:t xml:space="preserve">причинить створення </w:t>
      </w:r>
      <w:r w:rsidR="006A59DB" w:rsidRPr="00ED1C75">
        <w:rPr>
          <w:rFonts w:ascii="Times New Roman" w:hAnsi="Times New Roman" w:cs="Times New Roman"/>
          <w:bCs/>
          <w:sz w:val="28"/>
          <w:szCs w:val="28"/>
        </w:rPr>
        <w:t>нових  робочих місць</w:t>
      </w:r>
      <w:r w:rsidR="006A59DB">
        <w:rPr>
          <w:rFonts w:ascii="Times New Roman" w:hAnsi="Times New Roman" w:cs="Times New Roman"/>
          <w:bCs/>
          <w:sz w:val="28"/>
          <w:szCs w:val="28"/>
        </w:rPr>
        <w:t xml:space="preserve"> і зростання галузі книговидання і книгорозповсюдження, а відповідно і сплати податків. </w:t>
      </w:r>
      <w:r w:rsidR="00ED1C75">
        <w:rPr>
          <w:rFonts w:ascii="Times New Roman" w:hAnsi="Times New Roman" w:cs="Times New Roman"/>
          <w:bCs/>
          <w:sz w:val="28"/>
          <w:szCs w:val="28"/>
        </w:rPr>
        <w:t xml:space="preserve">Зростання мережі книгарень у 4-5 разів спричинить створення щонайменше 5 тисяч нових робочих місць. При місячній заробітній платі 10-15 тисяч гривень ці працівники сплачуватимуть самого лише ПДФО додатково </w:t>
      </w:r>
      <w:r w:rsidR="00ED1C75" w:rsidRPr="00ED1C75">
        <w:rPr>
          <w:rFonts w:ascii="Times New Roman" w:hAnsi="Times New Roman" w:cs="Times New Roman"/>
          <w:b/>
          <w:bCs/>
          <w:sz w:val="28"/>
          <w:szCs w:val="28"/>
        </w:rPr>
        <w:t>108-162 млн. грн. на рік</w:t>
      </w:r>
      <w:r w:rsidR="001157DA">
        <w:rPr>
          <w:rFonts w:ascii="Times New Roman" w:hAnsi="Times New Roman" w:cs="Times New Roman"/>
          <w:bCs/>
          <w:sz w:val="28"/>
          <w:szCs w:val="28"/>
        </w:rPr>
        <w:t xml:space="preserve">, а ЄСВ – на суму </w:t>
      </w:r>
      <w:r w:rsidR="001157DA" w:rsidRPr="001157DA">
        <w:rPr>
          <w:rFonts w:ascii="Times New Roman" w:hAnsi="Times New Roman" w:cs="Times New Roman"/>
          <w:b/>
          <w:bCs/>
          <w:sz w:val="28"/>
          <w:szCs w:val="28"/>
        </w:rPr>
        <w:t>132-198 млн.грн. на рік</w:t>
      </w:r>
      <w:r w:rsidR="001157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86CB9AC" w14:textId="429DBE97" w:rsidR="00901B53" w:rsidRDefault="001157DA" w:rsidP="00901B5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Опосередкований позитивний вплив на доходи бюджетів різних рівнів і фондів </w:t>
      </w:r>
      <w:r w:rsidR="003A6B9C">
        <w:rPr>
          <w:rFonts w:ascii="Times New Roman" w:hAnsi="Times New Roman" w:cs="Times New Roman"/>
          <w:bCs/>
          <w:sz w:val="28"/>
          <w:szCs w:val="28"/>
        </w:rPr>
        <w:t>загальнообов’язкового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державного соціального страхування буде </w:t>
      </w:r>
      <w:r w:rsidR="006F7C8B">
        <w:rPr>
          <w:rFonts w:ascii="Times New Roman" w:hAnsi="Times New Roman" w:cs="Times New Roman"/>
          <w:bCs/>
          <w:sz w:val="28"/>
          <w:szCs w:val="28"/>
        </w:rPr>
        <w:t xml:space="preserve">ще більшим </w:t>
      </w:r>
      <w:r>
        <w:rPr>
          <w:rFonts w:ascii="Times New Roman" w:hAnsi="Times New Roman" w:cs="Times New Roman"/>
          <w:bCs/>
          <w:sz w:val="28"/>
          <w:szCs w:val="28"/>
        </w:rPr>
        <w:t>внаслід</w:t>
      </w:r>
      <w:r w:rsidR="00901B53">
        <w:rPr>
          <w:rFonts w:ascii="Times New Roman" w:hAnsi="Times New Roman" w:cs="Times New Roman"/>
          <w:bCs/>
          <w:sz w:val="28"/>
          <w:szCs w:val="28"/>
        </w:rPr>
        <w:t xml:space="preserve">ок динамічного зростання книжкового ринку, і, як наслідок, збільшення податкових надходжень від суб’єктів видавничої справи та пов’язаних галузей. </w:t>
      </w:r>
    </w:p>
    <w:p w14:paraId="7F953218" w14:textId="68735BE3" w:rsidR="00901B53" w:rsidRDefault="00901B53" w:rsidP="00901B5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середньостроковій перспективі збільшення податкових надходжень </w:t>
      </w:r>
      <w:r w:rsidR="009C6036">
        <w:rPr>
          <w:rFonts w:ascii="Times New Roman" w:hAnsi="Times New Roman" w:cs="Times New Roman"/>
          <w:bCs/>
          <w:sz w:val="28"/>
          <w:szCs w:val="28"/>
        </w:rPr>
        <w:t xml:space="preserve">внаслідок дії положень законопроєкту може перевищити видатки держави на його реалізацію. </w:t>
      </w:r>
    </w:p>
    <w:p w14:paraId="688F6275" w14:textId="77777777" w:rsidR="00A82588" w:rsidRPr="00A82588" w:rsidRDefault="00A82588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1" w:name="n3496"/>
      <w:bookmarkEnd w:id="11"/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6. Позиція заінтересованих сторін</w:t>
      </w:r>
    </w:p>
    <w:p w14:paraId="499DF3FE" w14:textId="3322D61C" w:rsidR="00E10A45" w:rsidRDefault="00E10A45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Законопроєкт не стосується питань </w:t>
      </w:r>
      <w:r w:rsidRPr="00A82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Законопроєкт не стосується сфери наукової та науково-технічної діяльності. </w:t>
      </w:r>
    </w:p>
    <w:p w14:paraId="3B302222" w14:textId="77777777" w:rsidR="00A82588" w:rsidRPr="00A82588" w:rsidRDefault="00A82588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2" w:name="n3500"/>
      <w:bookmarkEnd w:id="12"/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7. Оцінка відповідності</w:t>
      </w:r>
    </w:p>
    <w:p w14:paraId="7F4C0DE9" w14:textId="5C613DCD" w:rsidR="00A82588" w:rsidRPr="00A82588" w:rsidRDefault="00E10A45" w:rsidP="00E10A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3" w:name="n3501"/>
      <w:bookmarkEnd w:id="1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законопроєкті відсутні положення, що </w:t>
      </w:r>
      <w:bookmarkStart w:id="14" w:name="n3502"/>
      <w:bookmarkEnd w:id="14"/>
      <w:r w:rsidR="00A82588" w:rsidRPr="00A82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стосуються зобов’язань України у сфері європейської інтеграції</w:t>
      </w:r>
      <w:bookmarkStart w:id="15" w:name="n3503"/>
      <w:bookmarkEnd w:id="1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A82588" w:rsidRPr="00A82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 та свобод, гарантованих Конвенцією про захист прав людини і основоположних свобод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bookmarkStart w:id="16" w:name="n3504"/>
      <w:bookmarkEnd w:id="1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A82588" w:rsidRPr="00A82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пливають на забезпечення рівних прав та можливостей жінок і чоловіків</w:t>
      </w:r>
      <w:bookmarkStart w:id="17" w:name="n3505"/>
      <w:bookmarkEnd w:id="1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A82588" w:rsidRPr="00A82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містять ризики вчинення корупційних правопорушень та правопорушень, пов’язаних з корупцією</w:t>
      </w:r>
      <w:bookmarkStart w:id="18" w:name="n3506"/>
      <w:bookmarkEnd w:id="1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A82588" w:rsidRPr="00A82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створюють підстави для дискримінації.</w:t>
      </w:r>
    </w:p>
    <w:p w14:paraId="4480F460" w14:textId="77777777" w:rsidR="00E10A45" w:rsidRDefault="00A82588" w:rsidP="00E10A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19" w:name="n3522"/>
      <w:bookmarkStart w:id="20" w:name="n3509"/>
      <w:bookmarkEnd w:id="19"/>
      <w:bookmarkEnd w:id="20"/>
      <w:r w:rsidRPr="00A82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8. Прогноз результатів</w:t>
      </w:r>
    </w:p>
    <w:p w14:paraId="2B71017B" w14:textId="77777777" w:rsidR="005556C8" w:rsidRDefault="00E10A45" w:rsidP="009C6036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Ухвалення законопроєкту дасть потужний поштовх зростанню українського книжкового ринку.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9C6036">
        <w:rPr>
          <w:rFonts w:ascii="Times New Roman" w:hAnsi="Times New Roman" w:cs="Times New Roman"/>
          <w:sz w:val="28"/>
          <w:szCs w:val="28"/>
        </w:rPr>
        <w:t>сло книгарень за 5 років зросте щонайменше в 4</w:t>
      </w:r>
      <w:r w:rsidR="005556C8">
        <w:rPr>
          <w:rFonts w:ascii="Times New Roman" w:hAnsi="Times New Roman" w:cs="Times New Roman"/>
          <w:sz w:val="28"/>
          <w:szCs w:val="28"/>
        </w:rPr>
        <w:t>-5</w:t>
      </w:r>
      <w:r w:rsidR="009C6036">
        <w:rPr>
          <w:rFonts w:ascii="Times New Roman" w:hAnsi="Times New Roman" w:cs="Times New Roman"/>
          <w:sz w:val="28"/>
          <w:szCs w:val="28"/>
        </w:rPr>
        <w:t xml:space="preserve"> раз</w:t>
      </w:r>
      <w:r w:rsidR="005556C8">
        <w:rPr>
          <w:rFonts w:ascii="Times New Roman" w:hAnsi="Times New Roman" w:cs="Times New Roman"/>
          <w:sz w:val="28"/>
          <w:szCs w:val="28"/>
        </w:rPr>
        <w:t>ів</w:t>
      </w:r>
      <w:r w:rsidR="009C6036">
        <w:rPr>
          <w:rFonts w:ascii="Times New Roman" w:hAnsi="Times New Roman" w:cs="Times New Roman"/>
          <w:sz w:val="28"/>
          <w:szCs w:val="28"/>
        </w:rPr>
        <w:t xml:space="preserve"> – до 800</w:t>
      </w:r>
      <w:r w:rsidR="005556C8">
        <w:rPr>
          <w:rFonts w:ascii="Times New Roman" w:hAnsi="Times New Roman" w:cs="Times New Roman"/>
          <w:sz w:val="28"/>
          <w:szCs w:val="28"/>
        </w:rPr>
        <w:t>-1000</w:t>
      </w:r>
      <w:r w:rsidR="009C6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цьому мережа книгарень пошириться й на невеликі містечка, покривши всю Україну. </w:t>
      </w:r>
    </w:p>
    <w:p w14:paraId="5ED81B53" w14:textId="77777777" w:rsidR="005556C8" w:rsidRDefault="009C6036" w:rsidP="009C6036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українського книжкового ринку </w:t>
      </w:r>
      <w:r w:rsidR="00E10A45">
        <w:rPr>
          <w:rFonts w:ascii="Times New Roman" w:hAnsi="Times New Roman" w:cs="Times New Roman"/>
          <w:sz w:val="28"/>
          <w:szCs w:val="28"/>
        </w:rPr>
        <w:t xml:space="preserve">зросте приблизно втричі, асортимент – удвічі. </w:t>
      </w:r>
    </w:p>
    <w:p w14:paraId="706686AD" w14:textId="77777777" w:rsidR="005556C8" w:rsidRDefault="00E10A45" w:rsidP="009C6036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як за рахунок нових читачів, так і за рахунок тих, хто зараз читає книжки переважно російською, </w:t>
      </w:r>
      <w:r w:rsidR="009C6036">
        <w:rPr>
          <w:rFonts w:ascii="Times New Roman" w:hAnsi="Times New Roman" w:cs="Times New Roman"/>
          <w:sz w:val="28"/>
          <w:szCs w:val="28"/>
        </w:rPr>
        <w:t xml:space="preserve">по всій країні </w:t>
      </w:r>
      <w:r>
        <w:rPr>
          <w:rFonts w:ascii="Times New Roman" w:hAnsi="Times New Roman" w:cs="Times New Roman"/>
          <w:sz w:val="28"/>
          <w:szCs w:val="28"/>
        </w:rPr>
        <w:t xml:space="preserve">випереджаючими темпами зростатиме частка людей, які купують і читають книжки переважно українською мовою. </w:t>
      </w:r>
    </w:p>
    <w:p w14:paraId="5AD88879" w14:textId="77777777" w:rsidR="005556C8" w:rsidRDefault="00E10A45" w:rsidP="009C60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Книговидання і книгорозповсюдження стане галуззю, в якій можна вести прибутковий бізнес, що сприятиме її подальшому </w:t>
      </w:r>
      <w:r w:rsidR="009C6036" w:rsidRPr="009C6036">
        <w:rPr>
          <w:rFonts w:ascii="Times New Roman" w:hAnsi="Times New Roman" w:cs="Times New Roman"/>
          <w:sz w:val="28"/>
          <w:szCs w:val="28"/>
        </w:rPr>
        <w:t xml:space="preserve">динамічному </w:t>
      </w:r>
      <w:r w:rsidRPr="009C6036">
        <w:rPr>
          <w:rFonts w:ascii="Times New Roman" w:hAnsi="Times New Roman" w:cs="Times New Roman"/>
          <w:sz w:val="28"/>
          <w:szCs w:val="28"/>
        </w:rPr>
        <w:t>розвитку.</w:t>
      </w:r>
    </w:p>
    <w:p w14:paraId="78B0A70F" w14:textId="7D7A6097" w:rsidR="00E10A45" w:rsidRPr="009C6036" w:rsidRDefault="009C6036" w:rsidP="009C6036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C6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Вплив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держави-агресора на український книжковий ринок буде зведено до мінімуму.</w:t>
      </w:r>
    </w:p>
    <w:p w14:paraId="0FB368A4" w14:textId="70C224EE" w:rsidR="00E10A45" w:rsidRDefault="00E10A45" w:rsidP="00E10A4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630FB7FE" w14:textId="7A5DE1B0" w:rsidR="00E10A45" w:rsidRPr="00E10A45" w:rsidRDefault="00BA2969" w:rsidP="00E10A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Народні</w:t>
      </w:r>
      <w:r w:rsidR="00E10A45">
        <w:rPr>
          <w:rFonts w:ascii="Times New Roman" w:hAnsi="Times New Roman" w:cs="Times New Roman"/>
          <w:b/>
          <w:bCs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10A45">
        <w:rPr>
          <w:rFonts w:ascii="Times New Roman" w:hAnsi="Times New Roman" w:cs="Times New Roman"/>
          <w:b/>
          <w:bCs/>
          <w:sz w:val="28"/>
          <w:szCs w:val="28"/>
        </w:rPr>
        <w:t xml:space="preserve"> України</w:t>
      </w:r>
    </w:p>
    <w:p w14:paraId="486D8D0D" w14:textId="77777777" w:rsidR="00E10A45" w:rsidRPr="00A82588" w:rsidRDefault="00E10A45" w:rsidP="00A825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sectPr w:rsidR="00E10A45" w:rsidRPr="00A82588" w:rsidSect="00D33954">
      <w:footerReference w:type="default" r:id="rId10"/>
      <w:pgSz w:w="11906" w:h="16838"/>
      <w:pgMar w:top="709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E08FD" w14:textId="77777777" w:rsidR="00A05937" w:rsidRDefault="00A05937" w:rsidP="00CF6C91">
      <w:pPr>
        <w:spacing w:after="0" w:line="240" w:lineRule="auto"/>
      </w:pPr>
      <w:r>
        <w:separator/>
      </w:r>
    </w:p>
  </w:endnote>
  <w:endnote w:type="continuationSeparator" w:id="0">
    <w:p w14:paraId="2B7FF5B4" w14:textId="77777777" w:rsidR="00A05937" w:rsidRDefault="00A05937" w:rsidP="00CF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3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A7B1" w14:textId="5B11FBD3" w:rsidR="00BA2969" w:rsidRDefault="00BA29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1D6F9" w14:textId="77777777" w:rsidR="00BA2969" w:rsidRDefault="00BA29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E89E" w14:textId="77777777" w:rsidR="00A05937" w:rsidRDefault="00A05937" w:rsidP="00CF6C91">
      <w:pPr>
        <w:spacing w:after="0" w:line="240" w:lineRule="auto"/>
      </w:pPr>
      <w:r>
        <w:separator/>
      </w:r>
    </w:p>
  </w:footnote>
  <w:footnote w:type="continuationSeparator" w:id="0">
    <w:p w14:paraId="3561DA25" w14:textId="77777777" w:rsidR="00A05937" w:rsidRDefault="00A05937" w:rsidP="00CF6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E22"/>
    <w:multiLevelType w:val="hybridMultilevel"/>
    <w:tmpl w:val="50B80C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88"/>
    <w:rsid w:val="000121A0"/>
    <w:rsid w:val="0002332F"/>
    <w:rsid w:val="00034AF8"/>
    <w:rsid w:val="00040EE6"/>
    <w:rsid w:val="000532F8"/>
    <w:rsid w:val="00094651"/>
    <w:rsid w:val="00096796"/>
    <w:rsid w:val="000B51A8"/>
    <w:rsid w:val="000D7F21"/>
    <w:rsid w:val="001157DA"/>
    <w:rsid w:val="00122CBC"/>
    <w:rsid w:val="001523CC"/>
    <w:rsid w:val="0017315D"/>
    <w:rsid w:val="00184616"/>
    <w:rsid w:val="00186097"/>
    <w:rsid w:val="001971FD"/>
    <w:rsid w:val="001A5C5C"/>
    <w:rsid w:val="001A6A5C"/>
    <w:rsid w:val="001D39A8"/>
    <w:rsid w:val="001F3FDF"/>
    <w:rsid w:val="0020446F"/>
    <w:rsid w:val="00235FB9"/>
    <w:rsid w:val="002448B6"/>
    <w:rsid w:val="002527B9"/>
    <w:rsid w:val="00275FF7"/>
    <w:rsid w:val="00280028"/>
    <w:rsid w:val="00280BE5"/>
    <w:rsid w:val="002904F3"/>
    <w:rsid w:val="0029099C"/>
    <w:rsid w:val="00295970"/>
    <w:rsid w:val="002A3E87"/>
    <w:rsid w:val="002B6B95"/>
    <w:rsid w:val="002E174C"/>
    <w:rsid w:val="002E2D4D"/>
    <w:rsid w:val="002E301E"/>
    <w:rsid w:val="002E432C"/>
    <w:rsid w:val="00310D7B"/>
    <w:rsid w:val="00317263"/>
    <w:rsid w:val="00324A5B"/>
    <w:rsid w:val="00327F12"/>
    <w:rsid w:val="0035491C"/>
    <w:rsid w:val="00360940"/>
    <w:rsid w:val="00363B6F"/>
    <w:rsid w:val="00387B79"/>
    <w:rsid w:val="003A0B3A"/>
    <w:rsid w:val="003A5FB8"/>
    <w:rsid w:val="003A6B9C"/>
    <w:rsid w:val="003B40EC"/>
    <w:rsid w:val="003B5F0B"/>
    <w:rsid w:val="003E0C27"/>
    <w:rsid w:val="003E3D68"/>
    <w:rsid w:val="004117FE"/>
    <w:rsid w:val="00420B83"/>
    <w:rsid w:val="004342D6"/>
    <w:rsid w:val="00477866"/>
    <w:rsid w:val="00492D67"/>
    <w:rsid w:val="00493E0A"/>
    <w:rsid w:val="00493FE5"/>
    <w:rsid w:val="0049577F"/>
    <w:rsid w:val="00495E3E"/>
    <w:rsid w:val="004B2A1F"/>
    <w:rsid w:val="004C2C52"/>
    <w:rsid w:val="004E1458"/>
    <w:rsid w:val="004E76E9"/>
    <w:rsid w:val="00507EC5"/>
    <w:rsid w:val="00513D5A"/>
    <w:rsid w:val="00523B43"/>
    <w:rsid w:val="005556C8"/>
    <w:rsid w:val="0055685A"/>
    <w:rsid w:val="00577A1C"/>
    <w:rsid w:val="00590502"/>
    <w:rsid w:val="00593E72"/>
    <w:rsid w:val="005C1D6C"/>
    <w:rsid w:val="005F01A6"/>
    <w:rsid w:val="005F22C1"/>
    <w:rsid w:val="005F5AC0"/>
    <w:rsid w:val="00656CDB"/>
    <w:rsid w:val="006866B5"/>
    <w:rsid w:val="006A59DB"/>
    <w:rsid w:val="006E537E"/>
    <w:rsid w:val="006F3051"/>
    <w:rsid w:val="006F3F36"/>
    <w:rsid w:val="006F7C8B"/>
    <w:rsid w:val="007011D0"/>
    <w:rsid w:val="00702F19"/>
    <w:rsid w:val="00713DBF"/>
    <w:rsid w:val="00720498"/>
    <w:rsid w:val="0075492A"/>
    <w:rsid w:val="007653B8"/>
    <w:rsid w:val="00770C7A"/>
    <w:rsid w:val="00794C9F"/>
    <w:rsid w:val="007A1111"/>
    <w:rsid w:val="007D11A2"/>
    <w:rsid w:val="00801BC5"/>
    <w:rsid w:val="00802209"/>
    <w:rsid w:val="00815A6A"/>
    <w:rsid w:val="00820777"/>
    <w:rsid w:val="00834D30"/>
    <w:rsid w:val="00841800"/>
    <w:rsid w:val="00843A6D"/>
    <w:rsid w:val="00852F9A"/>
    <w:rsid w:val="00853155"/>
    <w:rsid w:val="0085377B"/>
    <w:rsid w:val="008B6731"/>
    <w:rsid w:val="008D5538"/>
    <w:rsid w:val="008F1DAF"/>
    <w:rsid w:val="0090104B"/>
    <w:rsid w:val="00901B53"/>
    <w:rsid w:val="00907D2E"/>
    <w:rsid w:val="0094384E"/>
    <w:rsid w:val="00945A09"/>
    <w:rsid w:val="00952755"/>
    <w:rsid w:val="0096082E"/>
    <w:rsid w:val="00980C51"/>
    <w:rsid w:val="009B04E0"/>
    <w:rsid w:val="009C2FC5"/>
    <w:rsid w:val="009C6036"/>
    <w:rsid w:val="009E22FB"/>
    <w:rsid w:val="009F0B64"/>
    <w:rsid w:val="009F4677"/>
    <w:rsid w:val="00A05937"/>
    <w:rsid w:val="00A078B9"/>
    <w:rsid w:val="00A140F3"/>
    <w:rsid w:val="00A15431"/>
    <w:rsid w:val="00A30350"/>
    <w:rsid w:val="00A3244B"/>
    <w:rsid w:val="00A420F4"/>
    <w:rsid w:val="00A641C6"/>
    <w:rsid w:val="00A80247"/>
    <w:rsid w:val="00A82588"/>
    <w:rsid w:val="00A85A1B"/>
    <w:rsid w:val="00A92DD2"/>
    <w:rsid w:val="00A96486"/>
    <w:rsid w:val="00AB7CDB"/>
    <w:rsid w:val="00AF2FFF"/>
    <w:rsid w:val="00B30408"/>
    <w:rsid w:val="00B61538"/>
    <w:rsid w:val="00BA2969"/>
    <w:rsid w:val="00BB5060"/>
    <w:rsid w:val="00C007FA"/>
    <w:rsid w:val="00C21E9E"/>
    <w:rsid w:val="00C22A83"/>
    <w:rsid w:val="00C61658"/>
    <w:rsid w:val="00C932EA"/>
    <w:rsid w:val="00CA07FD"/>
    <w:rsid w:val="00CB3A37"/>
    <w:rsid w:val="00CF6229"/>
    <w:rsid w:val="00CF6C91"/>
    <w:rsid w:val="00D0248C"/>
    <w:rsid w:val="00D168D3"/>
    <w:rsid w:val="00D17DCC"/>
    <w:rsid w:val="00D203B4"/>
    <w:rsid w:val="00D23F17"/>
    <w:rsid w:val="00D33954"/>
    <w:rsid w:val="00D33D15"/>
    <w:rsid w:val="00D36ECF"/>
    <w:rsid w:val="00D371F9"/>
    <w:rsid w:val="00D45060"/>
    <w:rsid w:val="00D702B5"/>
    <w:rsid w:val="00D72852"/>
    <w:rsid w:val="00D753C4"/>
    <w:rsid w:val="00D91079"/>
    <w:rsid w:val="00DA3195"/>
    <w:rsid w:val="00DB013D"/>
    <w:rsid w:val="00DC03EB"/>
    <w:rsid w:val="00DC6525"/>
    <w:rsid w:val="00DD7EFC"/>
    <w:rsid w:val="00DE33BE"/>
    <w:rsid w:val="00DE5853"/>
    <w:rsid w:val="00E0675B"/>
    <w:rsid w:val="00E10A45"/>
    <w:rsid w:val="00E412C7"/>
    <w:rsid w:val="00E5709F"/>
    <w:rsid w:val="00E938AC"/>
    <w:rsid w:val="00EB5AE4"/>
    <w:rsid w:val="00ED1C75"/>
    <w:rsid w:val="00ED380B"/>
    <w:rsid w:val="00F803AA"/>
    <w:rsid w:val="00F922B1"/>
    <w:rsid w:val="00FE1F5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835B"/>
  <w15:chartTrackingRefBased/>
  <w15:docId w15:val="{39FF2949-1917-4851-BA74-DF4E4C5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8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82588"/>
  </w:style>
  <w:style w:type="character" w:customStyle="1" w:styleId="rvts82">
    <w:name w:val="rvts82"/>
    <w:basedOn w:val="a0"/>
    <w:rsid w:val="00A82588"/>
  </w:style>
  <w:style w:type="paragraph" w:customStyle="1" w:styleId="rvps2">
    <w:name w:val="rvps2"/>
    <w:basedOn w:val="a"/>
    <w:rsid w:val="00A8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82588"/>
  </w:style>
  <w:style w:type="character" w:styleId="a3">
    <w:name w:val="Hyperlink"/>
    <w:basedOn w:val="a0"/>
    <w:uiPriority w:val="99"/>
    <w:semiHidden/>
    <w:unhideWhenUsed/>
    <w:rsid w:val="00A82588"/>
    <w:rPr>
      <w:color w:val="0000FF"/>
      <w:u w:val="single"/>
    </w:rPr>
  </w:style>
  <w:style w:type="paragraph" w:customStyle="1" w:styleId="rvps12">
    <w:name w:val="rvps12"/>
    <w:basedOn w:val="a"/>
    <w:rsid w:val="00A8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82588"/>
  </w:style>
  <w:style w:type="paragraph" w:customStyle="1" w:styleId="rvps1">
    <w:name w:val="rvps1"/>
    <w:basedOn w:val="a"/>
    <w:rsid w:val="00A8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82588"/>
  </w:style>
  <w:style w:type="paragraph" w:styleId="a4">
    <w:name w:val="List Paragraph"/>
    <w:basedOn w:val="a"/>
    <w:uiPriority w:val="34"/>
    <w:qFormat/>
    <w:rsid w:val="00CF6C91"/>
    <w:pPr>
      <w:ind w:left="720"/>
      <w:contextualSpacing/>
    </w:pPr>
    <w:rPr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CF6C91"/>
    <w:pPr>
      <w:spacing w:after="0" w:line="240" w:lineRule="auto"/>
    </w:pPr>
    <w:rPr>
      <w:sz w:val="20"/>
      <w:szCs w:val="20"/>
      <w:lang w:val="ru-RU"/>
    </w:rPr>
  </w:style>
  <w:style w:type="character" w:customStyle="1" w:styleId="a6">
    <w:name w:val="Текст виноски Знак"/>
    <w:basedOn w:val="a0"/>
    <w:link w:val="a5"/>
    <w:uiPriority w:val="99"/>
    <w:semiHidden/>
    <w:rsid w:val="00CF6C91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CF6C91"/>
    <w:rPr>
      <w:vertAlign w:val="superscript"/>
    </w:rPr>
  </w:style>
  <w:style w:type="table" w:styleId="a8">
    <w:name w:val="Table Grid"/>
    <w:basedOn w:val="a1"/>
    <w:uiPriority w:val="39"/>
    <w:rsid w:val="00DC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29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A2969"/>
  </w:style>
  <w:style w:type="paragraph" w:styleId="ab">
    <w:name w:val="footer"/>
    <w:basedOn w:val="a"/>
    <w:link w:val="ac"/>
    <w:uiPriority w:val="99"/>
    <w:unhideWhenUsed/>
    <w:rsid w:val="00BA29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A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634EB-5F1C-4342-9B41-1728914F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47385-A31C-4487-A623-25EB8602F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0A6D2-92BC-4F27-9E4D-4442B2A3B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8535</Words>
  <Characters>4866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2021-11-08T08:00:00Z</dcterms:created>
  <dcterms:modified xsi:type="dcterms:W3CDTF">2021-11-08T08:00:00Z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