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97" w:rsidRPr="000972B8" w:rsidRDefault="00066897" w:rsidP="000972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2246F3" w:rsidRPr="000972B8" w:rsidRDefault="002246F3" w:rsidP="000972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36DC" w:rsidRPr="000972B8" w:rsidRDefault="00B436DC" w:rsidP="000972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36DC" w:rsidRPr="000972B8" w:rsidRDefault="00B436DC" w:rsidP="000972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36DC" w:rsidRPr="000972B8" w:rsidRDefault="00B436DC" w:rsidP="000972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36DC" w:rsidRPr="000972B8" w:rsidRDefault="00B436DC" w:rsidP="000972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36DC" w:rsidRPr="000972B8" w:rsidRDefault="00B436DC" w:rsidP="000972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36DC" w:rsidRPr="000972B8" w:rsidRDefault="00B436DC" w:rsidP="000972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46F3" w:rsidRPr="000972B8" w:rsidRDefault="002246F3" w:rsidP="000972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</w:t>
      </w:r>
    </w:p>
    <w:p w:rsidR="002246F3" w:rsidRPr="000972B8" w:rsidRDefault="002246F3" w:rsidP="000972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</w:pPr>
      <w:r w:rsidRPr="000972B8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на проект Закону України «Про запобігання та протидію загрозам національній безпеці України у сфері громадянства»</w:t>
      </w:r>
    </w:p>
    <w:p w:rsidR="002246F3" w:rsidRPr="000972B8" w:rsidRDefault="002246F3" w:rsidP="000972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46F3" w:rsidRPr="000972B8" w:rsidRDefault="002246F3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У Головному управлінні розглянуто поданий проект, метою якого є «визначення правових та організаційних засад функціонування системи декларування громадянами України, наявності (відсутності), набуття (припинення), перебування (неперебування) у процедурі набуття / припинення громадянства (підданства) іноземної держави (іноземних держав) та перевірки достовірності поданих у деклараціях відомостей, протидія використанню громадянства (підданства) іноземної держави як інструменту втручання у внутрішні справи України, посягання на незалежність, суверенітет і територіальну цілісність держави» (п. 1 пояснювальної записки).</w:t>
      </w:r>
    </w:p>
    <w:p w:rsidR="002246F3" w:rsidRPr="000972B8" w:rsidRDefault="002246F3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Проектом передбачено внесення окремих змін до </w:t>
      </w:r>
      <w:r w:rsidR="00902EB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53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законів України, основний зміст яких полягає у забороні громадянам України, що мають одночасно громадянство іноземної держави</w:t>
      </w:r>
      <w:r w:rsidR="00B436D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обіймати певні посади в органах держави. Крім того, наявність громадянства іноземної держави для таких посадових осіб згідно</w:t>
      </w:r>
      <w:r w:rsidR="00B436D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новел</w:t>
      </w:r>
      <w:r w:rsidR="00B436D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ами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проекту є підставою для їх звільнення. </w:t>
      </w:r>
    </w:p>
    <w:p w:rsidR="002246F3" w:rsidRPr="000972B8" w:rsidRDefault="002246F3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Проект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розроблено на виконання рішення Ради національної безпеки і оборони У</w:t>
      </w:r>
      <w:r w:rsidR="00902EB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країни від 26 лютого 2021 року «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Про невідкладні заходи щодо протидії загрозам національній безпе</w:t>
      </w:r>
      <w:r w:rsidR="00902EB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ці у сфері громадянства»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 введеного в дію Указом Президента України від 4 березня 2021 року № 85 (п. 2 пояснювальної записки).</w:t>
      </w:r>
    </w:p>
    <w:p w:rsidR="002246F3" w:rsidRPr="000972B8" w:rsidRDefault="00A150A5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роект на момент підготовки висновку не включено до Плану законопроектної роботи Верховної Ради України на 2021 рік, затвердженого постановою Верховної Ради України від 02.02.2021 № 1165-IX.</w:t>
      </w:r>
    </w:p>
    <w:p w:rsidR="002246F3" w:rsidRPr="000972B8" w:rsidRDefault="002246F3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За результатами аналізу поданого проекту Головне управління вважає за необхідне висловити наступні зауваження</w:t>
      </w:r>
      <w:r w:rsidR="0077458F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міркування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32ABC" w:rsidRPr="000972B8" w:rsidRDefault="00E32ABC" w:rsidP="000972B8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E32ABC" w:rsidRPr="000972B8" w:rsidRDefault="00E32ABC" w:rsidP="000972B8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Зауваження загального характеру</w:t>
      </w:r>
    </w:p>
    <w:p w:rsidR="00500C82" w:rsidRPr="000972B8" w:rsidRDefault="00500C82" w:rsidP="000972B8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DA6B02" w:rsidRPr="000972B8" w:rsidRDefault="002246F3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 w:rsidRPr="000972B8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1.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Основна ідея проекту полягає у запровадженні для низки посадових осіб, які </w:t>
      </w:r>
      <w:r w:rsidR="0021280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виконують (претендують на виконання) </w:t>
      </w:r>
      <w:r w:rsidR="006853BF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функції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держави або місцевого самоврядування, </w:t>
      </w:r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керівників стратегічних підприємств, 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осіб, що претендують/мають допуск до державної таємниці, претендують на роботу у виборчих комісіях та комісіях з референдуму та н</w:t>
      </w:r>
      <w:r w:rsidR="00851064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а членство у політичних партіях та ін.</w:t>
      </w:r>
      <w:r w:rsidR="006853BF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,</w:t>
      </w:r>
      <w:r w:rsidR="00851064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обов’язкового декларування іноземного громадянства 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lastRenderedPageBreak/>
        <w:t>(перебування у процедурі набуття іноземного громадянства, подання документів для набуття громадянства іноземної держави). При цьому</w:t>
      </w:r>
      <w:r w:rsidR="00BD238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,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у разі наявності громадянства іноземно</w:t>
      </w:r>
      <w:r w:rsidR="00DA6B02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ї держави такі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особи підлягають звільненню. </w:t>
      </w:r>
    </w:p>
    <w:p w:rsidR="006C77E8" w:rsidRPr="000972B8" w:rsidRDefault="006C77E8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Головне управління в цілому підтримує </w:t>
      </w:r>
      <w:r w:rsidR="00AE5D75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думку, що 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допуск іноземних громадян, які мають правовий зв</w:t>
      </w:r>
      <w:r w:rsidR="00B436D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’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язок з іноземною державою, до виконання функцій держави та місцевого самоврядування, державної таємниці, керівництва стратегічни</w:t>
      </w:r>
      <w:r w:rsidR="00B436D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ми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підприємств</w:t>
      </w:r>
      <w:r w:rsidR="00B436D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ами України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може завдати шкоди національній безпеці.</w:t>
      </w:r>
    </w:p>
    <w:p w:rsidR="006C77E8" w:rsidRPr="000972B8" w:rsidRDefault="006C77E8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Разом з тим</w:t>
      </w:r>
      <w:r w:rsidR="00ED2FC5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,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варто звернути увагу, що приписи Конституції України закріплюють принцип єдиного громадянства та низку конституційних прав громадян України.</w:t>
      </w:r>
    </w:p>
    <w:p w:rsidR="006C77E8" w:rsidRPr="000972B8" w:rsidRDefault="00B436DC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Зокрема, </w:t>
      </w:r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у ст. 4 Основного Закону </w:t>
      </w:r>
      <w:r w:rsidR="007356D2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України </w:t>
      </w:r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встановлено, що «в Україні існує єдине громадянство». При цьому</w:t>
      </w:r>
      <w:r w:rsidR="00BD238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,</w:t>
      </w:r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у ст. 2 Закону України </w:t>
      </w:r>
      <w:r w:rsidR="00BD238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br/>
      </w:r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«Про громадянство України» зазначено, що принцип єдиного громадянства, серед іншого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,</w:t>
      </w:r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означає: «якщо громадянин України набув громадянство (підданство) іншої держави або держав, то у правових відносинах з Україною він визнається лише громадянином України. Якщо іноземець набув громадянство України, то у правових відносинах з Україною він визнається лише громадянином України».</w:t>
      </w:r>
    </w:p>
    <w:p w:rsidR="006C77E8" w:rsidRPr="000972B8" w:rsidRDefault="006C77E8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Наведені приписи Конституції України та згаданого </w:t>
      </w:r>
      <w:r w:rsidR="00B436D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З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акону по</w:t>
      </w:r>
      <w:r w:rsidR="00B436D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-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різному трактуються на тео</w:t>
      </w:r>
      <w:r w:rsidR="007356D2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ретичному рівні</w:t>
      </w:r>
      <w:r w:rsidR="00B436D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.</w:t>
      </w:r>
      <w:r w:rsidR="007356D2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</w:t>
      </w:r>
      <w:r w:rsidR="00B436D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З</w:t>
      </w:r>
      <w:r w:rsidR="007356D2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окрема</w:t>
      </w:r>
      <w:r w:rsidR="00B436D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,</w:t>
      </w:r>
      <w:r w:rsidR="007356D2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існує й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така думка, що держава</w:t>
      </w:r>
      <w:r w:rsidR="007356D2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,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наділяючи громадянина України правами та обов’язками</w:t>
      </w:r>
      <w:r w:rsidR="007356D2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,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не бере до уваги його правовий </w:t>
      </w:r>
      <w:r w:rsidR="007356D2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зв’язок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з іншою державою (наявність у нього громадянства іншої держави).</w:t>
      </w:r>
    </w:p>
    <w:p w:rsidR="006C77E8" w:rsidRPr="000972B8" w:rsidRDefault="007356D2" w:rsidP="000972B8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 w:bidi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В</w:t>
      </w:r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наслідок прийняття поданого проекту громадяни України, що мають одночасно громадянство іноземної держави, позбавлятимуться права на участь у політичних партіях, права на державну службу, службу в органах місцевого самоврядування, права бути обраними до органів місцевого самоврядування. Разом з тим</w:t>
      </w:r>
      <w:r w:rsidR="00BD238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,</w:t>
      </w:r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низка конституційних приписів наділяє </w:t>
      </w:r>
      <w:r w:rsidR="0010594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грома</w:t>
      </w:r>
      <w:r w:rsidR="00CA2E87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дян такими правами</w:t>
      </w:r>
      <w:r w:rsidR="00B436D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. Зокрема,</w:t>
      </w:r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«громадяни Ук</w:t>
      </w:r>
      <w:r w:rsidR="00B436D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раїни мають право на свободу об’</w:t>
      </w:r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єднання у політичні партії» (ст. 36</w:t>
      </w:r>
      <w:r w:rsidR="00B436D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Конституції України</w:t>
      </w:r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); «громадяни мають право</w:t>
      </w:r>
      <w:r w:rsidR="00B436D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</w:t>
      </w:r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…</w:t>
      </w:r>
      <w:r w:rsidR="00B436D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</w:t>
      </w:r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вільно обирати і бути обраними до органів державної влади та органів місцевого самоврядування</w:t>
      </w:r>
      <w:r w:rsidR="00B436D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</w:t>
      </w:r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…</w:t>
      </w:r>
      <w:r w:rsidR="00B436D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</w:t>
      </w:r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громадяни користуються рівним правом доступу до державної служби, а також до служби в органах місцевого самоврядування» </w:t>
      </w:r>
      <w:r w:rsidR="00D649B9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br/>
      </w:r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(ст. 38</w:t>
      </w:r>
      <w:r w:rsidR="00B436D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Конституції України</w:t>
      </w:r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).</w:t>
      </w:r>
      <w:r w:rsidR="00450B57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</w:t>
      </w:r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При цьому</w:t>
      </w:r>
      <w:r w:rsidR="00BD238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,</w:t>
      </w:r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відповідно до ст. 24 Основного Закону </w:t>
      </w:r>
      <w:r w:rsidR="00BD238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України </w:t>
      </w:r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«</w:t>
      </w:r>
      <w:r w:rsidR="006C77E8" w:rsidRPr="000972B8">
        <w:rPr>
          <w:rFonts w:ascii="Times New Roman" w:hAnsi="Times New Roman" w:cs="Times New Roman"/>
          <w:bCs/>
          <w:i/>
          <w:sz w:val="28"/>
          <w:szCs w:val="28"/>
          <w:lang w:val="uk-UA" w:bidi="uk-UA"/>
        </w:rPr>
        <w:t>громадяни мають рівні конституційні права і свободи та є рівними перед законом</w:t>
      </w:r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.</w:t>
      </w:r>
      <w:bookmarkStart w:id="1" w:name="n4240"/>
      <w:bookmarkEnd w:id="1"/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</w:t>
      </w:r>
      <w:r w:rsidR="006C77E8" w:rsidRPr="000972B8">
        <w:rPr>
          <w:rFonts w:ascii="Times New Roman" w:hAnsi="Times New Roman" w:cs="Times New Roman"/>
          <w:bCs/>
          <w:i/>
          <w:sz w:val="28"/>
          <w:szCs w:val="28"/>
          <w:lang w:val="uk-UA" w:bidi="uk-UA"/>
        </w:rPr>
        <w:t>Не може бути</w:t>
      </w:r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привілеїв чи </w:t>
      </w:r>
      <w:r w:rsidR="006C77E8" w:rsidRPr="000972B8">
        <w:rPr>
          <w:rFonts w:ascii="Times New Roman" w:hAnsi="Times New Roman" w:cs="Times New Roman"/>
          <w:bCs/>
          <w:i/>
          <w:sz w:val="28"/>
          <w:szCs w:val="28"/>
          <w:lang w:val="uk-UA" w:bidi="uk-UA"/>
        </w:rPr>
        <w:t>обмежень</w:t>
      </w:r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</w:t>
      </w:r>
      <w:r w:rsidR="006C77E8" w:rsidRPr="000972B8">
        <w:rPr>
          <w:rFonts w:ascii="Times New Roman" w:hAnsi="Times New Roman" w:cs="Times New Roman"/>
          <w:bCs/>
          <w:i/>
          <w:sz w:val="28"/>
          <w:szCs w:val="28"/>
          <w:lang w:val="uk-UA" w:bidi="uk-UA"/>
        </w:rPr>
        <w:t>за</w:t>
      </w:r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ознаками раси, кольору шкіри, політичних, релігійних та інших переконань, статі, етнічного та соціального походження, майнового стану, місця проживання, за мовними або</w:t>
      </w:r>
      <w:r w:rsidR="006C77E8" w:rsidRPr="000972B8">
        <w:rPr>
          <w:rFonts w:ascii="Times New Roman" w:hAnsi="Times New Roman" w:cs="Times New Roman"/>
          <w:bCs/>
          <w:i/>
          <w:sz w:val="28"/>
          <w:szCs w:val="28"/>
          <w:lang w:val="uk-UA" w:bidi="uk-UA"/>
        </w:rPr>
        <w:t xml:space="preserve"> іншими ознаками».</w:t>
      </w:r>
    </w:p>
    <w:p w:rsidR="0067656B" w:rsidRPr="000972B8" w:rsidRDefault="0067656B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З огляду на наведене оцінка обґрунтованості запропонованих у проекті обмежень конституційних прав громадян потребує тлумачення норм Конституції України.</w:t>
      </w:r>
    </w:p>
    <w:p w:rsidR="006C77E8" w:rsidRPr="000972B8" w:rsidRDefault="00CA2E87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Звертаємо також увагу, що</w:t>
      </w:r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у проекті </w:t>
      </w:r>
      <w:r w:rsidR="0010594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пропонує</w:t>
      </w:r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ться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запровадити</w:t>
      </w:r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обмеження для зайняття досить широкого кола посад, які безпосередньо не пов’язані із </w:t>
      </w:r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lastRenderedPageBreak/>
        <w:t>виконанням функцій держави</w:t>
      </w:r>
      <w:r w:rsidR="00B436D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(</w:t>
      </w:r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наприклад</w:t>
      </w:r>
      <w:r w:rsidR="00B436D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,</w:t>
      </w:r>
      <w:r w:rsidR="006C77E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нотаріусів, керівників закладів освіти, посадовців державної лісової охорони та ін.</w:t>
      </w:r>
      <w:r w:rsidR="00B436D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).</w:t>
      </w:r>
    </w:p>
    <w:p w:rsidR="002246F3" w:rsidRPr="000972B8" w:rsidRDefault="002246F3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 w:rsidRPr="000972B8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2.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Відповідно до приписів проекту суб’єктами декларування є громадяни України</w:t>
      </w:r>
      <w:r w:rsidR="00C57DD0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,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«які претендують на: 1) виконання функцій держави або місцевого самоврядування, якими наділені особи, зазначені в пункті 1 частини першої статті 3 Закону України «Про запобігання корупції»» (п. 1 ч. 1 ст. 3). Разом з тим, аналіз положень проекту щодо внесення змін </w:t>
      </w:r>
      <w:r w:rsidR="00B436D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до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окрем</w:t>
      </w:r>
      <w:r w:rsidR="00B436D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их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закон</w:t>
      </w:r>
      <w:r w:rsidR="00B436D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ів свідчить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, що низка посадових осіб</w:t>
      </w:r>
      <w:r w:rsidR="002121EF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,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для яких впроваджується заборона мати іноземне громадянство</w:t>
      </w:r>
      <w:r w:rsidR="002121EF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,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не є суб’єктами декларування згідно</w:t>
      </w:r>
      <w:r w:rsidR="00B436D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з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положен</w:t>
      </w:r>
      <w:r w:rsidR="00B436D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нями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проекту. Адже вони не належать до осіб</w:t>
      </w:r>
      <w:r w:rsidR="00B436D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,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зазначених в п</w:t>
      </w:r>
      <w:r w:rsidR="00D649B9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.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1 </w:t>
      </w:r>
      <w:r w:rsidR="00D649B9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ч. 1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ст</w:t>
      </w:r>
      <w:r w:rsidR="00BD238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.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3 Закону України </w:t>
      </w:r>
      <w:r w:rsid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br/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«Про запобігання корупції». </w:t>
      </w:r>
    </w:p>
    <w:p w:rsidR="00AC05DD" w:rsidRPr="000972B8" w:rsidRDefault="002246F3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Зокрема</w:t>
      </w:r>
      <w:r w:rsidR="00B436D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,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йдеться про керівників закладів загальної середньої освіти, помічників-консультантів народного депутата України, нотаріусів та їх помічників, приватних виконавців та їх помічників, арбітражних керуючих та ін. (зміни до </w:t>
      </w:r>
      <w:r w:rsidR="00C57DD0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з</w:t>
      </w:r>
      <w:r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аконів України «Про повну загальну середню освіту», «Про статус народного депутата України», «Про нотаріат», «Про органи та осіб, які здійснюють примусове виконання судових рішень і рішень інших органів», Кодексу України з процедур банкрутства).</w:t>
      </w:r>
      <w:r w:rsidR="009E2E27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При цьому</w:t>
      </w:r>
      <w:r w:rsidR="00BD238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,</w:t>
      </w:r>
      <w:r w:rsidR="009E2E27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для деяких осіб </w:t>
      </w:r>
      <w:r w:rsidR="00105948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запропоновані </w:t>
      </w:r>
      <w:r w:rsidR="009E2E27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законодавчі новели передбачають необхідність подання візуальної форми </w:t>
      </w:r>
      <w:r w:rsidR="00BD238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д</w:t>
      </w:r>
      <w:r w:rsidR="009E2E27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екларації</w:t>
      </w:r>
      <w:r w:rsidR="00AC05DD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(наприклад</w:t>
      </w:r>
      <w:r w:rsidR="00C57DD0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,</w:t>
      </w:r>
      <w:r w:rsidR="00AC05DD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зміни до ст. 24 Закону України </w:t>
      </w:r>
      <w:r w:rsidR="00BD238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br/>
      </w:r>
      <w:r w:rsidR="00AC05DD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«Про нотаріат»),</w:t>
      </w:r>
      <w:r w:rsidR="009E2E27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але не встановлюють обов’язку подання </w:t>
      </w:r>
      <w:r w:rsidR="00BD238C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д</w:t>
      </w:r>
      <w:r w:rsidR="009E2E27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еклара</w:t>
      </w:r>
      <w:r w:rsidR="002819B0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ції </w:t>
      </w:r>
      <w:r w:rsidR="00AC05DD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(п. 1 ч. 1 </w:t>
      </w:r>
      <w:r w:rsid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br/>
      </w:r>
      <w:r w:rsidR="00AC05DD" w:rsidRPr="000972B8">
        <w:rPr>
          <w:rFonts w:ascii="Times New Roman" w:hAnsi="Times New Roman" w:cs="Times New Roman"/>
          <w:bCs/>
          <w:sz w:val="28"/>
          <w:szCs w:val="28"/>
          <w:lang w:val="uk-UA" w:bidi="uk-UA"/>
        </w:rPr>
        <w:t>ст. 3 проекту).</w:t>
      </w:r>
    </w:p>
    <w:p w:rsidR="002246F3" w:rsidRPr="000972B8" w:rsidRDefault="002246F3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ч. 1 ст. 2 </w:t>
      </w:r>
      <w:r w:rsidR="00C57DD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проекту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наведена назва декларації, а саме «декларація про наявність (відсутність) громадянства (підданства) іноземної держави (іноземних держав),  про перебування (неперебування) в процедурі набуття (припинення) громадянства (підданства) іноземної держави (іноземних держав), про подання документів для набуття громадянства (підданства) іноземної держави (іноземних держав)» (далі у цьому висновку – Декларація). Вважаємо, що запропонована назва є занадто громіздкою, а у н</w:t>
      </w:r>
      <w:r w:rsidR="00B922F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ій фактично описується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зміст декларації. Тому є потреба у спрощенні назви Декларації, адже відповідна назва буде в подальшому вживатись </w:t>
      </w:r>
      <w:r w:rsidR="00D624D7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інших нормативн</w:t>
      </w:r>
      <w:r w:rsidR="00D624D7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о-правов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их актах</w:t>
      </w:r>
      <w:r w:rsidR="00DA6B02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0972B8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footnoteReference w:id="1"/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55CD0" w:rsidRPr="000972B8" w:rsidRDefault="002246F3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Звертаємо також увагу, що у ч. 1 ст. 2 </w:t>
      </w:r>
      <w:r w:rsidR="00C57DD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проекту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після повної назви Декларації зазначено, що далі по тексту акту використовується термін «декларація». Проте у ряді приписів</w:t>
      </w:r>
      <w:r w:rsidR="008F1F6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наприклад, ч.</w:t>
      </w:r>
      <w:r w:rsidR="002121EF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E6417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ч. 2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 3 ст. 3 проекту</w:t>
      </w:r>
      <w:r w:rsidR="008F1F6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знову використовується повна назва Декларації, яка значно обтяжує текст.</w:t>
      </w:r>
      <w:r w:rsidR="008F1F6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246F3" w:rsidRPr="000972B8" w:rsidRDefault="008F1F65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Окрім того, 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декількох приписах </w:t>
      </w:r>
      <w:r w:rsidR="001843B1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проекту 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використовується неповна назва Декларації. Внаслідок цього</w:t>
      </w:r>
      <w:r w:rsidR="003E296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громадяни в окремих випадках в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супереч вимогам </w:t>
      </w:r>
      <w:r w:rsidR="001843B1" w:rsidRPr="000972B8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ч. 1 ст. 2 проекту чомусь не зобов’язані декларувати відомості «про подання 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документів для набуття громадянства (підданства) іноземної держави (іноземних держав)». Наприклад, йдеться про ч. 1 ст. 3</w:t>
      </w:r>
      <w:r w:rsidR="001843B1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проекту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843B1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якою 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особи, які претендують на певні посади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подають </w:t>
      </w:r>
      <w:r w:rsidR="00845BBD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лише 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«декларацію із зазначенням відомостей про наявність (відсутність) іноземного громадянства та про перебування (неперебування) в процедурі». Крім того, у наведеному випадку це призводить до протиріччя, адже особи, які претендують на певні посади</w:t>
      </w:r>
      <w:r w:rsidR="003E296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декларують відомості про подання документів для набуття громадянства (підданства) іноземної держави (іноземних держав) (ч. 1 ст. 3</w:t>
      </w:r>
      <w:r w:rsidR="0026714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проекту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), а особи, які вже перебувають на згаданих посадах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зобов’язані їх декларувати (ч. 2 ст. 3</w:t>
      </w:r>
      <w:r w:rsidR="0026714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проекту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2246F3" w:rsidRPr="000972B8" w:rsidRDefault="002246F3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Аналогічне по суті зауваження щодо неповної назви Декларації стосується приписів</w:t>
      </w:r>
      <w:r w:rsidR="003E296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вміщених у ч. 1 ст. 5</w:t>
      </w:r>
      <w:r w:rsidR="006E2A8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проекту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2246F3" w:rsidRPr="000972B8" w:rsidRDefault="00271FB4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2246F3" w:rsidRPr="000972B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Істотн</w:t>
      </w:r>
      <w:r w:rsidR="008F1F6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им недоліком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проекту є відсутність приписів, які визначають перелік відомостей (інформації), які повинні вноситись до Декларації та підстав її отримання відповідними органами.</w:t>
      </w:r>
    </w:p>
    <w:p w:rsidR="002246F3" w:rsidRPr="000972B8" w:rsidRDefault="00271FB4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.1. У ч. 8 ст. 4 проекту зазначено, що </w:t>
      </w:r>
      <w:r w:rsidR="002246F3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зразок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Декларації затверджується Кабінетом Міністрів України. Разом з тим</w:t>
      </w:r>
      <w:r w:rsidR="00BD238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приписах проекту не визначено, яку саме інформацію/відомос</w:t>
      </w:r>
      <w:r w:rsidR="003E296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ті щодо себе громадянин повинен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вказувати у Декларації. У тексті проекту лише у загальних рисах у повній назві Декларації (ч. 1 ст. 2) та при встановленні строків її подання (ч. 3 ст. 5) </w:t>
      </w:r>
      <w:r w:rsidR="008F1F6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зазначені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відомості, що вносяться до неї. </w:t>
      </w:r>
      <w:r w:rsidR="003E296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Проте очевидно, що перелік такої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інформації має бути чітко визначений у законі</w:t>
      </w:r>
      <w:r w:rsidR="00DA54DA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246F3" w:rsidRPr="000972B8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footnoteReference w:id="2"/>
      </w:r>
      <w:r w:rsidR="008F1F6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оскільки</w:t>
      </w:r>
      <w:r w:rsidR="008F1F6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має істотне значення як для встановлення змісту обов’язків громадянина щодо передачі власних персональних даних, так і для належного функціонування системи декларування.</w:t>
      </w:r>
    </w:p>
    <w:p w:rsidR="00BE0210" w:rsidRPr="000972B8" w:rsidRDefault="00271FB4" w:rsidP="000972B8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.2. </w:t>
      </w:r>
      <w:r w:rsidR="00DA54DA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Перелік інформації/відомостей, що внос</w:t>
      </w:r>
      <w:r w:rsidR="008F1F6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DA54DA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ться до Декларації</w:t>
      </w:r>
      <w:r w:rsidR="008F1F6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DA54DA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також має вирішальне значення для притягнення особи до відповідальності за декларування недостовірних відомостей. Адже в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ідповідно до проекту Закону України «Про внесення змін до Кодексу України про адміністративні правопорушення, Кримінального кодексу України та Кримінального процесуального кодексу України щодо відповідальності за порушення законодавства у сфері громадянства» </w:t>
      </w:r>
      <w:r w:rsidR="00BD238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реєстр. 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="008F1F6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6372 від 02.12.2021 пропонується доповнити Кримінальний </w:t>
      </w:r>
      <w:r w:rsidR="00BD238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одекс України новою ст. 366-4 «Декларування недостовірної інформації стосовно громадянства». </w:t>
      </w:r>
    </w:p>
    <w:p w:rsidR="001843B1" w:rsidRPr="000972B8" w:rsidRDefault="00271FB4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.3. Невизначеність щодо змісту інформації, яка вміщується у Деклараці</w:t>
      </w:r>
      <w:r w:rsidR="00BD238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може створити складнощі і для розуміння та відповідно реалізації інших його положень. </w:t>
      </w:r>
    </w:p>
    <w:p w:rsidR="002246F3" w:rsidRPr="000972B8" w:rsidRDefault="002246F3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Наприклад, з приписів ч. 3 ст. 5 </w:t>
      </w:r>
      <w:r w:rsidR="00AC120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проекту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немож</w:t>
      </w:r>
      <w:r w:rsidR="00E84AA7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ливо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остаточно зрозуміти, Декларацію якого змісту потрібно подавати особам, які вже обіймають відповідні посади. </w:t>
      </w:r>
      <w:r w:rsidR="008F1F6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згадан</w:t>
      </w:r>
      <w:r w:rsidR="001843B1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ій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843B1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частині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зазначено, що «громадяни України</w:t>
      </w:r>
      <w:r w:rsidR="008F1F6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…</w:t>
      </w:r>
      <w:r w:rsidR="008F1F6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зобов</w:t>
      </w:r>
      <w:r w:rsidR="008F1F6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язані подати декларацію із зазначенням інформації про: 1) наявність (відсутність) іноземного громадянства – протягом двадцяти  днів із дня набуття (припинення) громадянства (підданства) іноземної держави (іноземних держав);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2) перебування (неперебування) в процедурі – протягом двадцяти днів із початку процедури набуття (припинення) громадянства (підданства) іноземної держави (іноземних держав); 3) подання документів для набуття іноземного громадянства – протягом двадцяти днів із дня подання документів для набуття громадянства (підданства) іноземної держави (іноземних держав)». Отже, якщо у громадянина виник обов’язок декларування у зв’язку із обставинами, передбаченими п. 1 ч. 3 ст. 5</w:t>
      </w:r>
      <w:r w:rsidR="00AC120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проекту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8F1F6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то незрозуміло,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чи повинен він відображати інформацію по інши</w:t>
      </w:r>
      <w:r w:rsidR="00BD238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х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складови</w:t>
      </w:r>
      <w:r w:rsidR="00BD238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х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деклар</w:t>
      </w:r>
      <w:r w:rsidR="00755D3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ації. Адже</w:t>
      </w:r>
      <w:r w:rsidR="00AC120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755D3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виходячи з ч. 1 ст. 2</w:t>
      </w:r>
      <w:r w:rsidR="00AC120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проекту</w:t>
      </w:r>
      <w:r w:rsidR="008F1F6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Декларація має відображати також інформацію «про перебування (неперебування) в процедурі набуття (припинення) громадянства (підданства) іноземної держави (іноземних держав), про подання документів для набуття громадянства (підданства) іноземної держави (іноземних держав)». </w:t>
      </w:r>
    </w:p>
    <w:p w:rsidR="00DE7DF8" w:rsidRPr="000972B8" w:rsidRDefault="002246F3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Варто також зазначити, що у разі внесення до Декларації змін щодо окремих відомостей більш коректним було б в</w:t>
      </w:r>
      <w:r w:rsidR="00DA54DA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ести мову про подання не нової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 а виправленої</w:t>
      </w:r>
      <w:r w:rsidR="008F1F6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Декларації або доповнень до Декларації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. Аналогічні міркування щодо доцільності подання виправленої Декларації стосуються і ч. 2 ст. 5</w:t>
      </w:r>
      <w:r w:rsidR="00AC120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проекту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2246F3" w:rsidRPr="000972B8" w:rsidRDefault="00271FB4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.4. Очевидно, що </w:t>
      </w:r>
      <w:r w:rsidR="008F1F6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до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Деклараці</w:t>
      </w:r>
      <w:r w:rsidR="008F1F6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мають вноситись персональні дані громадянина, адже «відомості чи сукупність відомостей про фізичну особу, яка ідентифікована або може бути конкретно ідентифікована»</w:t>
      </w:r>
      <w:r w:rsidR="008F1F6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 персональними даними відповідно до ст. 1 Закону України «Про захист персональних даних». Тому у проекті доцільно більш детально врегулювати питання доступу до цієї інформації. Зокрема</w:t>
      </w:r>
      <w:r w:rsidR="00BD238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ч. 1 ст. 6 </w:t>
      </w:r>
      <w:r w:rsidR="006D4EC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проекту 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зазначено, що доступ до такої інформації надається державним органам, органам місцевого самоврядування, органам управління об'єктами державної власності, що мають стратегічне значення для економіки і безпеки держави, а порядок отримання інформації встановлюється Кабінетом Міністрів України (ч. 2 ст. 6</w:t>
      </w:r>
      <w:r w:rsidR="008609F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проекту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  <w:r w:rsidR="00CB7D62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Разом з тим, у проекті не визначені </w:t>
      </w:r>
      <w:r w:rsidR="002246F3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підстави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надання інформації відповідним органам.</w:t>
      </w:r>
    </w:p>
    <w:p w:rsidR="00E369FA" w:rsidRPr="000972B8" w:rsidRDefault="00271FB4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2246F3" w:rsidRPr="000972B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3263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Виникають зауваження до</w:t>
      </w:r>
      <w:r w:rsidR="00E369FA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припис</w:t>
      </w:r>
      <w:r w:rsidR="00B3263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ів проекту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369FA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щодо визначення строків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подання Декларації. </w:t>
      </w:r>
    </w:p>
    <w:p w:rsidR="002246F3" w:rsidRPr="000972B8" w:rsidRDefault="00E369FA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5.1. З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гідно </w:t>
      </w:r>
      <w:r w:rsidR="00B3263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п. 1 ч. 1 ст. 5 </w:t>
      </w:r>
      <w:r w:rsidR="002406F1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проекту 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«Декларація … подається: </w:t>
      </w:r>
      <w:r w:rsidR="00873992" w:rsidRPr="000972B8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1) громадянами України, зазначеними в пунктах 1 та 2 частини першої статті 3 цього Закону, – протягом двадцяти днів </w:t>
      </w:r>
      <w:r w:rsidR="002246F3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із дня подання заяви (документів), що дають підстави вважати особу претендентом на зайняття відповідної посади». 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Вважаємо, що наведене формулювання не дозволяє чітко визначити строки подання Декларації, оскільки може тлумачитись довільно. Адже особу можна вважати претендентом на зайняття відповідної посади, наприклад, з часу подання документів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конкурс щодо заміщення посад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и або</w:t>
      </w:r>
      <w:r w:rsidR="00B3263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часу оголошення результатів конкурсу тощо.</w:t>
      </w:r>
    </w:p>
    <w:p w:rsidR="002246F3" w:rsidRPr="000972B8" w:rsidRDefault="002246F3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 формулюванні </w:t>
      </w:r>
      <w:r w:rsidR="00B3263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відповідних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приписів варто також враховувати, що у згаданому вище проекті </w:t>
      </w:r>
      <w:r w:rsidR="00BD238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реєстр.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="00B3263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6372 пропонується встанов</w:t>
      </w:r>
      <w:r w:rsidR="00B3263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адміністративн</w:t>
      </w:r>
      <w:r w:rsidR="00B3263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відповідальн</w:t>
      </w:r>
      <w:r w:rsidR="00B3263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ст</w:t>
      </w:r>
      <w:r w:rsidR="00B3263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несвоєчасне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подання суб’єктом декларування Декларації.  </w:t>
      </w:r>
    </w:p>
    <w:p w:rsidR="00E369FA" w:rsidRPr="000972B8" w:rsidRDefault="00E369FA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5.2.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п. 2 ч. 1 ст. 5 проекту </w:t>
      </w:r>
      <w:r w:rsidR="002406F1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екларація із зазначенням відомостей про наявність (відсутність) іноземного громадянства, перебування (неперебування) в процедурі подається «громадянами України, зазначеними в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пункті 3 частини першої статті 3 цього Закону, – 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протягом двадцяти днів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із дня підписання особою переліку питань, на які пропонується надати відповідь для оформлення допуску до державної таємниці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E369FA" w:rsidRPr="000972B8" w:rsidRDefault="00E369FA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Звертаємо увагу, що надання допуску громадянину України до державної таємниці передбачає визначення необхідності роботи громадянина із секретною інформацією; перевірку громадянина у зв</w:t>
      </w:r>
      <w:r w:rsidR="00B3263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язку з допуском до державної таємниці; взяття громадянином на себе письмового зобов'язання щодо збереження державної таємниці, яка буде йому довірена; одержання у письмовій формі згоди громадянина на передбачені законом обмеження прав у зв</w:t>
      </w:r>
      <w:r w:rsidR="00B3263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язку з його допуском до державної таємниці; ознайомлення громадянина з мірою відповідальності за порушення законодавства про державну таємницю (ч. 7 </w:t>
      </w:r>
      <w:r w:rsidR="00BD238C" w:rsidRPr="000972B8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ст. 22 Закону України «Про державну таємницю»). </w:t>
      </w:r>
      <w:r w:rsidR="00B3263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ро «підписання особою переліку питань, на які пропонується надати відповідь для оформлення допуску до державної таємниці»</w:t>
      </w:r>
      <w:r w:rsidR="002406F1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</w:t>
      </w:r>
      <w:r w:rsidR="00C1409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згаданому Закону</w:t>
      </w:r>
      <w:r w:rsidR="00B3263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йдеться. </w:t>
      </w:r>
    </w:p>
    <w:p w:rsidR="00E369FA" w:rsidRPr="000972B8" w:rsidRDefault="00E369FA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З огляду на зазначене вважаємо, що п. 2 ч. 1 ст. 5 проекту потребує відповідно</w:t>
      </w:r>
      <w:r w:rsidR="00DA54DA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коригування. </w:t>
      </w:r>
    </w:p>
    <w:p w:rsidR="002246F3" w:rsidRPr="000972B8" w:rsidRDefault="00E369FA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5.3. 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Згідно </w:t>
      </w:r>
      <w:r w:rsidR="00B3263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ч. 3 ст. 5 </w:t>
      </w:r>
      <w:r w:rsidR="00BD238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проекту 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«громадяни України</w:t>
      </w:r>
      <w:r w:rsidR="00B3263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…</w:t>
      </w:r>
      <w:r w:rsidR="00B3263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зобов’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язані подати декларацію із зазначенням інформації про: 1) наявність (відсутність) іноземного гр</w:t>
      </w:r>
      <w:r w:rsidR="00F92BBD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омадянства – протягом двадцяти 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днів із дня набуття (припинення) громадянства (підданства) іноземної держави (іноземних держав)». Вважаємо, що більш обґрунтованим є подання відповідної інформації не з дня набуття/припинення громадянства іноземної держави, а з дня</w:t>
      </w:r>
      <w:r w:rsidR="00B3263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коли особі стало відомо, що вона набула/припинила громадянство. Адже між часом прийняття рішення компетентними органами іноземної держави та днем отримання відповідної інформації декларантом може пройти чимало часу. Наведене зауваження є актуальним у контексті встановлення адміністративної відповідальності за несвоєчасне подання Декларації.</w:t>
      </w:r>
    </w:p>
    <w:p w:rsidR="002246F3" w:rsidRPr="000972B8" w:rsidRDefault="00271FB4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2246F3" w:rsidRPr="000972B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Відповідно до ч. 2 ст. 7 </w:t>
      </w:r>
      <w:r w:rsidR="008D265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проекту 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«перевірку достовірності поданих у декларації відомостей здійснює Служба безпеки України». По-перше</w:t>
      </w:r>
      <w:r w:rsidR="00C616E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приписів проекту незрозуміло</w:t>
      </w:r>
      <w:r w:rsidR="00C616E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чи є ця перевірка обов’язковою для всіх </w:t>
      </w:r>
      <w:r w:rsidR="00C616E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екларацій, чи вона має вибірковий характер. В останньому випадку постає питання щодо підстав ініціювання такої перевірки. По-друге</w:t>
      </w:r>
      <w:r w:rsidR="00C616E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викликає істотний сумнів можливість перевірки такого масиву інформації та її ефективність, зокрема, з огляду на те, що інформацією, яка вказується у Декларації</w:t>
      </w:r>
      <w:r w:rsidR="00F96AEA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616E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крім громадянина України володіють </w:t>
      </w:r>
      <w:r w:rsidR="004961A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лише 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компетентні органи іноземної держави.</w:t>
      </w:r>
    </w:p>
    <w:p w:rsidR="002246F3" w:rsidRPr="000972B8" w:rsidRDefault="00271FB4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2246F3" w:rsidRPr="000972B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Відповідно до п. 3 розділу ІV </w:t>
      </w:r>
      <w:r w:rsidR="00F3148E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«Прикінцеві та перехідні положення» проекту 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на громадян України, зазначених у ч.</w:t>
      </w:r>
      <w:r w:rsidR="00CA7BA4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ч.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 та 2 ст. 3 проекту, місце проживання яких станом на 18 березня 2014 року було зареєстроване на тимчасово окупованій території Автономної Республіки Крим, міста Севастополя та які у декларації зазначили про наявність наданого громадянства Російської Федерації і не мають громадянства іншої іноземної держави, не поширюються норми законодавчи</w:t>
      </w:r>
      <w:r w:rsidR="00C616E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х актів, якими передбачено у зв’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язку з наявністю громадянства іноземної держави припинення виконання функцій держави або місцевого самоврядування, звільнення з посад, припинення допуску до державної таємниці, припинення повноваження члена виборчої комісії та 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офіційного спостерігача на загальнодержавних і місцевих виборах; припинення членства в політичній партії.</w:t>
      </w:r>
    </w:p>
    <w:p w:rsidR="002246F3" w:rsidRPr="000972B8" w:rsidRDefault="00C1409C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Зазначимо, що відповідні положення потребують виваженого підходу та врахування того, що </w:t>
      </w:r>
      <w:r w:rsidR="005D3F1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фактично мова йде про осіб, які після анексії Криму залишились на окупованій території і були автоматично визнані громадянами Російської Федерації, а вже потім виїхали на територію України. Слід зважати на те, що фактичне набуття 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громадянства Російської Федерації вимагало від громадян України вчин</w:t>
      </w:r>
      <w:r w:rsidR="005D3F1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ення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певн</w:t>
      </w:r>
      <w:r w:rsidR="005D3F1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их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</w:t>
      </w:r>
      <w:r w:rsidR="005D3F1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5D3F1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зокрема</w:t>
      </w:r>
      <w:r w:rsidR="00C616E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отрима</w:t>
      </w:r>
      <w:r w:rsidR="005D3F1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ння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паспорт</w:t>
      </w:r>
      <w:r w:rsidR="002406F1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громадянина Російської Федерації, </w:t>
      </w:r>
      <w:r w:rsidR="005D3F1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може розглядатись як 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згод</w:t>
      </w:r>
      <w:r w:rsidR="005D3F1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а на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отрима</w:t>
      </w:r>
      <w:r w:rsidR="005D3F1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ння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громадянств</w:t>
      </w:r>
      <w:r w:rsidR="005D3F1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іноземної держави.</w:t>
      </w:r>
      <w:r w:rsidR="005D3F1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Відтак виникають ризики того, що до виконання функцій держави або місцевого самоврядування, до державної таємниці тощо будуть допущені особи, які мають громадянство Російської Федерації.</w:t>
      </w:r>
    </w:p>
    <w:p w:rsidR="002246F3" w:rsidRPr="000972B8" w:rsidRDefault="00271FB4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="002246F3" w:rsidRPr="000972B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ст</w:t>
      </w:r>
      <w:r w:rsidR="00431F87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 «Загальний порядок подання декларації» </w:t>
      </w:r>
      <w:r w:rsidR="00431F87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проекту 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зроблена спроба описати порядок подання Декларації за допомогою електронних засобів, порядок верифікації, підтвердження ідентичності даних, подолання </w:t>
      </w:r>
      <w:r w:rsidR="008D265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відмінностей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відомостях тощо. Разом з тим, очевидно, що наведені приписи є неповними та потребують подальшої деталізації </w:t>
      </w:r>
      <w:r w:rsidR="007A235E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підзаконних</w:t>
      </w:r>
      <w:r w:rsidR="007A235E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нормативно-правових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акт</w:t>
      </w:r>
      <w:r w:rsidR="007A235E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ах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Про </w:t>
      </w:r>
      <w:r w:rsidR="007A235E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це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 зокрема, свідчить припис ч. 8 ст. 4</w:t>
      </w:r>
      <w:r w:rsidR="00431F87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проекту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згідно з яким «порядок подання декларації, її зразок, уточнення відомостей, зазначених у декларації, внесення відомостей до ВІС, створення візуальної форми (формування витягу) декларацій, а також підтвердження припинення громадянства (підданства) іноземної держави (іноземних держав) затверджується Кабінетом Міністрів України». </w:t>
      </w:r>
    </w:p>
    <w:p w:rsidR="002246F3" w:rsidRPr="000972B8" w:rsidRDefault="002246F3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З огляду на наведене вважаємо, що у рамках цієї статті мають бути вміщені лише загальні приписи щодо порядку подання Декларації.</w:t>
      </w:r>
    </w:p>
    <w:p w:rsidR="00271FB4" w:rsidRPr="000972B8" w:rsidRDefault="00271FB4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/>
          <w:bCs/>
          <w:sz w:val="28"/>
          <w:szCs w:val="28"/>
          <w:lang w:val="uk-UA"/>
        </w:rPr>
        <w:t>9.</w:t>
      </w:r>
      <w:r w:rsidR="007F7AA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Згідно</w:t>
      </w:r>
      <w:r w:rsidR="007A235E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ч. 1 ст. 2 </w:t>
      </w:r>
      <w:r w:rsidR="00431F87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проекту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Декларація повинна містити інформацію «про перебування (неперебування) в процедурі набуття (припинення) громадянства (підданства) іноземної держави (іноземних держав)». Разом з тим</w:t>
      </w:r>
      <w:r w:rsidR="008D265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D265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F92BBD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з приписів проекту чітко</w:t>
      </w:r>
      <w:r w:rsidR="008D265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зрозуміло, що слід вважати </w:t>
      </w:r>
      <w:r w:rsidR="007A235E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перебуванням/неперебуванням в процедурі</w:t>
      </w:r>
      <w:r w:rsidR="007A235E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271FB4" w:rsidRPr="000972B8" w:rsidRDefault="00271FB4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Крім того, «подання документів для набуття громадянства (підданства) іноземної держави </w:t>
      </w:r>
      <w:r w:rsidR="0024333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(іноземних держав)» з формальної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точки зору можна вважати початком процедури набуття громадянства, а</w:t>
      </w:r>
      <w:r w:rsidR="008D265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отже</w:t>
      </w:r>
      <w:r w:rsidR="007A235E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 за логікою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 поняття охоплюється поняттям «перебування в процедурі набуття громадянства». </w:t>
      </w:r>
    </w:p>
    <w:p w:rsidR="00122F49" w:rsidRPr="000972B8" w:rsidRDefault="009B69A1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/>
          <w:bCs/>
          <w:sz w:val="28"/>
          <w:szCs w:val="28"/>
          <w:lang w:val="uk-UA"/>
        </w:rPr>
        <w:t>10.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A6B02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Згідно з</w:t>
      </w:r>
      <w:r w:rsidR="00EB1149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ч. 7 ст. 4 проекту «суб'єкт декларування може створити візуальну форму (сформувати витяг) декларації, засвідчену кваліфікованою електронною печаткою центрального органу виконавчої влади, що реалізує державну політику у сфері громадянства». </w:t>
      </w:r>
    </w:p>
    <w:p w:rsidR="00F509FC" w:rsidRPr="000972B8" w:rsidRDefault="00122F49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По-перше, використання терміну «візуальна форма» є невдалим, оскільки ним можна позначити будь-який документ, який може сприйматись візуально. По-друге, незрозуміло, що являє с</w:t>
      </w:r>
      <w:r w:rsidR="00F509F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обою «візуальна форма Декларації»</w:t>
      </w:r>
      <w:r w:rsidR="007A235E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(наприклад, чи існує «невізуальна» форма цієї Декларації і що це таке)</w:t>
      </w:r>
      <w:r w:rsidR="00F509F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«сформований витяг з Декларації», зокрема</w:t>
      </w:r>
      <w:r w:rsidR="007A235E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F509F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чи йдеться про один документ, чи </w:t>
      </w:r>
      <w:r w:rsidR="007A235E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про</w:t>
      </w:r>
      <w:r w:rsidR="00F509F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два різних документи</w:t>
      </w:r>
      <w:r w:rsidR="0024333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. З огляду на те, що</w:t>
      </w:r>
      <w:r w:rsidR="00F509F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численні зміни до законів, які </w:t>
      </w:r>
      <w:r w:rsidR="00F509FC" w:rsidRPr="000972B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згадані нижче, передбачають подання «візуальної форми декларації або витяг</w:t>
      </w:r>
      <w:r w:rsidR="007A235E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F509F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неї», можна лише припустити, що йдеться про різні документи.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Отже</w:t>
      </w:r>
      <w:r w:rsidR="007A235E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приписи проекту з цих</w:t>
      </w:r>
      <w:r w:rsidR="0005127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питань потребують уточнення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509FC" w:rsidRPr="000972B8" w:rsidRDefault="00F509FC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Крім того, </w:t>
      </w:r>
      <w:r w:rsidR="00EB1149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у приписах проекту не передбачено, з якою метою формується візуальна форма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(сформований в</w:t>
      </w:r>
      <w:r w:rsidR="00DA6B02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итяг)</w:t>
      </w:r>
      <w:r w:rsidR="00EB1149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Декларації, </w:t>
      </w:r>
      <w:r w:rsidR="00EB1149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зокрема, не зазначається, що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вони</w:t>
      </w:r>
      <w:r w:rsidR="00EB1149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можуть</w:t>
      </w:r>
      <w:r w:rsidR="00EB1149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подаватись особою за місцем працевлаштування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 оформлення допуску до державної таємниці тощо.</w:t>
      </w:r>
      <w:r w:rsidR="00EB1149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22F49" w:rsidRPr="000972B8" w:rsidRDefault="00EB1149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Одночасно, у змінах до </w:t>
      </w:r>
      <w:r w:rsidR="00D6426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окремих законів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передбачається використання візуальної форми Декларації</w:t>
      </w:r>
      <w:r w:rsidR="00896C97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F14E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або </w:t>
      </w:r>
      <w:r w:rsidR="00F509F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витягу з</w:t>
      </w:r>
      <w:r w:rsidR="006F14E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неї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. Наприклад</w:t>
      </w:r>
      <w:r w:rsidR="00F509F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A235E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оновленій редакції </w:t>
      </w:r>
      <w:r w:rsidR="007A235E" w:rsidRPr="000972B8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ч. 1 ст. 54 Закону України «</w:t>
      </w:r>
      <w:r w:rsidRPr="00097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Національну поліцію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зазначено, що для участі у конкурсі на посаду поліцейського подається «візуальна форма декларації про наявність (відсутність) громадянства (підданства) іноземної держави (іноземних держав), про перебування (неперебування) в процедурі набуття (припинення) громадянства (підданства) іноземної держави (іноземних держав) або витяг з неї». Приписи аналогічно</w:t>
      </w:r>
      <w:r w:rsidR="007A235E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го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змісту вміщено у новому п. 2-1 ч. 12 ст. 15 Закону України «Про Бюро економічної безпеки України», ст. 8 Закону України </w:t>
      </w:r>
      <w:r w:rsidR="008D2656" w:rsidRPr="000972B8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Раду міністрів Автономної Республіки Крим», ст. 24 Закону України </w:t>
      </w:r>
      <w:r w:rsidR="008D2656" w:rsidRPr="000972B8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«Про нотаріат», ст.</w:t>
      </w:r>
      <w:r w:rsidR="00C7484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ст.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8 та 9 Закону України «</w:t>
      </w:r>
      <w:r w:rsidR="00D6426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Про Кабінет Міністрів України»,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ст. 6 Закону України «Про запобігання корупції», ст. 20 Закону України </w:t>
      </w:r>
      <w:r w:rsidR="000972B8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«Про Рахункову палату», ст. 8 Закону України «Про Національну комісію, що здійснює державне регулювання у сферах енергетики та комунальних послуг», ст. 8 Закону України «Про Вищу раду правосуддя», ст. 8 Закон</w:t>
      </w:r>
      <w:r w:rsidR="007A235E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 </w:t>
      </w:r>
      <w:r w:rsidR="000972B8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«Про Конституційний Суд України».</w:t>
      </w:r>
    </w:p>
    <w:p w:rsidR="0097147B" w:rsidRPr="000972B8" w:rsidRDefault="00EB1149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Разом з тим, </w:t>
      </w:r>
      <w:r w:rsidR="00F509F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аналіз запропонованих у проекті</w:t>
      </w:r>
      <w:r w:rsidR="00D6426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змін</w:t>
      </w:r>
      <w:r w:rsidR="00F509F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окремих законів</w:t>
      </w:r>
      <w:r w:rsidR="007A235E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свідчить</w:t>
      </w:r>
      <w:r w:rsidR="00F509F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що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можливість подання візуальної форми 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(витягу)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Декларації з незрозумілих причин передбачена не для всіх кандидатів на посади, зайняття яких передбачає 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її подання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Тому пропонуємо в основному тексті </w:t>
      </w:r>
      <w:r w:rsidR="007A235E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проекту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зазначити, що суб’єкти декларування можуть подавати </w:t>
      </w:r>
      <w:r w:rsidR="006F14E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до відповідних органів візуальну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форму 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(витяг)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Декларації.</w:t>
      </w:r>
    </w:p>
    <w:p w:rsidR="009B69A1" w:rsidRPr="000972B8" w:rsidRDefault="00EB1149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/>
          <w:bCs/>
          <w:sz w:val="28"/>
          <w:szCs w:val="28"/>
          <w:lang w:val="uk-UA"/>
        </w:rPr>
        <w:t>11.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B69A1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Проектом передбачено внесення змін до ст. </w:t>
      </w:r>
      <w:r w:rsidR="006F121D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ст. </w:t>
      </w:r>
      <w:r w:rsidR="009B69A1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19 та 84 Закону України «Про державну службу», згідно з якими не має права на державну службу особа, «яка має громадянство (підданство) іноземної держави (іноземних держав)», а підставою припин</w:t>
      </w:r>
      <w:r w:rsidR="00D6426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ення державної служби є </w:t>
      </w:r>
      <w:r w:rsidR="009B69A1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«встановлення факту наявності у державного службовця громадянства (підданства) іноземної держави (іноземних держав) під час проходження державної служби».</w:t>
      </w:r>
    </w:p>
    <w:p w:rsidR="009B69A1" w:rsidRPr="000972B8" w:rsidRDefault="009B69A1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Разом з цим</w:t>
      </w:r>
      <w:r w:rsidR="008D265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варто зазначити, що зміни щодо відповідних заборон та підстав припинення повноважень вносяться</w:t>
      </w:r>
      <w:r w:rsidR="00B0441A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ціл</w:t>
      </w:r>
      <w:r w:rsidR="00B0441A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ряд</w:t>
      </w:r>
      <w:r w:rsidR="00B0441A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законів України щодо посад, які належать до посад державної служби, що виглядає зайвим.</w:t>
      </w:r>
    </w:p>
    <w:p w:rsidR="009B69A1" w:rsidRPr="000972B8" w:rsidRDefault="009B69A1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Наприклад,</w:t>
      </w:r>
      <w:r w:rsidR="00D6426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 стосується змін до</w:t>
      </w:r>
      <w:r w:rsidR="00E57B0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D6426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ст. 12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Закону України «Про місцеві державні адміністрації», адже посадові ос</w:t>
      </w:r>
      <w:r w:rsidR="00B0441A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B0441A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місцевих державних адмініст</w:t>
      </w:r>
      <w:r w:rsidR="00D6426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рацій є державними службовцями (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ч.</w:t>
      </w:r>
      <w:r w:rsidR="00B0441A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 ст. 48 Закону України «Про місцеві державні адміністрації», п. 3 ч. 2 ст. 3 Закону України «Про державну службу»); ст. 10 Закону України «Про центральні органи виконавчої влади» в частині встановлення додаткових вимог до державного секретаря міністерства та визначення підстав його звільнення з посади, адже </w:t>
      </w:r>
      <w:r w:rsidR="00B0441A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відповідні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особи є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державними службовцями (п.</w:t>
      </w:r>
      <w:r w:rsidR="00E32AB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1 ч. 2 ст. 6 Закону України «Про державну службу»); ч. 4 та п. 2 ч. 15 ст. 7 Закону України «Про державне регулювання діяльності щодо організації та прове</w:t>
      </w:r>
      <w:r w:rsidR="00D64265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дення азартних ігор», оскільки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Голова та члени Комісії 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є державними службовцями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можуть бути достроково звільнені</w:t>
      </w:r>
      <w:r w:rsidR="00A36BE9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32AB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за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наявності інших підстав, передбачених Законом України «Про державну службу»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(ч. 5 ст. 7, п. 9 ч.</w:t>
      </w:r>
      <w:r w:rsidR="008D265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15 ст. 7 згаданого </w:t>
      </w:r>
      <w:r w:rsidR="00E32AB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акону).</w:t>
      </w:r>
    </w:p>
    <w:p w:rsidR="009B69A1" w:rsidRPr="000972B8" w:rsidRDefault="00B70FA2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У проекті</w:t>
      </w:r>
      <w:r w:rsidR="009B69A1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пропонується уточн</w:t>
      </w:r>
      <w:r w:rsidR="00E32AB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="009B69A1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вже існуюч</w:t>
      </w:r>
      <w:r w:rsidR="00E32AB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="009B69A1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п.</w:t>
      </w:r>
      <w:r w:rsidR="00E32AB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B69A1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4 ч.</w:t>
      </w:r>
      <w:r w:rsidR="00E32AB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B69A1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1 ст.</w:t>
      </w:r>
      <w:r w:rsidR="00E32AB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B69A1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 Закону України «Про Національну комісію, що здійснює державне регулювання у сферах енергетики та комунальних послуг» щодо того, що «не може бути призначена працівником центрального апарату та/або територіального органу Регулятора особа, яка: </w:t>
      </w:r>
      <w:r w:rsidR="00E32AB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… </w:t>
      </w:r>
      <w:r w:rsidR="009B69A1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4) </w:t>
      </w:r>
      <w:r w:rsidR="009B69A1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має громадянство (підданство) іноземної держави (іноземних держав)</w:t>
      </w:r>
      <w:r w:rsidR="009B69A1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». При цьому</w:t>
      </w:r>
      <w:r w:rsidR="008D265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9B69A1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відповідно до п.</w:t>
      </w:r>
      <w:r w:rsidR="00E32AB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B69A1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1 цієї ж ч.</w:t>
      </w:r>
      <w:r w:rsidR="00E32AB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B69A1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1 ст.</w:t>
      </w:r>
      <w:r w:rsidR="00E32AB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B69A1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 також не може бути призначена особа, яка </w:t>
      </w:r>
      <w:r w:rsidR="00E64C22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9B69A1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не відповідає вимогам, встановленим Законом України «Про державну службу»</w:t>
      </w:r>
      <w:r w:rsidR="008D2656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»</w:t>
      </w:r>
      <w:r w:rsidR="009B69A1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B69A1" w:rsidRPr="000972B8" w:rsidRDefault="009B69A1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Аналогічні по суті зауваження можна висловити стосовно пропозиці</w:t>
      </w:r>
      <w:r w:rsidR="00E32AB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внести зміни до </w:t>
      </w:r>
      <w:r w:rsidR="008D265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ст.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ст. 12, 54, 54</w:t>
      </w:r>
      <w:r w:rsidRPr="000972B8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1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 55, 56, 79 Закону України «Про місцеве самоврядування в Україні» щодо: сільських, селищних, міських голів; керівників відділів, управлінь та інших виконавчих органів ради; старости; голови районної, обласної, районної у місті ради; заступників голови районної, районної у місті ради та перших заступників, заступників голови обласної ради. Перелічені посади належать до посад в органах місцевого самоврядування, що визначені у ст. 3 Закону України «Про службу в орга</w:t>
      </w:r>
      <w:r w:rsidR="00D552D1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нах місцевого самоврядування». Натомість</w:t>
      </w:r>
      <w:r w:rsidR="00E32AB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 у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проект</w:t>
      </w:r>
      <w:r w:rsidR="00E32AB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вже передбачається внесен</w:t>
      </w:r>
      <w:r w:rsidR="00D552D1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ня відповідних змін до </w:t>
      </w:r>
      <w:r w:rsidR="00E32ABC" w:rsidRPr="000972B8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D552D1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ст. 12 (о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бмеження, пов</w:t>
      </w:r>
      <w:r w:rsidR="00E32AB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язані з прийняттям на службу в органи місцевого самоврядування та п</w:t>
      </w:r>
      <w:r w:rsidR="00C604FE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роходженням служби) та ст. 20 (п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ідстави припинення служби в органах місцевого самоврядування) Закону України «Про службу в органах місцевого самоврядування». </w:t>
      </w:r>
    </w:p>
    <w:p w:rsidR="00A36BE9" w:rsidRPr="000972B8" w:rsidRDefault="00A36BE9" w:rsidP="000972B8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9B69A1" w:rsidRPr="000972B8" w:rsidRDefault="0097147B" w:rsidP="000972B8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Зауваження щодо змін до окремих </w:t>
      </w:r>
      <w:r w:rsidR="00E32ABC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з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аконів України</w:t>
      </w:r>
    </w:p>
    <w:p w:rsidR="00C739E6" w:rsidRPr="000972B8" w:rsidRDefault="00C739E6" w:rsidP="000972B8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97147B" w:rsidRPr="000972B8" w:rsidRDefault="00E32ABC" w:rsidP="000972B8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1.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97147B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Щодо змін до Закону України «Про Службу безпеки України» (пп. 5 </w:t>
      </w:r>
      <w:r w:rsidR="0097147B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br/>
        <w:t>п. 4 Розділу ІV «Прикінцеві та перехідні положення» проекту; далі у цьому пункті – Закон)</w:t>
      </w:r>
    </w:p>
    <w:p w:rsidR="0097147B" w:rsidRPr="000972B8" w:rsidRDefault="0097147B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У новій редакції ч. 3 ст. 19 Закону зазначено, що до органів СБУ не може бути прийнята особа, «близькі родичі якої (дружина, чоловік, діти, батьки, рідні брати і сестри): мають громадянство (підданство) іноземної держави або є особами без громадянства, за умови наявності перевіреної інформації про їх співпрацю зі структурами іноземних держав та організаціями, діяльність яких спрямована проти України; співпрацювали з незаконними воєнізованими угрупованнями чи терористичними організаціями, окупаційними адміністраціями держави-агресора, за наявності перевіреної інформації про таку співпрацю».</w:t>
      </w:r>
    </w:p>
    <w:p w:rsidR="0097147B" w:rsidRPr="000972B8" w:rsidRDefault="0097147B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На наш, погляд, вказаний припис містить оціночну термінологію, що заважа</w:t>
      </w:r>
      <w:r w:rsidR="00E32AB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тиме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його чіткому і виправданому застосуванню. Зокрема, зі змісту пропонованої норми незрозуміло: яка саме інформація вважатиметься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«перевіреною»; які органи чи посадові особи уповноважені її перевіряти; у чому має полягати «співпраця»; чому заборона співпрацювати поширюється лише на 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незаконні воєнізовані формування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залишаючи поза межами </w:t>
      </w:r>
      <w:r w:rsidR="00E32AB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цього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припису 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незаконні збройні формування</w:t>
      </w:r>
      <w:r w:rsidR="00C4443F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,</w:t>
      </w:r>
      <w:r w:rsidR="001C1078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1C107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тощо</w:t>
      </w:r>
      <w:r w:rsidR="00E03BD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7147B" w:rsidRPr="000972B8" w:rsidRDefault="0097147B" w:rsidP="000972B8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2.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Щодо змін до Закону України «Про військовий обов’язок і військову службу» (пп. 6 п. 4 Розділу ІV «Прикінцеві та перехідні положення»</w:t>
      </w:r>
      <w:r w:rsidR="00480893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проекту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; далі у цьому пункті – Закон).</w:t>
      </w:r>
    </w:p>
    <w:p w:rsidR="0097147B" w:rsidRPr="000972B8" w:rsidRDefault="00D04F26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="0028166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4443F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роектом пропонується ч. 12 ст. 6 Закону доповнити новим абз</w:t>
      </w:r>
      <w:r w:rsidR="00C4443F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2, де передбач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ено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 що «військові посадові особи не можуть мати громадянство (підданство) іноземної держави (іноземних держав)».</w:t>
      </w:r>
    </w:p>
    <w:p w:rsidR="0097147B" w:rsidRPr="000972B8" w:rsidRDefault="00D04F26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вертаємо увагу, що у випадках, передбачених </w:t>
      </w:r>
      <w:r w:rsidR="002F575D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чинним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аконом, </w:t>
      </w:r>
      <w:r w:rsidR="0097147B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іноземці та особи без громадянства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які на законних підставах перебувають на території України, </w:t>
      </w:r>
      <w:r w:rsidR="0097147B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можуть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добровільному порядку (за контрактом) </w:t>
      </w:r>
      <w:r w:rsidR="0097147B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проходити військову службу 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у Збройних Силах України на посадах, що підлягають заміщенню військовослужбовцями рядового, сержантського і старшинськ</w:t>
      </w:r>
      <w:r w:rsidR="002F575D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ого складу Збройних Сил України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(абз. 2 ч. 6 ст. 1, абз. 3 ч. 2 ст. 2 чинного Закону).</w:t>
      </w:r>
    </w:p>
    <w:p w:rsidR="0097147B" w:rsidRPr="000972B8" w:rsidRDefault="0097147B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При цьому</w:t>
      </w:r>
      <w:r w:rsidR="008D265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згідно із абз. 1 ч. 12 ст. 6 Закону (як у чинній редакції, так і у редакції проекту) «військові посадові особи – це військовослужбовці, які обіймають штатні посади, пов’язані з виконанням організаційно-розпорядчих чи адміністративно-господарських обов’язків, або які спеціально уповноважені на виконання таких обов’язків згідно із законодавством».</w:t>
      </w:r>
    </w:p>
    <w:p w:rsidR="00C1409C" w:rsidRPr="000972B8" w:rsidRDefault="00C1409C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Таким чином, для іноземців та осіб без громадянства, які проходять військову службу у Збройних Силах України, відповідно до положень проекту обмежуються можливості щодо проходження ними служби, які ці особи мають відповідно до чинного законодавства. Йдеться про службу на  тих посадах сержантського і старшинського складу, які пов’язані з виконанням організаційно-розпорядчих чи адміністративно-господарських обов’язків, і служба на яких є підставою для віднесення військовослужбовця до числа військових посадових осіб.</w:t>
      </w:r>
    </w:p>
    <w:p w:rsidR="0097147B" w:rsidRPr="000972B8" w:rsidRDefault="00D04F26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030BB2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роектом пропонується для низки категорій військовослужбовців (строкової військової служби; військовослужбовців, які проходять військову службу за призовом осіб офіцерського складу; військовослужбовців, які проходять військову службу за призовом під час мобілізації, на особливий період, військову службу за призовом осіб із числа резервістів; військовослужбовців, які проходять військову службу за контрактом; військовослужбовців, які проходять кадрову військову службу)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передбачити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додаткову підставу для звільнення з військової служби</w:t>
      </w:r>
      <w:r w:rsidR="00E2354D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«у зв’язку з припиненням громадянства України або у разі наявності громадянства (підданства) іноземної держави (іноземних держав)</w:t>
      </w:r>
      <w:r w:rsidR="008D265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(п. «ґ» ч. 2, п. «е» ч. 3, </w:t>
      </w:r>
      <w:r w:rsidR="00030BB2" w:rsidRPr="000972B8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пп. «є» п. 1, пп. «г» п. 2 ч. 4, пп. «л» п. 1, пп. «м» п. 2, пп. «г» п. 3 ч. 5, пп. «і» </w:t>
      </w:r>
      <w:r w:rsidR="00030BB2" w:rsidRPr="000972B8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п. 1, пп. «і» п. 2, пп. «г» п. 3 ч. 6 ст. 26 Закону в редакції проекту).</w:t>
      </w:r>
    </w:p>
    <w:p w:rsidR="0097147B" w:rsidRPr="000972B8" w:rsidRDefault="0097147B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Оскільки вказана підстава поширюється як на військовослужбовців, так і на осіб, які можуть бути призвані на військову службу як у мирний, так і у воєнний час та під час дії особливого періоду,</w:t>
      </w:r>
      <w:r w:rsidR="00C1409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слід зауважити про</w:t>
      </w:r>
      <w:r w:rsidR="00D04F2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ризики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використання даної підстави для ухилення від проходження військової служби, що може негативно позначитись на забезпеченні обороноздатності України. </w:t>
      </w:r>
    </w:p>
    <w:p w:rsidR="0097147B" w:rsidRPr="000972B8" w:rsidRDefault="0097147B" w:rsidP="000972B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3. 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Щодо змін до Закону України «Про Раду національної безпеки і оборони України» (пп. 17 п. 4 Розділу ІV «Прикінцеві та перехідні положення»</w:t>
      </w:r>
      <w:r w:rsidR="00480893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проекту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; далі у цьому пункті – Закон)</w:t>
      </w:r>
    </w:p>
    <w:p w:rsidR="0097147B" w:rsidRPr="000972B8" w:rsidRDefault="0097147B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чинній редакції другого речення ч. 1 ст. 7 Закону визначено, </w:t>
      </w:r>
      <w:r w:rsidR="000D702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«правовий статус Секретаря Ради національної безпеки і оборони України як державного службовця визначається Президентом України 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відповідно до Закону України «Про державну службу»</w:t>
      </w:r>
      <w:r w:rsidR="008D2656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»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У проекті пропонується викласти вказану норму у новій редакції та передбачити, що «правовий статус Секретаря Ради національної безпеки і оборони України 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визначається Президентом України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». </w:t>
      </w:r>
    </w:p>
    <w:p w:rsidR="00281663" w:rsidRPr="000972B8" w:rsidRDefault="0097147B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огляду на вимоги ч. 2 ст. 19 </w:t>
      </w:r>
      <w:r w:rsidR="00D04F2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Конституції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 про те, що «органи державної влади та органи місцевого самоврядування, їх посадові особи зобов</w:t>
      </w:r>
      <w:r w:rsidR="00D04F2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язані діяти лише на підставі, в межах повноважень та у спосіб, що передбачені Конституцією та 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законами України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», вважаємо за доцільне</w:t>
      </w:r>
      <w:r w:rsidR="00D04F2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зробити у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ч. 1 ст. 7 Закону відсилання на відповідний закон або залишити чинну редакцію цієї норми.</w:t>
      </w:r>
    </w:p>
    <w:p w:rsidR="0097147B" w:rsidRPr="000972B8" w:rsidRDefault="00B17E90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4</w:t>
      </w:r>
      <w:r w:rsidR="0097147B" w:rsidRPr="000972B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.</w:t>
      </w:r>
      <w:r w:rsidR="0097147B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Щодо змін до Закону України «Про Державну прикордонну службу України» (пп. 25 п. 4 Розділу ІV «Прикінцеві та перехідні положення»</w:t>
      </w:r>
      <w:r w:rsidR="00480893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проекту</w:t>
      </w:r>
      <w:r w:rsidR="0097147B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; далі у цьому пункті – Закон)</w:t>
      </w:r>
    </w:p>
    <w:p w:rsidR="0097147B" w:rsidRPr="000972B8" w:rsidRDefault="00030BB2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роектом пропонується внести зміни до ч. 1 ст. 14 Закону, а також доповнити вказану статтю новими ч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. ч.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 та 3 і встановити, що «до особового складу Державної прикордонної служби України, </w:t>
      </w:r>
      <w:r w:rsidR="0097147B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які є громадянами України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 входять військовослужбовці та працівники Державної прикордонної служби України.</w:t>
      </w:r>
    </w:p>
    <w:p w:rsidR="0097147B" w:rsidRPr="000972B8" w:rsidRDefault="0097147B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 особового складу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Державної прикордонної служби України 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не може входити особа, яка має громадянство (підданство) іноземної держави (іноземних держав)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7147B" w:rsidRPr="000972B8" w:rsidRDefault="0097147B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Військовослужбовці та працівники Державної прикордонної служби України 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звільняються зі служби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(роботи) 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у разі припинення ними громадянства України або наявності у них громадянства (підданства) іноземної держави (іноземних держав)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або виїзду за кордон на постійне проживання».</w:t>
      </w:r>
    </w:p>
    <w:p w:rsidR="0097147B" w:rsidRPr="000972B8" w:rsidRDefault="0097147B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Нагадаємо, що «комплектування Державної прикордонної служби України 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військовослужбовцями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проходження ними військової служби здійснюються на підставі Закону України «Про військовий обов’язок і військову службу»</w:t>
      </w:r>
      <w:r w:rsidR="00D04F2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(ч. 5 ст. 14 чинного Закону). Проте відповідно до Закону України «Про військовий обов’язок і військову службу» (абз. 2 ч. 6 ст. 1, абз. 3 ч. 2 ст. 2, Глава III-1) у випадках, передбачених законом, 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іноземці та особи без громадянства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які на законних підставах перебувають на території України, 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можуть у добровільному порядку (за контрактом) проходити військову службу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Збройних Силах України на посадах, що підлягають заміщенню військовослужбовцями рядового, сержантського і старшинського складу Збройних Сил України. </w:t>
      </w:r>
    </w:p>
    <w:p w:rsidR="00281663" w:rsidRPr="000972B8" w:rsidRDefault="00D04F26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важаємо за доцільне узгодити проект з вищенаведеними приписами Закону України «Про військовий обов’язок і військову службу».</w:t>
      </w:r>
    </w:p>
    <w:p w:rsidR="0097147B" w:rsidRPr="000972B8" w:rsidRDefault="00B17E90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lastRenderedPageBreak/>
        <w:t>5</w:t>
      </w:r>
      <w:r w:rsidR="0097147B" w:rsidRPr="000972B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.</w:t>
      </w:r>
      <w:r w:rsidR="0097147B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Щодо змін до Закону України «Про Державну спеціальну службу транспорту» (пп. 26 п. 4 Розділу ІV «Прикінцеві та перехідні положення</w:t>
      </w:r>
      <w:r w:rsidR="00030BB2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»</w:t>
      </w:r>
      <w:r w:rsidR="00480893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проекту</w:t>
      </w:r>
      <w:r w:rsidR="0097147B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; далі у цьому пункті – Закон)</w:t>
      </w:r>
    </w:p>
    <w:p w:rsidR="0097147B" w:rsidRPr="000972B8" w:rsidRDefault="0097147B" w:rsidP="000972B8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ч. ч. 2 і 3 ст. 5 Закону (в редакції проекту) «до особового складу Державної спеціальної служби транспорту 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не можуть входити військовослужбовці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державні службовці та працівники, 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які мають громадянство (підданство) іноземної держави (іноземних держав).</w:t>
      </w:r>
    </w:p>
    <w:p w:rsidR="0097147B" w:rsidRPr="000972B8" w:rsidRDefault="0097147B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Військовослужбовці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державні службовці та працівники Державної спеціальної служби транспорту 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звільняються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посад 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у разі припинення ними громадянства України або наявності у них громадянства (підданства) іноземної держави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(іноземних держав) або виїзду за кордон на постійне проживання».</w:t>
      </w:r>
    </w:p>
    <w:p w:rsidR="0097147B" w:rsidRPr="000972B8" w:rsidRDefault="0097147B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Зазначимо, що Державна спеціальна служба транспорту є 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спеціалізованим військовим формуванням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 що входить до системи Міністерства оборони України, призначеним для забезпечення стійкого функціонування транспорту в мирний час та в особливий період (ч. 1 ст. 1 Закону).</w:t>
      </w:r>
    </w:p>
    <w:p w:rsidR="0097147B" w:rsidRPr="000972B8" w:rsidRDefault="0097147B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Порядок проходження служби військовослужбовцями Державної спеціальної служби транспорту визначається Положенням, що затверджується указом Президента України (ч. 7 ст. 5 Закону).</w:t>
      </w:r>
    </w:p>
    <w:p w:rsidR="0097147B" w:rsidRPr="000972B8" w:rsidRDefault="0097147B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п. 6 Положення про проходження громадянами України військової служби у Державній спеціальній службі транспорту, затверджено</w:t>
      </w:r>
      <w:r w:rsidR="00225DE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го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Указом Президента України від 03.02.2009 № 60/2009, «початок і закінчення проходження військової служби, строки військової служби, а також граничний вік перебування на військовій службі визначено Законом України </w:t>
      </w:r>
      <w:r w:rsidR="008D2656" w:rsidRPr="000972B8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«Про військовий обов'язок і військову службу»</w:t>
      </w:r>
      <w:r w:rsidR="00D04F2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7147B" w:rsidRPr="000972B8" w:rsidRDefault="0097147B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Отже, на військовослужбовців Державної спеціальної служби транспорту поширюються приписи Закону України «Про військовий обов’язок і військову службу».</w:t>
      </w:r>
    </w:p>
    <w:p w:rsidR="0097147B" w:rsidRPr="000972B8" w:rsidRDefault="0097147B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Проте, як уже зазначалося вище, відповідно до Закону </w:t>
      </w:r>
      <w:r w:rsidR="0048089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України </w:t>
      </w:r>
      <w:r w:rsidR="00024952" w:rsidRPr="000972B8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військовий обов’язок і військову службу» (абз. 2 ч. 6 ст. 1, абз. 3 ч. 2 ст. 2, Глава III-1) у випадках, передбачених законом, 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іноземці та особи без громадянства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які на законних підставах перебувають на території України, 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можуть у добровільному порядку (за контрактом) проходити військову службу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Збройних Силах України на посадах, що підлягають заміщенню військовослужбовцями рядового, сержантського і старшинського складу Збройних Сил України. </w:t>
      </w:r>
    </w:p>
    <w:p w:rsidR="00281663" w:rsidRPr="000972B8" w:rsidRDefault="0097147B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З огляду на зазначене вважаємо за доцільне узгодити законопроект з вищенаведеними приписами Закону України «Про військовий обов’язок і військову службу».</w:t>
      </w:r>
    </w:p>
    <w:p w:rsidR="0097147B" w:rsidRPr="000972B8" w:rsidRDefault="00B17E90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6</w:t>
      </w:r>
      <w:r w:rsidR="0097147B" w:rsidRPr="000972B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.</w:t>
      </w:r>
      <w:r w:rsidR="0097147B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Щодо змін до Закону України «</w:t>
      </w:r>
      <w:r w:rsidR="0097147B" w:rsidRPr="000972B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 Національне антикорупційне бюро України</w:t>
      </w:r>
      <w:r w:rsidR="0097147B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» (пп. 36 п. 4 Розділу ІV «Прикінцеві та перехідні положення»</w:t>
      </w:r>
      <w:r w:rsidR="00480893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проекту</w:t>
      </w:r>
      <w:r w:rsidR="0097147B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; далі у цьому пункті – Закон)</w:t>
      </w:r>
    </w:p>
    <w:p w:rsidR="0097147B" w:rsidRPr="000972B8" w:rsidRDefault="00D04F26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6.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48089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роектом пропонується </w:t>
      </w:r>
      <w:r w:rsidR="00A8208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п. 7 ч. 4 ст. 6 </w:t>
      </w:r>
      <w:r w:rsidR="0048089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Закону 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передбачити, що Директор Національного антикорупційного бюро України (далі – НАБУ) звільняється у разі припинення ним громадянства України або </w:t>
      </w:r>
      <w:r w:rsidR="008D265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</w:t>
      </w:r>
      <w:r w:rsidR="0097147B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наявності у </w:t>
      </w:r>
      <w:r w:rsidR="0097147B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lastRenderedPageBreak/>
        <w:t>нього громадянства (підданства) іноземної держави (іноземних держав)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або виїзду за кордон на постійне проживання. </w:t>
      </w:r>
    </w:p>
    <w:p w:rsidR="0097147B" w:rsidRPr="000972B8" w:rsidRDefault="0097147B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Звертаємо увагу, що у п. 10 ч. 4 ст. 6 Закону визначена така підстава звільнення Директора НАБУ, як 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набуття громадянства іншої держави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З огляду </w:t>
      </w:r>
      <w:r w:rsidR="008D265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 вважаємо, що п. 7 ч. 4 ст. 6 Закону (у редакції проекту) та чинний </w:t>
      </w:r>
      <w:r w:rsidR="008D2656" w:rsidRPr="000972B8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п. 10 </w:t>
      </w:r>
      <w:r w:rsidR="008D265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ч.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 ст. 6 Закону потребують узгодження між собою.</w:t>
      </w:r>
    </w:p>
    <w:p w:rsidR="0097147B" w:rsidRPr="000972B8" w:rsidRDefault="00373CEC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6.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На нашу думку, відповідних змін </w:t>
      </w:r>
      <w:r w:rsidR="008D265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97147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частині наявності громадянства (підданства) іноземної держави (іноземних держав) потребують положення Закону, якими регулюються вимоги до Директора НАБУ (ч. 2 ст. 6 Закону) та документів, які подаються особою, яка претендує на участь у конкурсному відборі та призначенні Директора Національного бюро (ч. 8 ст. 7 Закону).</w:t>
      </w:r>
    </w:p>
    <w:p w:rsidR="00095E1F" w:rsidRPr="000972B8" w:rsidRDefault="00095E1F" w:rsidP="000972B8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/>
          <w:bCs/>
          <w:sz w:val="28"/>
          <w:szCs w:val="28"/>
          <w:lang w:val="uk-UA"/>
        </w:rPr>
        <w:t>7.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Щодо змін до Закону України «</w:t>
      </w:r>
      <w:r w:rsidRPr="000972B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 Національну поліцію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» (пп. 40 п. 4 Розділу ІV «Прикінцеві та перехідні положення»</w:t>
      </w:r>
      <w:r w:rsidR="00480893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проекту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; далі у цьому пункті – Закон)</w:t>
      </w:r>
    </w:p>
    <w:p w:rsidR="00095E1F" w:rsidRPr="000972B8" w:rsidRDefault="00095E1F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чинній редакції п. 8 ч. 2 ст. 61 Закону встановлено, що не може бути поліцейським «особа, яка втратила громадянство України та/або має громадянство (підданство) іноземної держави, 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або особа без громадянства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». Проектом пропонується змінити даний пункт та встановити, що поліцейським не може бути «особа, яка припинила громадянство України або має громадянство (підданство) іноземної держави (іноземних держав)». З такою редакцією зазначеного пункту не можна погодитись, оскільки у разі прийняття проекту </w:t>
      </w:r>
      <w:r w:rsidR="00C1409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створюються можливості працювати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поліцейським особа</w:t>
      </w:r>
      <w:r w:rsidR="00C1409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 громадянства.</w:t>
      </w:r>
    </w:p>
    <w:p w:rsidR="00023620" w:rsidRPr="000972B8" w:rsidRDefault="00095E1F" w:rsidP="000972B8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8</w:t>
      </w:r>
      <w:r w:rsidR="00023620" w:rsidRPr="000972B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.</w:t>
      </w:r>
      <w:r w:rsidR="00023620" w:rsidRPr="000972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23620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Щодо змін до Виборчого кодексу України, </w:t>
      </w:r>
      <w:r w:rsidR="008D2656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з</w:t>
      </w:r>
      <w:r w:rsidR="00023620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аконів України «Про місцеве самоврядування в Україн</w:t>
      </w:r>
      <w:r w:rsidR="00480893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і</w:t>
      </w:r>
      <w:r w:rsidR="00023620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», «Про статус депутатів місцевих рад»</w:t>
      </w:r>
      <w:r w:rsidR="00480893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,</w:t>
      </w:r>
      <w:r w:rsidR="00023620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8D2656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br/>
      </w:r>
      <w:r w:rsidR="00023620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«Про Верховну Раду Автономної Республіки Крим» (пп. </w:t>
      </w:r>
      <w:r w:rsidR="00480893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пп. </w:t>
      </w:r>
      <w:r w:rsidR="00023620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4, 13, 15, 24 п. 4 Розділу ІV «Прикінцеві та перехідні положення</w:t>
      </w:r>
      <w:r w:rsidR="008D2656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»</w:t>
      </w:r>
      <w:r w:rsidR="00480893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проекту</w:t>
      </w:r>
      <w:r w:rsidR="00023620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)</w:t>
      </w:r>
    </w:p>
    <w:p w:rsidR="00023620" w:rsidRPr="000972B8" w:rsidRDefault="00373CEC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8.</w:t>
      </w:r>
      <w:r w:rsidR="0002362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48089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02362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роектом передбачено внесення низки змін до Виборчого </w:t>
      </w:r>
      <w:r w:rsidR="008D265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02362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одексу України (далі – ВКУ). Зокрема, пропонується встановити, що громадяни України, які мають громадянство (підданство) іноземної держави (іноземних держав)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02362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можуть входити до складу виборчих комісій, брати участь у передвиборній агітації, бути офіційними спостерігачами (крім офіційних спостерігачів від іноземних держав, міжнародних організацій), бути довіреними особами кандидатів, Уповноваженим представником кандидата на пост Президента України у Центральній виборчій комісії,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02362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редставником партії у Центральній виборчій комісії (зміни до ст.</w:t>
      </w:r>
      <w:r w:rsidR="00B70FA2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2362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ст. 34, 57, 238, 110, 165 та ін.). </w:t>
      </w:r>
      <w:r w:rsidR="002F3CD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Однак</w:t>
      </w:r>
      <w:r w:rsidR="0002362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відповідно до ст. 3 проекту до суб’єктів декларування віднесені </w:t>
      </w:r>
      <w:r w:rsidR="00023620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лише члени виборчих комісій та спостерігачі</w:t>
      </w:r>
      <w:r w:rsidR="0002362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C3CD3" w:rsidRPr="000972B8" w:rsidRDefault="000C3CD3" w:rsidP="000972B8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Крім того, звертаємо увагу, що права громадян на участь у виборчому процесі (як спостерігачів та довірених осіб, у складі виборчих комісій тощо) вважають</w:t>
      </w:r>
      <w:r w:rsidR="00C85DE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ся у виборчому праві похідними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наявності </w:t>
      </w:r>
      <w:r w:rsidR="008D265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особи активного виборчого права (права обирати). Тому встановлення таких обмежень</w:t>
      </w:r>
      <w:r w:rsidR="00C85DE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осіб, що мають </w:t>
      </w:r>
      <w:r w:rsidR="002F3CD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активне виборче </w:t>
      </w:r>
      <w:r w:rsidR="00C85DE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право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 виглядає дискусійним.</w:t>
      </w:r>
    </w:p>
    <w:p w:rsidR="00023620" w:rsidRPr="000972B8" w:rsidRDefault="00373CEC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8.</w:t>
      </w:r>
      <w:r w:rsidR="0002362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2. Відповідно до оновленої редакції ст. 10 ВКУ «</w:t>
      </w:r>
      <w:r w:rsidR="00023620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у разі надходження інформації щодо наявності у кандидата на відповідних виборах громадянства (підданства) іноземної держави (іноземних держав)</w:t>
      </w:r>
      <w:r w:rsidR="0002362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Центральна виборча </w:t>
      </w:r>
      <w:r w:rsidR="00023620" w:rsidRPr="000972B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комісія, територіальна виборча комісія </w:t>
      </w:r>
      <w:r w:rsidR="00023620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для прийняття рішення про реєстрацію, відмову в реєстрації чи скасування реєстрації кандидата</w:t>
      </w:r>
      <w:r w:rsidR="0002362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звертаються із запитом до центрального органу виконавчої влади, що реалізує державну політику у сфері громадянства для підтвердження (перевірки) відповідної інформації».</w:t>
      </w:r>
    </w:p>
    <w:p w:rsidR="00023620" w:rsidRPr="000972B8" w:rsidRDefault="00373CEC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02362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арто звернути увагу, що </w:t>
      </w:r>
      <w:r w:rsidR="000C2F4D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запропоновані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зміни </w:t>
      </w:r>
      <w:r w:rsidR="000C2F4D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до ВКУ</w:t>
      </w:r>
      <w:r w:rsidR="0002362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встановлюють для громадян України </w:t>
      </w:r>
      <w:r w:rsidR="000C2F4D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02362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кандидатів на посади Президента України та народних депутатів України</w:t>
      </w:r>
      <w:r w:rsidR="000C2F4D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02362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заборони балотуватися на виборах при наявності громадянства іноземної держави (що цілком зрозуміло з огляду на те, що вимоги до кандидатів на ці посади вичерпно визначені у ст.</w:t>
      </w:r>
      <w:r w:rsidR="00C1737E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2362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ст. 76, 103 Конституції України). Проте з наведеного припису складається враження, що Центральна виборча комісія України, яка відповідно до ВКУ здійснює реєстрацію згаданих кандидатів, може відмовити у такій реєстрації у зв’язку із наявністю у кандидата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02362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громадянина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2362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України громадянства іноземної держави. Тому наведений припис потребує уточнення.</w:t>
      </w:r>
    </w:p>
    <w:p w:rsidR="003E17B8" w:rsidRPr="000972B8" w:rsidRDefault="002819B0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Крім того, досить суперечливими у своїй сукупності виглядають приписи проекту щодо подання інформації про наявність іноземного громадянства кандидатами у Президенти України. Так</w:t>
      </w:r>
      <w:r w:rsidR="00373CE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відповідно до </w:t>
      </w:r>
      <w:r w:rsidR="003E17B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п. 1 ч. 1 ст. 3 проекту особа, що претендує на посаду Президента України</w:t>
      </w:r>
      <w:r w:rsidR="00C1737E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3E17B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зобов’язана подати Декларацію. Одночасно приписи ВКУ </w:t>
      </w:r>
      <w:r w:rsidR="00373CE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3E17B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оновленій редакції не передбачають подання інформації щодо наявності іноземного громадянства до Ц</w:t>
      </w:r>
      <w:r w:rsidR="00850E8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ентральної виборчої</w:t>
      </w:r>
      <w:r w:rsidR="003E17B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комісії для реєстрації кандидата (ст. 103 ВКУ). При цьому</w:t>
      </w:r>
      <w:r w:rsidR="008D265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3E17B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згідно</w:t>
      </w:r>
      <w:r w:rsidR="00373CE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</w:t>
      </w:r>
      <w:r w:rsidR="003E17B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новел</w:t>
      </w:r>
      <w:r w:rsidR="00373CE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ами</w:t>
      </w:r>
      <w:r w:rsidR="003E17B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проекту Центральна виборча комісія відмовляє у реєстрації кандидата на пост Президента України у разі «</w:t>
      </w:r>
      <w:r w:rsidR="003E17B8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отримання від уповноваженого органу інформації щодо подання особою, висунутою кандидатом на пост Президента України, недостовірних відомостей про громадянство (підданство) іноземної держави</w:t>
      </w:r>
      <w:r w:rsidR="003E17B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(іноземних держав)» (оновлена ст. 104 ВКУ). Аналогічні підстави пропонується встановити і для скасування реєстрації кандидата у Президенти України (зміни до ст. 105</w:t>
      </w:r>
      <w:r w:rsidR="00373CE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ВКУ</w:t>
      </w:r>
      <w:r w:rsidR="003E17B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). </w:t>
      </w:r>
    </w:p>
    <w:p w:rsidR="003E17B8" w:rsidRPr="000972B8" w:rsidRDefault="003E17B8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Крім того</w:t>
      </w:r>
      <w:r w:rsidR="008D265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проекті пропонується встановити аналогічні підстави для відмови та скасування реєстрації </w:t>
      </w:r>
      <w:r w:rsidR="00850E8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кандидатів у народні депутати України (зміни до ст.</w:t>
      </w:r>
      <w:r w:rsidR="007F0304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ст</w:t>
      </w:r>
      <w:r w:rsidR="00850E8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. 159, 160 ВКУ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3E17B8" w:rsidRPr="000972B8" w:rsidRDefault="00850E8B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Запропоновані новели</w:t>
      </w:r>
      <w:r w:rsidR="003E17B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</w:t>
      </w:r>
      <w:r w:rsidR="00C1737E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3E17B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щонайменше</w:t>
      </w:r>
      <w:r w:rsidR="00C1737E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3E17B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дискусійними, оскільки ні Конституція України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3E17B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</w:t>
      </w:r>
      <w:r w:rsidR="00373CE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положення</w:t>
      </w:r>
      <w:r w:rsidR="003E17B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ВКУ </w:t>
      </w:r>
      <w:r w:rsidR="00373CE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(у тому числі </w:t>
      </w:r>
      <w:r w:rsidR="0048089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="00373CE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E17B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у редакції проекту</w:t>
      </w:r>
      <w:r w:rsidR="00373CE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3E17B8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встановлюють заборони балотуватись на згадані посади для громадян України, що мають одночасно громадянство іншої держави.</w:t>
      </w:r>
    </w:p>
    <w:p w:rsidR="00023620" w:rsidRPr="000972B8" w:rsidRDefault="00373CEC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8.</w:t>
      </w:r>
      <w:r w:rsidR="005838D7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3. Відповідно д</w:t>
      </w:r>
      <w:r w:rsidR="0002362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о нових приписів ВКУ «депутатом, сільським, селищним, міським головою не може бути обраний громадянин України, який має громадянство (підданство) іноземної держави (іноземних держав)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2362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…» (ст. 193 ВКУ). Аналогічні заборони пропонується встановити у нових приписах ст. 12 Закону України «Про місцеве самоврядування в Україн</w:t>
      </w:r>
      <w:r w:rsidR="0048089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02362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та ст. 2 Закону України «Про статус депутатів місцевих рад», а також щодо кандидатів у депутати Верховної Ради Автономної Республіки Крим (ст. 5 Закону України </w:t>
      </w:r>
      <w:r w:rsidR="008D2656" w:rsidRPr="000972B8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023620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«Про Верховну Раду Автономної Республіки Крим»).</w:t>
      </w:r>
    </w:p>
    <w:p w:rsidR="00090C5F" w:rsidRPr="000972B8" w:rsidRDefault="00090C5F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цього приводу варто зазначити, що Конституція України безпосередньо не встановлює вимог та обмежень до кандидатів на згадані посади (на відміну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від кандидатів на посади Президента України та народних депутатів України), </w:t>
      </w:r>
      <w:r w:rsidR="002F3CD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відповідно до ст. 38 Основного Закону </w:t>
      </w:r>
      <w:r w:rsidR="008D265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України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«громадяни мають право брати участь в управлінні державними справами</w:t>
      </w:r>
      <w:r w:rsidR="000805BE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…</w:t>
      </w:r>
      <w:r w:rsidR="000805BE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вільно обирати і бути обраними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до органів державної влади та органів місцевого самоврядування».</w:t>
      </w:r>
    </w:p>
    <w:p w:rsidR="00090C5F" w:rsidRPr="000972B8" w:rsidRDefault="00090C5F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Варто зазначити, що хоча на рівні виборчого законодавства можуть встановлюватись додаткові вимоги та обмеження до кандидатів на виборні посади до органів місцевого самоврядування, право громадян обирати і бути обраними є одним з фундаментальних політичних прав. Тому в</w:t>
      </w:r>
      <w:r w:rsidR="002F3CD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міщення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3CD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закон</w:t>
      </w:r>
      <w:r w:rsidR="002F3CD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і приписів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щодо позбавлення права бути обраним для громадян України, що мають одночасно громадянство іноземної держави</w:t>
      </w:r>
      <w:r w:rsidR="002F3CD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викликає обґрунтовані сумніви щодо відповідності таких обмежень Конституції України. </w:t>
      </w:r>
    </w:p>
    <w:p w:rsidR="00850E8B" w:rsidRPr="000972B8" w:rsidRDefault="00373CEC" w:rsidP="000972B8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8.</w:t>
      </w:r>
      <w:r w:rsidR="00850E8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4. Відповідно до нової редакції ст. 57 ВКУ «участь у передвиборній агітації забороняється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… </w:t>
      </w:r>
      <w:r w:rsidR="00850E8B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громадянам України, які мають громадянство (підданство) іноземної держави (іноземних держав)».</w:t>
      </w:r>
    </w:p>
    <w:p w:rsidR="00850E8B" w:rsidRPr="000972B8" w:rsidRDefault="00850E8B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У зв’язку з цим варто звернути увагу, що права громадян у виборчому процесі є похідними від активного виборчого права (права обирати), яке відповідно до ст. 70 Конституції України належить громадянам, які досягли на день проведен</w:t>
      </w:r>
      <w:r w:rsidR="006E5176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ня виборів вісімнадцяти років</w:t>
      </w:r>
      <w:r w:rsidR="00373CE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. Т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ому встановлення</w:t>
      </w:r>
      <w:r w:rsidR="00373CE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зазначеного вище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обмеження є до</w:t>
      </w:r>
      <w:r w:rsidR="00373CEC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волі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дискусійним.</w:t>
      </w:r>
    </w:p>
    <w:p w:rsidR="00225DEC" w:rsidRPr="000972B8" w:rsidRDefault="00225DEC" w:rsidP="000972B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46F3" w:rsidRPr="000972B8" w:rsidRDefault="002246F3" w:rsidP="000972B8">
      <w:pPr>
        <w:ind w:firstLine="708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Зауваження техніко-юридичного характеру</w:t>
      </w:r>
    </w:p>
    <w:p w:rsidR="00225DEC" w:rsidRPr="000972B8" w:rsidRDefault="00225DEC" w:rsidP="000972B8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46F3" w:rsidRPr="000972B8" w:rsidRDefault="00281663" w:rsidP="000972B8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ч. 2 ст. 2 </w:t>
      </w:r>
      <w:r w:rsidR="00500C82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проекту «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інші терміни у цьому Законі вживаються у значеннях</w:t>
      </w:r>
      <w:r w:rsidR="00271FB4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 визначених у законах України «Про громадянство України», «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Про Єдиний державний демографічний реєстр та документи, що підтверджують громадянство України, посвідчують</w:t>
      </w:r>
      <w:r w:rsidR="00271FB4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особу чи її спеціальний статус», «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Про правовий статус іно</w:t>
      </w:r>
      <w:r w:rsidR="00271FB4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земців та осіб без громадянства», </w:t>
      </w:r>
      <w:r w:rsidR="00071BE2" w:rsidRPr="000972B8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271FB4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Про забезпечення прав і сво</w:t>
      </w:r>
      <w:r w:rsidR="00271FB4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бод внутрішньо переміщених осіб», «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Про захист інформації в інфор</w:t>
      </w:r>
      <w:r w:rsidR="00884EA2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маційно-комунікаційних системах»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інших законодавчих актах України». </w:t>
      </w:r>
    </w:p>
    <w:p w:rsidR="002246F3" w:rsidRPr="000972B8" w:rsidRDefault="002246F3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Порівняльний аналіз тексту поданого проекту та згаданих законів дозволяє зробити висновок, що у тексті проекту вживаються лише окремі терміни, визначені у Законі України</w:t>
      </w:r>
      <w:r w:rsidR="00271FB4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громадянство України»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(терміни «громадянство України», «громадянин України») та у Законі України </w:t>
      </w:r>
      <w:r w:rsidR="00071BE2" w:rsidRPr="000972B8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Єдиний державний демографічний реєстр та документи, що підтверджують громадянство України, посвідчують особу чи її спеціальний статус» (термін  </w:t>
      </w:r>
      <w:r w:rsidR="00855DA9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верифікація</w:t>
      </w:r>
      <w:r w:rsidR="00855DA9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2246F3" w:rsidRPr="000972B8" w:rsidRDefault="002246F3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З огляду на на</w:t>
      </w:r>
      <w:r w:rsidR="00E6616A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ведене виникає істотний сумнів у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доцільності включення до тексту проекту наведеного припису</w:t>
      </w:r>
      <w:r w:rsidR="00855DA9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запропонованому вигляді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246F3" w:rsidRPr="000972B8" w:rsidRDefault="00071BE2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2246F3" w:rsidRPr="000972B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Звертаємо увагу, що </w:t>
      </w:r>
      <w:r w:rsidR="00271FB4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ч. 2 ст. 2 </w:t>
      </w:r>
      <w:r w:rsidR="00500C82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проекту 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міститься помилкове посилання на Закон України «Про захист інформації в інформаційно-</w:t>
      </w:r>
      <w:r w:rsidR="002246F3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>комунікаційних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системах», адже на даний час чинни</w:t>
      </w:r>
      <w:r w:rsidR="00855DA9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м є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Закон України «Про захист інформації в інформаційно-</w:t>
      </w:r>
      <w:r w:rsidR="002246F3" w:rsidRPr="000972B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телекомунікаційних 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системах».</w:t>
      </w:r>
    </w:p>
    <w:p w:rsidR="0053619B" w:rsidRPr="000972B8" w:rsidRDefault="00071BE2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53619B" w:rsidRPr="000972B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53619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00C82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53619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роектом пропонується доповнити ст. 16 Закону України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53619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«Про державну охорону органів державної влади України та посадових осіб»</w:t>
      </w:r>
      <w:r w:rsidR="0053619B" w:rsidRPr="000972B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53619B" w:rsidRPr="000972B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новою ч</w:t>
      </w:r>
      <w:r w:rsidR="00500C82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53619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5, де вказується, що «на працівників Управління державної охорони України поширюється дія Закону України «Про деякі питання у сфері національної безпеки України»</w:t>
      </w:r>
      <w:r w:rsidR="00855DA9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53619B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281663" w:rsidRPr="000972B8" w:rsidRDefault="0053619B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Звертаємо увагу, що закон</w:t>
      </w:r>
      <w:r w:rsidR="00855DA9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 з такою назвою</w:t>
      </w:r>
      <w:r w:rsidR="00855DA9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існує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 а тому посилання на нього є некоректним. При цьому</w:t>
      </w:r>
      <w:r w:rsidR="00500C82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одним із базових законодавчих актів у сфері національної безпеки України на даний час є Закон України </w:t>
      </w:r>
      <w:r w:rsidR="00071BE2" w:rsidRPr="000972B8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>«Про національну безпеку України» від 21.06.2018 № 2469-VIII.</w:t>
      </w:r>
    </w:p>
    <w:p w:rsidR="002246F3" w:rsidRPr="000972B8" w:rsidRDefault="00071BE2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2246F3" w:rsidRPr="000972B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C3B2A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У ч.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6 ст. 4</w:t>
      </w:r>
      <w:r w:rsidR="00EC3B2A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55DA9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проекту </w:t>
      </w:r>
      <w:r w:rsidR="00EC3B2A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містяться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досить складні для сприйняття приписи</w:t>
      </w:r>
      <w:r w:rsidR="00EC3B2A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 які  можуть бути спрощені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шляхом вказівки на те, що особи, які вже подали Декларацію</w:t>
      </w:r>
      <w:r w:rsidR="00855DA9" w:rsidRPr="000972B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024952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вказують</w:t>
      </w:r>
      <w:r w:rsidR="002246F3"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 при поданні відповідних документів для призначення на посаду.</w:t>
      </w:r>
    </w:p>
    <w:p w:rsidR="00500C82" w:rsidRPr="000972B8" w:rsidRDefault="00500C82" w:rsidP="000972B8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50E4D" w:rsidRPr="000972B8" w:rsidRDefault="00750E4D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50E4D" w:rsidRPr="000972B8" w:rsidRDefault="00750E4D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Керівник Головного управління </w:t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ab/>
        <w:t>С. Тихонюк</w:t>
      </w:r>
    </w:p>
    <w:p w:rsidR="009F74FC" w:rsidRPr="000972B8" w:rsidRDefault="00024952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972B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071BE2" w:rsidRPr="000972B8" w:rsidRDefault="00071BE2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81663" w:rsidRPr="000972B8" w:rsidRDefault="009F74FC" w:rsidP="000972B8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0972B8">
        <w:rPr>
          <w:rFonts w:ascii="Times New Roman" w:hAnsi="Times New Roman" w:cs="Times New Roman"/>
          <w:bCs/>
          <w:sz w:val="20"/>
          <w:szCs w:val="20"/>
          <w:lang w:val="uk-UA"/>
        </w:rPr>
        <w:t>Вик.</w:t>
      </w:r>
      <w:r w:rsidR="00071BE2" w:rsidRPr="000972B8"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  <w:r w:rsidRPr="000972B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О. Мельник</w:t>
      </w:r>
      <w:r w:rsidR="002246F3" w:rsidRPr="000972B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А. </w:t>
      </w:r>
      <w:r w:rsidR="007B77A1" w:rsidRPr="000972B8">
        <w:rPr>
          <w:rFonts w:ascii="Times New Roman" w:hAnsi="Times New Roman" w:cs="Times New Roman"/>
          <w:bCs/>
          <w:sz w:val="20"/>
          <w:szCs w:val="20"/>
          <w:lang w:val="uk-UA"/>
        </w:rPr>
        <w:t>Сули</w:t>
      </w:r>
      <w:r w:rsidR="002246F3" w:rsidRPr="000972B8">
        <w:rPr>
          <w:rFonts w:ascii="Times New Roman" w:hAnsi="Times New Roman" w:cs="Times New Roman"/>
          <w:bCs/>
          <w:sz w:val="20"/>
          <w:szCs w:val="20"/>
          <w:lang w:val="uk-UA"/>
        </w:rPr>
        <w:t>ма</w:t>
      </w:r>
      <w:r w:rsidR="00281663" w:rsidRPr="000972B8">
        <w:rPr>
          <w:rFonts w:ascii="Times New Roman" w:hAnsi="Times New Roman" w:cs="Times New Roman"/>
          <w:bCs/>
          <w:sz w:val="20"/>
          <w:szCs w:val="20"/>
          <w:lang w:val="uk-UA"/>
        </w:rPr>
        <w:t>, О. Петриченко, І. Кунець, Т. Ткач</w:t>
      </w:r>
    </w:p>
    <w:p w:rsidR="009F74FC" w:rsidRPr="000972B8" w:rsidRDefault="009F74FC" w:rsidP="000972B8">
      <w:pPr>
        <w:ind w:firstLine="709"/>
        <w:jc w:val="both"/>
        <w:rPr>
          <w:rFonts w:ascii="Times New Roman" w:hAnsi="Times New Roman" w:cs="Times New Roman"/>
          <w:bCs/>
          <w:lang w:val="uk-UA"/>
        </w:rPr>
      </w:pPr>
    </w:p>
    <w:p w:rsidR="00066897" w:rsidRPr="000972B8" w:rsidRDefault="00066897" w:rsidP="000972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F74FC" w:rsidRPr="000972B8" w:rsidRDefault="009F74FC" w:rsidP="000972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F74FC" w:rsidRPr="000972B8" w:rsidRDefault="009F74FC" w:rsidP="000972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03C4" w:rsidRPr="000972B8" w:rsidRDefault="00B603C4" w:rsidP="000972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03C4" w:rsidRPr="000972B8" w:rsidRDefault="00B603C4" w:rsidP="000972B8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603C4" w:rsidRPr="000972B8" w:rsidRDefault="00B603C4" w:rsidP="000972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603C4" w:rsidRPr="000972B8" w:rsidRDefault="00B603C4" w:rsidP="000972B8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603C4" w:rsidRPr="000972B8" w:rsidRDefault="00B603C4" w:rsidP="000972B8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F74FC" w:rsidRPr="000972B8" w:rsidRDefault="009F74FC" w:rsidP="000972B8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F74FC" w:rsidRPr="000972B8" w:rsidRDefault="009F74FC" w:rsidP="000972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1CF6" w:rsidRPr="000972B8" w:rsidRDefault="00521CF6" w:rsidP="000972B8">
      <w:pPr>
        <w:rPr>
          <w:lang w:val="uk-UA"/>
        </w:rPr>
      </w:pPr>
    </w:p>
    <w:sectPr w:rsidR="00521CF6" w:rsidRPr="000972B8" w:rsidSect="00BD238C">
      <w:headerReference w:type="even" r:id="rId8"/>
      <w:headerReference w:type="default" r:id="rId9"/>
      <w:headerReference w:type="first" r:id="rId10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47" w:rsidRDefault="005F4A47" w:rsidP="00521CF6">
      <w:r>
        <w:separator/>
      </w:r>
    </w:p>
  </w:endnote>
  <w:endnote w:type="continuationSeparator" w:id="0">
    <w:p w:rsidR="005F4A47" w:rsidRDefault="005F4A47" w:rsidP="0052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47" w:rsidRDefault="005F4A47" w:rsidP="00521CF6">
      <w:r>
        <w:separator/>
      </w:r>
    </w:p>
  </w:footnote>
  <w:footnote w:type="continuationSeparator" w:id="0">
    <w:p w:rsidR="005F4A47" w:rsidRDefault="005F4A47" w:rsidP="00521CF6">
      <w:r>
        <w:continuationSeparator/>
      </w:r>
    </w:p>
  </w:footnote>
  <w:footnote w:id="1">
    <w:p w:rsidR="002246F3" w:rsidRPr="00BD238C" w:rsidRDefault="002246F3" w:rsidP="000972B8">
      <w:pPr>
        <w:pStyle w:val="a8"/>
        <w:ind w:firstLine="708"/>
        <w:jc w:val="both"/>
        <w:rPr>
          <w:rFonts w:ascii="Times New Roman" w:hAnsi="Times New Roman" w:cs="Times New Roman"/>
          <w:bCs/>
          <w:lang w:val="uk-UA"/>
        </w:rPr>
      </w:pPr>
      <w:r w:rsidRPr="004E3507">
        <w:rPr>
          <w:rStyle w:val="aa"/>
          <w:rFonts w:ascii="Times New Roman" w:hAnsi="Times New Roman" w:cs="Times New Roman"/>
          <w:lang w:val="uk-UA"/>
        </w:rPr>
        <w:footnoteRef/>
      </w:r>
      <w:r w:rsidRPr="004E3507">
        <w:rPr>
          <w:rFonts w:ascii="Times New Roman" w:hAnsi="Times New Roman" w:cs="Times New Roman"/>
          <w:lang w:val="uk-UA"/>
        </w:rPr>
        <w:t xml:space="preserve"> </w:t>
      </w:r>
      <w:r w:rsidR="00DA6B02" w:rsidRPr="004E3507">
        <w:rPr>
          <w:rFonts w:ascii="Times New Roman" w:hAnsi="Times New Roman" w:cs="Times New Roman"/>
          <w:lang w:val="uk-UA"/>
        </w:rPr>
        <w:t>Назва Декларації, наприклад</w:t>
      </w:r>
      <w:r w:rsidR="00DA54DA" w:rsidRPr="004E3507">
        <w:rPr>
          <w:rFonts w:ascii="Times New Roman" w:hAnsi="Times New Roman" w:cs="Times New Roman"/>
          <w:lang w:val="uk-UA"/>
        </w:rPr>
        <w:t>,</w:t>
      </w:r>
      <w:r w:rsidR="00DA6B02" w:rsidRPr="004E3507">
        <w:rPr>
          <w:rFonts w:ascii="Times New Roman" w:hAnsi="Times New Roman" w:cs="Times New Roman"/>
          <w:lang w:val="uk-UA"/>
        </w:rPr>
        <w:t xml:space="preserve"> </w:t>
      </w:r>
      <w:r w:rsidRPr="004E3507">
        <w:rPr>
          <w:rFonts w:ascii="Times New Roman" w:hAnsi="Times New Roman" w:cs="Times New Roman"/>
          <w:lang w:val="uk-UA"/>
        </w:rPr>
        <w:t>вживається у нових приписах, якими у проекті пропо</w:t>
      </w:r>
      <w:r w:rsidR="00B922F8" w:rsidRPr="004E3507">
        <w:rPr>
          <w:rFonts w:ascii="Times New Roman" w:hAnsi="Times New Roman" w:cs="Times New Roman"/>
          <w:lang w:val="uk-UA"/>
        </w:rPr>
        <w:t xml:space="preserve">нується доповнити низку законів, а саме: </w:t>
      </w:r>
      <w:r w:rsidR="00B922F8" w:rsidRPr="004E3507">
        <w:rPr>
          <w:rFonts w:ascii="Times New Roman" w:hAnsi="Times New Roman" w:cs="Times New Roman"/>
          <w:bCs/>
          <w:lang w:val="uk-UA"/>
        </w:rPr>
        <w:t xml:space="preserve">п. 2-1 ч. 12 ст. 15 Закону України «Про Бюро економічної безпеки України», ст. 8 Закону </w:t>
      </w:r>
      <w:r w:rsidR="00B922F8" w:rsidRPr="00D649B9">
        <w:rPr>
          <w:rFonts w:ascii="Times New Roman" w:hAnsi="Times New Roman" w:cs="Times New Roman"/>
          <w:bCs/>
          <w:lang w:val="uk-UA"/>
        </w:rPr>
        <w:t xml:space="preserve">України «Про Раду міністрів Автономної Республіки Крим», ст. 24 Закону України «Про нотаріат», ст. 8 та ст. 9 Закону України «Про Кабінет Міністрів України»,  ст. 6 Закону України «Про запобігання корупції», ст. 20 Закону України «Про Рахункову палату», ст. 8 Закону України «Про Національну комісію, що здійснює державне регулювання у сферах енергетики та комунальних послуг», ст. 8 Закону України «Про Вищу раду правосуддя», </w:t>
      </w:r>
      <w:r w:rsidR="00BD238C" w:rsidRPr="00D649B9">
        <w:rPr>
          <w:rFonts w:ascii="Times New Roman" w:hAnsi="Times New Roman" w:cs="Times New Roman"/>
          <w:bCs/>
          <w:lang w:val="uk-UA"/>
        </w:rPr>
        <w:br/>
      </w:r>
      <w:r w:rsidR="00B922F8" w:rsidRPr="00D649B9">
        <w:rPr>
          <w:rFonts w:ascii="Times New Roman" w:hAnsi="Times New Roman" w:cs="Times New Roman"/>
          <w:bCs/>
          <w:lang w:val="uk-UA"/>
        </w:rPr>
        <w:t>ст. 8 Закон</w:t>
      </w:r>
      <w:r w:rsidR="00C57DD0" w:rsidRPr="00D649B9">
        <w:rPr>
          <w:rFonts w:ascii="Times New Roman" w:hAnsi="Times New Roman" w:cs="Times New Roman"/>
          <w:bCs/>
          <w:lang w:val="uk-UA"/>
        </w:rPr>
        <w:t>у</w:t>
      </w:r>
      <w:r w:rsidR="00B922F8" w:rsidRPr="00D649B9">
        <w:rPr>
          <w:rFonts w:ascii="Times New Roman" w:hAnsi="Times New Roman" w:cs="Times New Roman"/>
          <w:bCs/>
          <w:lang w:val="uk-UA"/>
        </w:rPr>
        <w:t xml:space="preserve"> України «Про Конституційний Суд України». </w:t>
      </w:r>
      <w:r w:rsidR="00DA6B02" w:rsidRPr="00D649B9">
        <w:rPr>
          <w:rFonts w:ascii="Times New Roman" w:hAnsi="Times New Roman" w:cs="Times New Roman"/>
          <w:lang w:val="uk-UA"/>
        </w:rPr>
        <w:t>При ць</w:t>
      </w:r>
      <w:r w:rsidR="00B922F8" w:rsidRPr="00D649B9">
        <w:rPr>
          <w:rFonts w:ascii="Times New Roman" w:hAnsi="Times New Roman" w:cs="Times New Roman"/>
          <w:lang w:val="uk-UA"/>
        </w:rPr>
        <w:t>о</w:t>
      </w:r>
      <w:r w:rsidR="00DA6B02" w:rsidRPr="00D649B9">
        <w:rPr>
          <w:rFonts w:ascii="Times New Roman" w:hAnsi="Times New Roman" w:cs="Times New Roman"/>
          <w:lang w:val="uk-UA"/>
        </w:rPr>
        <w:t>му</w:t>
      </w:r>
      <w:r w:rsidR="00BD238C" w:rsidRPr="00D649B9">
        <w:rPr>
          <w:rFonts w:ascii="Times New Roman" w:hAnsi="Times New Roman" w:cs="Times New Roman"/>
          <w:lang w:val="uk-UA"/>
        </w:rPr>
        <w:t>,</w:t>
      </w:r>
      <w:r w:rsidR="00DA6B02" w:rsidRPr="00D649B9">
        <w:rPr>
          <w:rFonts w:ascii="Times New Roman" w:hAnsi="Times New Roman" w:cs="Times New Roman"/>
          <w:lang w:val="uk-UA"/>
        </w:rPr>
        <w:t xml:space="preserve"> у згаданих приписах</w:t>
      </w:r>
      <w:r w:rsidR="00DA6B02" w:rsidRPr="004E3507">
        <w:rPr>
          <w:rFonts w:ascii="Times New Roman" w:hAnsi="Times New Roman" w:cs="Times New Roman"/>
          <w:lang w:val="uk-UA"/>
        </w:rPr>
        <w:t xml:space="preserve">  вживається  неповна назва</w:t>
      </w:r>
      <w:r w:rsidR="00A2706E">
        <w:rPr>
          <w:rFonts w:ascii="Times New Roman" w:hAnsi="Times New Roman" w:cs="Times New Roman"/>
          <w:lang w:val="uk-UA"/>
        </w:rPr>
        <w:t xml:space="preserve">. </w:t>
      </w:r>
      <w:r w:rsidRPr="004E3507">
        <w:rPr>
          <w:rFonts w:ascii="Times New Roman" w:hAnsi="Times New Roman" w:cs="Times New Roman"/>
          <w:lang w:val="uk-UA"/>
        </w:rPr>
        <w:t xml:space="preserve"> </w:t>
      </w:r>
    </w:p>
  </w:footnote>
  <w:footnote w:id="2">
    <w:p w:rsidR="002246F3" w:rsidRPr="007E6417" w:rsidRDefault="002246F3" w:rsidP="000972B8">
      <w:pPr>
        <w:pStyle w:val="a8"/>
        <w:jc w:val="both"/>
        <w:rPr>
          <w:rFonts w:ascii="Times New Roman" w:hAnsi="Times New Roman" w:cs="Times New Roman"/>
          <w:lang w:val="uk-UA"/>
        </w:rPr>
      </w:pPr>
      <w:r w:rsidRPr="007B09B3">
        <w:rPr>
          <w:rStyle w:val="aa"/>
          <w:rFonts w:ascii="Times New Roman" w:hAnsi="Times New Roman" w:cs="Times New Roman"/>
        </w:rPr>
        <w:footnoteRef/>
      </w:r>
      <w:r w:rsidRPr="007E6417">
        <w:rPr>
          <w:rFonts w:ascii="Times New Roman" w:hAnsi="Times New Roman" w:cs="Times New Roman"/>
          <w:lang w:val="uk-UA"/>
        </w:rPr>
        <w:t xml:space="preserve"> </w:t>
      </w:r>
      <w:r w:rsidRPr="00BE0210">
        <w:rPr>
          <w:rFonts w:ascii="Times New Roman" w:hAnsi="Times New Roman" w:cs="Times New Roman"/>
          <w:lang w:val="uk-UA"/>
        </w:rPr>
        <w:t>Для прикл</w:t>
      </w:r>
      <w:r w:rsidRPr="00D649B9">
        <w:rPr>
          <w:rFonts w:ascii="Times New Roman" w:hAnsi="Times New Roman" w:cs="Times New Roman"/>
          <w:lang w:val="uk-UA"/>
        </w:rPr>
        <w:t>аду зазначим</w:t>
      </w:r>
      <w:r w:rsidR="007F7AA3" w:rsidRPr="00D649B9">
        <w:rPr>
          <w:rFonts w:ascii="Times New Roman" w:hAnsi="Times New Roman" w:cs="Times New Roman"/>
          <w:lang w:val="uk-UA"/>
        </w:rPr>
        <w:t xml:space="preserve">о, що Закон України «Про </w:t>
      </w:r>
      <w:r w:rsidRPr="00D649B9">
        <w:rPr>
          <w:rFonts w:ascii="Times New Roman" w:hAnsi="Times New Roman" w:cs="Times New Roman"/>
          <w:lang w:val="uk-UA"/>
        </w:rPr>
        <w:t>запобігання корупції», який передбачає обов’язкове подання декларації особи, уповноваженої на виконання функцій держави або місцевого самоврядування у межах окремої статті (ст. 46)</w:t>
      </w:r>
      <w:r w:rsidR="00AC120C" w:rsidRPr="00D649B9">
        <w:rPr>
          <w:rFonts w:ascii="Times New Roman" w:hAnsi="Times New Roman" w:cs="Times New Roman"/>
          <w:lang w:val="uk-UA"/>
        </w:rPr>
        <w:t>,</w:t>
      </w:r>
      <w:r w:rsidRPr="00D649B9">
        <w:rPr>
          <w:rFonts w:ascii="Times New Roman" w:hAnsi="Times New Roman" w:cs="Times New Roman"/>
          <w:lang w:val="uk-UA"/>
        </w:rPr>
        <w:t xml:space="preserve"> визначає інформацію,</w:t>
      </w:r>
      <w:r w:rsidRPr="00BE0210">
        <w:rPr>
          <w:rFonts w:ascii="Times New Roman" w:hAnsi="Times New Roman" w:cs="Times New Roman"/>
          <w:lang w:val="uk-UA"/>
        </w:rPr>
        <w:t xml:space="preserve"> що зазначається в декларації.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98916718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A61CB7" w:rsidRDefault="00A61CB7" w:rsidP="00A61CB7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A61CB7" w:rsidRDefault="00A61CB7" w:rsidP="00521CF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150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238C" w:rsidRPr="00BD238C" w:rsidRDefault="00A61CB7" w:rsidP="00BD238C">
        <w:pPr>
          <w:pStyle w:val="a3"/>
          <w:jc w:val="center"/>
          <w:rPr>
            <w:rFonts w:ascii="Times New Roman" w:hAnsi="Times New Roman" w:cs="Times New Roman"/>
          </w:rPr>
        </w:pPr>
        <w:r w:rsidRPr="00953945">
          <w:rPr>
            <w:rFonts w:ascii="Times New Roman" w:hAnsi="Times New Roman" w:cs="Times New Roman"/>
          </w:rPr>
          <w:fldChar w:fldCharType="begin"/>
        </w:r>
        <w:r w:rsidRPr="00953945">
          <w:rPr>
            <w:rFonts w:ascii="Times New Roman" w:hAnsi="Times New Roman" w:cs="Times New Roman"/>
          </w:rPr>
          <w:instrText>PAGE   \* MERGEFORMAT</w:instrText>
        </w:r>
        <w:r w:rsidRPr="00953945">
          <w:rPr>
            <w:rFonts w:ascii="Times New Roman" w:hAnsi="Times New Roman" w:cs="Times New Roman"/>
          </w:rPr>
          <w:fldChar w:fldCharType="separate"/>
        </w:r>
        <w:r w:rsidR="00271298">
          <w:rPr>
            <w:rFonts w:ascii="Times New Roman" w:hAnsi="Times New Roman" w:cs="Times New Roman"/>
            <w:noProof/>
          </w:rPr>
          <w:t>16</w:t>
        </w:r>
        <w:r w:rsidRPr="00953945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B7" w:rsidRPr="003B54EC" w:rsidRDefault="002246F3" w:rsidP="002246F3">
    <w:pPr>
      <w:pStyle w:val="a3"/>
      <w:jc w:val="right"/>
      <w:rPr>
        <w:rFonts w:ascii="Times New Roman" w:hAnsi="Times New Roman" w:cs="Times New Roman"/>
        <w:sz w:val="20"/>
        <w:szCs w:val="20"/>
        <w:lang w:val="uk-UA"/>
      </w:rPr>
    </w:pPr>
    <w:r w:rsidRPr="00D649B9">
      <w:rPr>
        <w:rFonts w:ascii="Times New Roman" w:hAnsi="Times New Roman" w:cs="Times New Roman"/>
        <w:sz w:val="20"/>
        <w:szCs w:val="20"/>
        <w:lang w:val="uk-UA"/>
      </w:rPr>
      <w:t>До реєстр. №</w:t>
    </w:r>
    <w:r w:rsidR="00BD238C">
      <w:rPr>
        <w:rFonts w:ascii="Times New Roman" w:hAnsi="Times New Roman" w:cs="Times New Roman"/>
        <w:sz w:val="20"/>
        <w:szCs w:val="20"/>
        <w:lang w:val="uk-UA"/>
      </w:rPr>
      <w:t xml:space="preserve"> </w:t>
    </w:r>
    <w:r>
      <w:rPr>
        <w:rFonts w:ascii="Times New Roman" w:hAnsi="Times New Roman" w:cs="Times New Roman"/>
        <w:sz w:val="20"/>
        <w:szCs w:val="20"/>
        <w:lang w:val="uk-UA"/>
      </w:rPr>
      <w:t>6369 від 02.12</w:t>
    </w:r>
    <w:r w:rsidR="00A61CB7">
      <w:rPr>
        <w:rFonts w:ascii="Times New Roman" w:hAnsi="Times New Roman" w:cs="Times New Roman"/>
        <w:sz w:val="20"/>
        <w:szCs w:val="20"/>
        <w:lang w:val="uk-UA"/>
      </w:rPr>
      <w:t>.2021</w:t>
    </w:r>
  </w:p>
  <w:p w:rsidR="00A61CB7" w:rsidRDefault="002246F3" w:rsidP="002246F3">
    <w:pPr>
      <w:pStyle w:val="a3"/>
      <w:jc w:val="right"/>
    </w:pPr>
    <w:r>
      <w:rPr>
        <w:rFonts w:ascii="Times New Roman" w:hAnsi="Times New Roman" w:cs="Times New Roman"/>
        <w:sz w:val="20"/>
        <w:szCs w:val="20"/>
        <w:lang w:val="uk-UA"/>
      </w:rPr>
      <w:t>Президент України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6388"/>
    <w:multiLevelType w:val="hybridMultilevel"/>
    <w:tmpl w:val="0122B114"/>
    <w:lvl w:ilvl="0" w:tplc="CAAE10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333F41"/>
    <w:multiLevelType w:val="hybridMultilevel"/>
    <w:tmpl w:val="559A8EFC"/>
    <w:lvl w:ilvl="0" w:tplc="F0101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426B05"/>
    <w:multiLevelType w:val="multilevel"/>
    <w:tmpl w:val="F36866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 w15:restartNumberingAfterBreak="0">
    <w:nsid w:val="49D23C27"/>
    <w:multiLevelType w:val="hybridMultilevel"/>
    <w:tmpl w:val="B128D7A8"/>
    <w:lvl w:ilvl="0" w:tplc="B7909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797359"/>
    <w:multiLevelType w:val="hybridMultilevel"/>
    <w:tmpl w:val="5DBA334A"/>
    <w:lvl w:ilvl="0" w:tplc="E2CC2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F6"/>
    <w:rsid w:val="0000286A"/>
    <w:rsid w:val="00023620"/>
    <w:rsid w:val="00024952"/>
    <w:rsid w:val="00030BB2"/>
    <w:rsid w:val="00031C92"/>
    <w:rsid w:val="0005127C"/>
    <w:rsid w:val="000616A9"/>
    <w:rsid w:val="00063230"/>
    <w:rsid w:val="00066897"/>
    <w:rsid w:val="00071BE2"/>
    <w:rsid w:val="000805BE"/>
    <w:rsid w:val="00090C5F"/>
    <w:rsid w:val="00095E1F"/>
    <w:rsid w:val="000972B8"/>
    <w:rsid w:val="000B23A4"/>
    <w:rsid w:val="000C2F4D"/>
    <w:rsid w:val="000C3CD3"/>
    <w:rsid w:val="000D702C"/>
    <w:rsid w:val="000E32CF"/>
    <w:rsid w:val="000F6C87"/>
    <w:rsid w:val="00105948"/>
    <w:rsid w:val="001168F8"/>
    <w:rsid w:val="001219CF"/>
    <w:rsid w:val="00122F49"/>
    <w:rsid w:val="00142E22"/>
    <w:rsid w:val="00143B9D"/>
    <w:rsid w:val="00150462"/>
    <w:rsid w:val="0015588F"/>
    <w:rsid w:val="00155CD0"/>
    <w:rsid w:val="0016788E"/>
    <w:rsid w:val="00171A26"/>
    <w:rsid w:val="001843B1"/>
    <w:rsid w:val="001966B6"/>
    <w:rsid w:val="001B3202"/>
    <w:rsid w:val="001C1078"/>
    <w:rsid w:val="001E11BF"/>
    <w:rsid w:val="001F5903"/>
    <w:rsid w:val="002121EF"/>
    <w:rsid w:val="00212808"/>
    <w:rsid w:val="00217279"/>
    <w:rsid w:val="002246F3"/>
    <w:rsid w:val="00225DEC"/>
    <w:rsid w:val="00226964"/>
    <w:rsid w:val="002330A5"/>
    <w:rsid w:val="002406F1"/>
    <w:rsid w:val="00243338"/>
    <w:rsid w:val="00267145"/>
    <w:rsid w:val="00271298"/>
    <w:rsid w:val="00271B52"/>
    <w:rsid w:val="00271FB4"/>
    <w:rsid w:val="0028024E"/>
    <w:rsid w:val="00281663"/>
    <w:rsid w:val="002819B0"/>
    <w:rsid w:val="002E52CF"/>
    <w:rsid w:val="002F3CDB"/>
    <w:rsid w:val="002F575D"/>
    <w:rsid w:val="002F622B"/>
    <w:rsid w:val="00305ECA"/>
    <w:rsid w:val="00314740"/>
    <w:rsid w:val="003455C9"/>
    <w:rsid w:val="0035651F"/>
    <w:rsid w:val="00360299"/>
    <w:rsid w:val="00373CEC"/>
    <w:rsid w:val="00375DB9"/>
    <w:rsid w:val="0037738C"/>
    <w:rsid w:val="0039655C"/>
    <w:rsid w:val="003A5962"/>
    <w:rsid w:val="003A715E"/>
    <w:rsid w:val="003B54EC"/>
    <w:rsid w:val="003C1B66"/>
    <w:rsid w:val="003E17B8"/>
    <w:rsid w:val="003E2968"/>
    <w:rsid w:val="00416842"/>
    <w:rsid w:val="00431F87"/>
    <w:rsid w:val="00442E6B"/>
    <w:rsid w:val="00443B2A"/>
    <w:rsid w:val="00450B57"/>
    <w:rsid w:val="004623A8"/>
    <w:rsid w:val="00480893"/>
    <w:rsid w:val="004961A0"/>
    <w:rsid w:val="004A0819"/>
    <w:rsid w:val="004D1759"/>
    <w:rsid w:val="004E3507"/>
    <w:rsid w:val="004F3A5A"/>
    <w:rsid w:val="00500C82"/>
    <w:rsid w:val="0051359C"/>
    <w:rsid w:val="00517684"/>
    <w:rsid w:val="00521CF6"/>
    <w:rsid w:val="0053619B"/>
    <w:rsid w:val="0056321A"/>
    <w:rsid w:val="00563E2A"/>
    <w:rsid w:val="00567075"/>
    <w:rsid w:val="0057611C"/>
    <w:rsid w:val="005838D7"/>
    <w:rsid w:val="0059037D"/>
    <w:rsid w:val="005B097D"/>
    <w:rsid w:val="005C158E"/>
    <w:rsid w:val="005C428F"/>
    <w:rsid w:val="005D3F1B"/>
    <w:rsid w:val="005F4A47"/>
    <w:rsid w:val="00614BC7"/>
    <w:rsid w:val="006312B4"/>
    <w:rsid w:val="0067656B"/>
    <w:rsid w:val="0068409B"/>
    <w:rsid w:val="006853BF"/>
    <w:rsid w:val="006B1C7E"/>
    <w:rsid w:val="006B420D"/>
    <w:rsid w:val="006C5A95"/>
    <w:rsid w:val="006C77E8"/>
    <w:rsid w:val="006D4EC5"/>
    <w:rsid w:val="006D75BE"/>
    <w:rsid w:val="006E2A88"/>
    <w:rsid w:val="006E3C5A"/>
    <w:rsid w:val="006E5176"/>
    <w:rsid w:val="006F121D"/>
    <w:rsid w:val="006F14EB"/>
    <w:rsid w:val="007356D2"/>
    <w:rsid w:val="00750E4D"/>
    <w:rsid w:val="00755D38"/>
    <w:rsid w:val="00764C91"/>
    <w:rsid w:val="007726C3"/>
    <w:rsid w:val="0077458F"/>
    <w:rsid w:val="00797481"/>
    <w:rsid w:val="007A235E"/>
    <w:rsid w:val="007B77A1"/>
    <w:rsid w:val="007E0020"/>
    <w:rsid w:val="007E6417"/>
    <w:rsid w:val="007F0304"/>
    <w:rsid w:val="007F7AA3"/>
    <w:rsid w:val="00810E40"/>
    <w:rsid w:val="008140FB"/>
    <w:rsid w:val="00815736"/>
    <w:rsid w:val="00835F2C"/>
    <w:rsid w:val="00845BBD"/>
    <w:rsid w:val="00847A46"/>
    <w:rsid w:val="00850E8B"/>
    <w:rsid w:val="00851064"/>
    <w:rsid w:val="00852DD6"/>
    <w:rsid w:val="00855DA9"/>
    <w:rsid w:val="008609F0"/>
    <w:rsid w:val="00873992"/>
    <w:rsid w:val="00884EA2"/>
    <w:rsid w:val="00894CE3"/>
    <w:rsid w:val="00896C97"/>
    <w:rsid w:val="008A05F8"/>
    <w:rsid w:val="008B4F8C"/>
    <w:rsid w:val="008D2656"/>
    <w:rsid w:val="008E03E4"/>
    <w:rsid w:val="008E2FC6"/>
    <w:rsid w:val="008F06E2"/>
    <w:rsid w:val="008F1F65"/>
    <w:rsid w:val="00900548"/>
    <w:rsid w:val="00902EB8"/>
    <w:rsid w:val="00946D65"/>
    <w:rsid w:val="00953945"/>
    <w:rsid w:val="009711CA"/>
    <w:rsid w:val="0097147B"/>
    <w:rsid w:val="009859C3"/>
    <w:rsid w:val="009971AB"/>
    <w:rsid w:val="009B3D31"/>
    <w:rsid w:val="009B69A1"/>
    <w:rsid w:val="009D4EA6"/>
    <w:rsid w:val="009E2E27"/>
    <w:rsid w:val="009E3E9B"/>
    <w:rsid w:val="009E4E72"/>
    <w:rsid w:val="009F42FB"/>
    <w:rsid w:val="009F74FC"/>
    <w:rsid w:val="00A150A5"/>
    <w:rsid w:val="00A2706E"/>
    <w:rsid w:val="00A36BE9"/>
    <w:rsid w:val="00A5035D"/>
    <w:rsid w:val="00A53E9F"/>
    <w:rsid w:val="00A61CB7"/>
    <w:rsid w:val="00A80543"/>
    <w:rsid w:val="00A82080"/>
    <w:rsid w:val="00AC0341"/>
    <w:rsid w:val="00AC05DD"/>
    <w:rsid w:val="00AC120C"/>
    <w:rsid w:val="00AC1F3C"/>
    <w:rsid w:val="00AC34A9"/>
    <w:rsid w:val="00AC43EF"/>
    <w:rsid w:val="00AD719D"/>
    <w:rsid w:val="00AE5D75"/>
    <w:rsid w:val="00B0441A"/>
    <w:rsid w:val="00B17E90"/>
    <w:rsid w:val="00B32630"/>
    <w:rsid w:val="00B436DC"/>
    <w:rsid w:val="00B51CA6"/>
    <w:rsid w:val="00B603C4"/>
    <w:rsid w:val="00B70FA2"/>
    <w:rsid w:val="00B922F8"/>
    <w:rsid w:val="00BA7A00"/>
    <w:rsid w:val="00BD238C"/>
    <w:rsid w:val="00BD29BA"/>
    <w:rsid w:val="00BD4C91"/>
    <w:rsid w:val="00BE0210"/>
    <w:rsid w:val="00C03559"/>
    <w:rsid w:val="00C04214"/>
    <w:rsid w:val="00C1409C"/>
    <w:rsid w:val="00C16EE9"/>
    <w:rsid w:val="00C1737E"/>
    <w:rsid w:val="00C2139D"/>
    <w:rsid w:val="00C40655"/>
    <w:rsid w:val="00C4443F"/>
    <w:rsid w:val="00C51C31"/>
    <w:rsid w:val="00C57DD0"/>
    <w:rsid w:val="00C604FE"/>
    <w:rsid w:val="00C616E3"/>
    <w:rsid w:val="00C62E1A"/>
    <w:rsid w:val="00C739E6"/>
    <w:rsid w:val="00C74845"/>
    <w:rsid w:val="00C80096"/>
    <w:rsid w:val="00C80DFD"/>
    <w:rsid w:val="00C85DE6"/>
    <w:rsid w:val="00CA2E87"/>
    <w:rsid w:val="00CA7BA4"/>
    <w:rsid w:val="00CB10A3"/>
    <w:rsid w:val="00CB297D"/>
    <w:rsid w:val="00CB7D62"/>
    <w:rsid w:val="00CE1DE0"/>
    <w:rsid w:val="00D04F26"/>
    <w:rsid w:val="00D06AC1"/>
    <w:rsid w:val="00D13E43"/>
    <w:rsid w:val="00D42C3A"/>
    <w:rsid w:val="00D46C39"/>
    <w:rsid w:val="00D552D1"/>
    <w:rsid w:val="00D624D7"/>
    <w:rsid w:val="00D64265"/>
    <w:rsid w:val="00D649B9"/>
    <w:rsid w:val="00D656B5"/>
    <w:rsid w:val="00D859A4"/>
    <w:rsid w:val="00DA54DA"/>
    <w:rsid w:val="00DA6B02"/>
    <w:rsid w:val="00DD6ECB"/>
    <w:rsid w:val="00DE7DF8"/>
    <w:rsid w:val="00E03BD0"/>
    <w:rsid w:val="00E20FB2"/>
    <w:rsid w:val="00E2354D"/>
    <w:rsid w:val="00E32ABC"/>
    <w:rsid w:val="00E35F68"/>
    <w:rsid w:val="00E369FA"/>
    <w:rsid w:val="00E57B05"/>
    <w:rsid w:val="00E64C22"/>
    <w:rsid w:val="00E6616A"/>
    <w:rsid w:val="00E84AA7"/>
    <w:rsid w:val="00EA4358"/>
    <w:rsid w:val="00EB1149"/>
    <w:rsid w:val="00EC2709"/>
    <w:rsid w:val="00EC3B2A"/>
    <w:rsid w:val="00ED2FC5"/>
    <w:rsid w:val="00F0258A"/>
    <w:rsid w:val="00F060A0"/>
    <w:rsid w:val="00F3148E"/>
    <w:rsid w:val="00F509FC"/>
    <w:rsid w:val="00F51E0E"/>
    <w:rsid w:val="00F84695"/>
    <w:rsid w:val="00F92BBD"/>
    <w:rsid w:val="00F92DBB"/>
    <w:rsid w:val="00F96AEA"/>
    <w:rsid w:val="00FA7324"/>
    <w:rsid w:val="00FC3B8A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CF6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21CF6"/>
  </w:style>
  <w:style w:type="character" w:styleId="a5">
    <w:name w:val="page number"/>
    <w:basedOn w:val="a0"/>
    <w:uiPriority w:val="99"/>
    <w:semiHidden/>
    <w:unhideWhenUsed/>
    <w:rsid w:val="00521CF6"/>
  </w:style>
  <w:style w:type="paragraph" w:styleId="a6">
    <w:name w:val="footer"/>
    <w:basedOn w:val="a"/>
    <w:link w:val="a7"/>
    <w:uiPriority w:val="99"/>
    <w:unhideWhenUsed/>
    <w:rsid w:val="00521CF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21CF6"/>
  </w:style>
  <w:style w:type="paragraph" w:styleId="a8">
    <w:name w:val="footnote text"/>
    <w:basedOn w:val="a"/>
    <w:link w:val="a9"/>
    <w:uiPriority w:val="99"/>
    <w:semiHidden/>
    <w:unhideWhenUsed/>
    <w:rsid w:val="00764C91"/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764C9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64C91"/>
    <w:rPr>
      <w:vertAlign w:val="superscript"/>
    </w:rPr>
  </w:style>
  <w:style w:type="paragraph" w:styleId="ab">
    <w:name w:val="List Paragraph"/>
    <w:basedOn w:val="a"/>
    <w:uiPriority w:val="34"/>
    <w:qFormat/>
    <w:rsid w:val="005C158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F74FC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656B5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65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4B09-AE5E-4C8B-B907-5D30ADA6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28256</Words>
  <Characters>16106</Characters>
  <Application>Microsoft Office Word</Application>
  <DocSecurity>0</DocSecurity>
  <Lines>134</Lines>
  <Paragraphs>88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2022-01-12T09:28:00Z</dcterms:created>
  <dcterms:modified xsi:type="dcterms:W3CDTF">2022-01-12T09:28:00Z</dcterms:modified>
</cp:coreProperties>
</file>