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7F0C2" w14:textId="77777777" w:rsidR="00F4275B" w:rsidRPr="0068124C" w:rsidRDefault="00F4275B" w:rsidP="00FC0340">
      <w:pPr>
        <w:widowControl w:val="0"/>
        <w:suppressAutoHyphens/>
        <w:spacing w:after="0" w:line="360" w:lineRule="auto"/>
        <w:jc w:val="center"/>
        <w:rPr>
          <w:rFonts w:ascii="Times New Roman" w:eastAsia="Calibri" w:hAnsi="Times New Roman" w:cs="Times New Roman"/>
          <w:b/>
          <w:sz w:val="28"/>
          <w:szCs w:val="28"/>
          <w:lang w:val="uk-UA" w:eastAsia="uk-UA"/>
        </w:rPr>
      </w:pPr>
      <w:bookmarkStart w:id="0" w:name="_GoBack"/>
      <w:bookmarkEnd w:id="0"/>
      <w:r w:rsidRPr="0068124C">
        <w:rPr>
          <w:rFonts w:ascii="Times New Roman" w:eastAsia="Calibri" w:hAnsi="Times New Roman" w:cs="Times New Roman"/>
          <w:b/>
          <w:sz w:val="28"/>
          <w:szCs w:val="28"/>
          <w:lang w:val="uk-UA" w:eastAsia="uk-UA"/>
        </w:rPr>
        <w:t xml:space="preserve">ПОРІВНЯЛЬНА ТАБЛИЦЯ </w:t>
      </w:r>
    </w:p>
    <w:p w14:paraId="2AFC1918" w14:textId="77777777" w:rsidR="00F4275B" w:rsidRPr="0068124C" w:rsidRDefault="00F4275B" w:rsidP="00FC0340">
      <w:pPr>
        <w:widowControl w:val="0"/>
        <w:suppressAutoHyphens/>
        <w:spacing w:after="0" w:line="360" w:lineRule="auto"/>
        <w:jc w:val="center"/>
        <w:rPr>
          <w:rFonts w:ascii="Times New Roman" w:eastAsia="Calibri" w:hAnsi="Times New Roman" w:cs="Times New Roman"/>
          <w:b/>
          <w:sz w:val="24"/>
          <w:szCs w:val="24"/>
          <w:lang w:val="uk-UA" w:eastAsia="uk-UA"/>
        </w:rPr>
      </w:pPr>
    </w:p>
    <w:p w14:paraId="245B86A9" w14:textId="77777777" w:rsidR="00F4275B" w:rsidRPr="0068124C" w:rsidRDefault="00F4275B" w:rsidP="00FC0340">
      <w:pPr>
        <w:widowControl w:val="0"/>
        <w:suppressAutoHyphens/>
        <w:spacing w:after="0" w:line="360" w:lineRule="auto"/>
        <w:jc w:val="center"/>
        <w:rPr>
          <w:rFonts w:ascii="Times New Roman" w:eastAsia="Calibri" w:hAnsi="Times New Roman" w:cs="Times New Roman"/>
          <w:b/>
          <w:sz w:val="28"/>
          <w:szCs w:val="28"/>
          <w:lang w:val="uk-UA" w:eastAsia="uk-UA"/>
        </w:rPr>
      </w:pPr>
      <w:r w:rsidRPr="0068124C">
        <w:rPr>
          <w:rFonts w:ascii="Times New Roman" w:eastAsia="Calibri" w:hAnsi="Times New Roman" w:cs="Times New Roman"/>
          <w:b/>
          <w:sz w:val="28"/>
          <w:szCs w:val="28"/>
          <w:lang w:val="uk-UA" w:eastAsia="uk-UA"/>
        </w:rPr>
        <w:t>до проекту Закону України "Про внесення змін до Бюджетного кодексу України щодо державних внесків до системи економічного паспорта"</w:t>
      </w:r>
    </w:p>
    <w:p w14:paraId="6649CC2C" w14:textId="77777777" w:rsidR="00F4275B" w:rsidRPr="0068124C" w:rsidRDefault="00F4275B" w:rsidP="00FC0340">
      <w:pPr>
        <w:widowControl w:val="0"/>
        <w:suppressAutoHyphens/>
        <w:spacing w:after="0" w:line="360" w:lineRule="auto"/>
        <w:jc w:val="center"/>
        <w:rPr>
          <w:rFonts w:ascii="Times New Roman" w:eastAsia="Calibri" w:hAnsi="Times New Roman" w:cs="Times New Roman"/>
          <w:b/>
          <w:sz w:val="2"/>
          <w:szCs w:val="2"/>
          <w:lang w:val="uk-UA" w:eastAsia="uk-UA"/>
        </w:rPr>
      </w:pPr>
    </w:p>
    <w:tbl>
      <w:tblPr>
        <w:tblW w:w="1392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960"/>
        <w:gridCol w:w="15"/>
        <w:gridCol w:w="6946"/>
      </w:tblGrid>
      <w:tr w:rsidR="0068124C" w:rsidRPr="0068124C" w14:paraId="746E6B03" w14:textId="77777777" w:rsidTr="00AD6DB7">
        <w:trPr>
          <w:trHeight w:val="277"/>
        </w:trPr>
        <w:tc>
          <w:tcPr>
            <w:tcW w:w="6960" w:type="dxa"/>
            <w:tcBorders>
              <w:top w:val="single" w:sz="4" w:space="0" w:color="auto"/>
              <w:bottom w:val="single" w:sz="4" w:space="0" w:color="auto"/>
            </w:tcBorders>
          </w:tcPr>
          <w:p w14:paraId="382A9877" w14:textId="77777777" w:rsidR="00F4275B" w:rsidRPr="0068124C" w:rsidRDefault="00F4275B" w:rsidP="00FC0340">
            <w:pPr>
              <w:widowControl w:val="0"/>
              <w:suppressAutoHyphens/>
              <w:spacing w:after="0" w:line="360" w:lineRule="auto"/>
              <w:jc w:val="center"/>
              <w:rPr>
                <w:rFonts w:ascii="Times New Roman" w:eastAsia="Calibri" w:hAnsi="Times New Roman" w:cs="Times New Roman"/>
                <w:b/>
                <w:sz w:val="28"/>
                <w:szCs w:val="28"/>
                <w:lang w:val="uk-UA" w:eastAsia="uk-UA"/>
              </w:rPr>
            </w:pPr>
            <w:r w:rsidRPr="0068124C">
              <w:rPr>
                <w:rFonts w:ascii="Times New Roman" w:eastAsia="Calibri" w:hAnsi="Times New Roman" w:cs="Times New Roman"/>
                <w:b/>
                <w:sz w:val="28"/>
                <w:szCs w:val="28"/>
                <w:lang w:val="uk-UA" w:eastAsia="uk-UA"/>
              </w:rPr>
              <w:t>Чинна редакція</w:t>
            </w:r>
          </w:p>
        </w:tc>
        <w:tc>
          <w:tcPr>
            <w:tcW w:w="6961" w:type="dxa"/>
            <w:gridSpan w:val="2"/>
            <w:tcBorders>
              <w:top w:val="single" w:sz="4" w:space="0" w:color="auto"/>
              <w:bottom w:val="single" w:sz="4" w:space="0" w:color="auto"/>
            </w:tcBorders>
          </w:tcPr>
          <w:p w14:paraId="5527D6F5" w14:textId="77777777" w:rsidR="00F4275B" w:rsidRPr="0068124C" w:rsidRDefault="00F4275B" w:rsidP="00FC0340">
            <w:pPr>
              <w:widowControl w:val="0"/>
              <w:suppressAutoHyphens/>
              <w:spacing w:after="0" w:line="360" w:lineRule="auto"/>
              <w:jc w:val="center"/>
              <w:rPr>
                <w:rFonts w:ascii="Times New Roman" w:eastAsia="Calibri" w:hAnsi="Times New Roman" w:cs="Times New Roman"/>
                <w:b/>
                <w:sz w:val="28"/>
                <w:szCs w:val="28"/>
                <w:lang w:val="uk-UA" w:eastAsia="uk-UA"/>
              </w:rPr>
            </w:pPr>
            <w:r w:rsidRPr="0068124C">
              <w:rPr>
                <w:rFonts w:ascii="Times New Roman" w:eastAsia="Calibri" w:hAnsi="Times New Roman" w:cs="Times New Roman"/>
                <w:b/>
                <w:sz w:val="28"/>
                <w:szCs w:val="28"/>
                <w:lang w:val="uk-UA" w:eastAsia="uk-UA"/>
              </w:rPr>
              <w:t>Запропонована редакція</w:t>
            </w:r>
          </w:p>
        </w:tc>
      </w:tr>
      <w:tr w:rsidR="0068124C" w:rsidRPr="0068124C" w14:paraId="3E1111CD" w14:textId="77777777" w:rsidTr="00AD6DB7">
        <w:trPr>
          <w:trHeight w:val="277"/>
        </w:trPr>
        <w:tc>
          <w:tcPr>
            <w:tcW w:w="13921" w:type="dxa"/>
            <w:gridSpan w:val="3"/>
            <w:tcBorders>
              <w:top w:val="single" w:sz="4" w:space="0" w:color="auto"/>
              <w:bottom w:val="single" w:sz="4" w:space="0" w:color="auto"/>
            </w:tcBorders>
          </w:tcPr>
          <w:p w14:paraId="4B0C5584" w14:textId="77777777" w:rsidR="00F4275B" w:rsidRPr="0068124C" w:rsidRDefault="00F4275B" w:rsidP="00FC0340">
            <w:pPr>
              <w:widowControl w:val="0"/>
              <w:suppressAutoHyphens/>
              <w:spacing w:after="0" w:line="360" w:lineRule="auto"/>
              <w:jc w:val="center"/>
              <w:rPr>
                <w:rFonts w:ascii="Times New Roman" w:eastAsia="Calibri" w:hAnsi="Times New Roman" w:cs="Times New Roman"/>
                <w:b/>
                <w:sz w:val="28"/>
                <w:szCs w:val="28"/>
                <w:lang w:val="uk-UA" w:eastAsia="uk-UA"/>
              </w:rPr>
            </w:pPr>
            <w:r w:rsidRPr="0068124C">
              <w:rPr>
                <w:rFonts w:ascii="Times New Roman" w:eastAsia="Calibri" w:hAnsi="Times New Roman" w:cs="Times New Roman"/>
                <w:b/>
                <w:sz w:val="28"/>
                <w:szCs w:val="28"/>
                <w:lang w:val="uk-UA" w:eastAsia="uk-UA"/>
              </w:rPr>
              <w:t>Бюджетний кодекс України</w:t>
            </w:r>
          </w:p>
          <w:p w14:paraId="33397382" w14:textId="77777777" w:rsidR="00F4275B" w:rsidRPr="0068124C" w:rsidRDefault="00F4275B" w:rsidP="00FC0340">
            <w:pPr>
              <w:widowControl w:val="0"/>
              <w:suppressAutoHyphens/>
              <w:spacing w:after="0" w:line="360" w:lineRule="auto"/>
              <w:jc w:val="center"/>
              <w:rPr>
                <w:rFonts w:ascii="Times New Roman" w:eastAsia="Calibri" w:hAnsi="Times New Roman" w:cs="Times New Roman"/>
                <w:b/>
                <w:sz w:val="18"/>
                <w:szCs w:val="18"/>
                <w:lang w:val="uk-UA" w:eastAsia="uk-UA"/>
              </w:rPr>
            </w:pPr>
          </w:p>
        </w:tc>
      </w:tr>
      <w:tr w:rsidR="0068124C" w:rsidRPr="002D51F2" w14:paraId="344EA02F" w14:textId="77777777" w:rsidTr="00AD6DB7">
        <w:trPr>
          <w:trHeight w:val="562"/>
        </w:trPr>
        <w:tc>
          <w:tcPr>
            <w:tcW w:w="6975" w:type="dxa"/>
            <w:gridSpan w:val="2"/>
            <w:tcBorders>
              <w:top w:val="single" w:sz="4" w:space="0" w:color="auto"/>
              <w:bottom w:val="single" w:sz="4" w:space="0" w:color="auto"/>
            </w:tcBorders>
          </w:tcPr>
          <w:p w14:paraId="2FE4BB91" w14:textId="77777777" w:rsidR="00F4275B" w:rsidRPr="0068124C" w:rsidRDefault="00DD0956" w:rsidP="00DD0956">
            <w:pPr>
              <w:widowControl w:val="0"/>
              <w:tabs>
                <w:tab w:val="left" w:pos="1968"/>
              </w:tabs>
              <w:suppressAutoHyphens/>
              <w:spacing w:after="0" w:line="360" w:lineRule="auto"/>
              <w:ind w:hanging="1701"/>
              <w:jc w:val="both"/>
              <w:rPr>
                <w:rFonts w:ascii="Times New Roman" w:eastAsia="Calibri" w:hAnsi="Times New Roman" w:cs="Times New Roman"/>
                <w:b/>
                <w:sz w:val="28"/>
                <w:szCs w:val="28"/>
                <w:lang w:val="uk-UA" w:eastAsia="uk-UA"/>
              </w:rPr>
            </w:pPr>
            <w:bookmarkStart w:id="1" w:name="_Hlk90890308"/>
            <w:r w:rsidRPr="0068124C">
              <w:rPr>
                <w:rFonts w:ascii="Times New Roman" w:eastAsia="Calibri" w:hAnsi="Times New Roman" w:cs="Times New Roman"/>
                <w:b/>
                <w:sz w:val="28"/>
                <w:szCs w:val="28"/>
                <w:lang w:val="uk-UA" w:eastAsia="uk-UA"/>
              </w:rPr>
              <w:t xml:space="preserve"> </w:t>
            </w:r>
            <w:r w:rsidRPr="0068124C">
              <w:rPr>
                <w:rFonts w:ascii="Times New Roman" w:eastAsia="Calibri" w:hAnsi="Times New Roman" w:cs="Times New Roman"/>
                <w:b/>
                <w:sz w:val="28"/>
                <w:szCs w:val="28"/>
                <w:lang w:val="uk-UA" w:eastAsia="uk-UA"/>
              </w:rPr>
              <w:tab/>
            </w:r>
            <w:r w:rsidRPr="0068124C">
              <w:rPr>
                <w:rFonts w:ascii="Times New Roman" w:eastAsia="Calibri" w:hAnsi="Times New Roman" w:cs="Times New Roman"/>
                <w:b/>
                <w:sz w:val="28"/>
                <w:szCs w:val="28"/>
                <w:lang w:val="uk-UA" w:eastAsia="uk-UA"/>
              </w:rPr>
              <w:tab/>
              <w:t>положення відсутнє</w:t>
            </w:r>
          </w:p>
        </w:tc>
        <w:tc>
          <w:tcPr>
            <w:tcW w:w="6946" w:type="dxa"/>
            <w:tcBorders>
              <w:top w:val="single" w:sz="4" w:space="0" w:color="auto"/>
              <w:bottom w:val="single" w:sz="4" w:space="0" w:color="auto"/>
            </w:tcBorders>
          </w:tcPr>
          <w:p w14:paraId="74FC7833" w14:textId="77777777" w:rsidR="00F4275B" w:rsidRPr="0068124C" w:rsidRDefault="00F4275B" w:rsidP="00794530">
            <w:pPr>
              <w:widowControl w:val="0"/>
              <w:suppressAutoHyphens/>
              <w:spacing w:after="0" w:line="360" w:lineRule="auto"/>
              <w:ind w:left="1731" w:hanging="1701"/>
              <w:jc w:val="both"/>
              <w:rPr>
                <w:rFonts w:ascii="Times New Roman" w:eastAsia="Calibri" w:hAnsi="Times New Roman" w:cs="Times New Roman"/>
                <w:b/>
                <w:sz w:val="28"/>
                <w:szCs w:val="28"/>
                <w:lang w:val="uk-UA" w:eastAsia="uk-UA"/>
              </w:rPr>
            </w:pPr>
            <w:r w:rsidRPr="0068124C">
              <w:rPr>
                <w:rFonts w:ascii="Times New Roman" w:eastAsia="Calibri" w:hAnsi="Times New Roman" w:cs="Times New Roman"/>
                <w:b/>
                <w:sz w:val="28"/>
                <w:szCs w:val="28"/>
                <w:lang w:val="uk-UA" w:eastAsia="uk-UA"/>
              </w:rPr>
              <w:t xml:space="preserve">Стаття 24-5 </w:t>
            </w:r>
            <w:r w:rsidR="007C18DB" w:rsidRPr="0068124C">
              <w:rPr>
                <w:rFonts w:ascii="Times New Roman" w:eastAsia="Calibri" w:hAnsi="Times New Roman" w:cs="Times New Roman"/>
                <w:b/>
                <w:sz w:val="28"/>
                <w:szCs w:val="28"/>
                <w:lang w:val="uk-UA" w:eastAsia="uk-UA"/>
              </w:rPr>
              <w:t>Державний ф</w:t>
            </w:r>
            <w:r w:rsidR="00B56EE3" w:rsidRPr="0068124C">
              <w:rPr>
                <w:rFonts w:ascii="Times New Roman" w:eastAsia="Calibri" w:hAnsi="Times New Roman" w:cs="Times New Roman"/>
                <w:b/>
                <w:sz w:val="28"/>
                <w:szCs w:val="28"/>
                <w:lang w:val="uk-UA" w:eastAsia="uk-UA"/>
              </w:rPr>
              <w:t>онд майбутні</w:t>
            </w:r>
            <w:r w:rsidR="00021B82" w:rsidRPr="0068124C">
              <w:rPr>
                <w:rFonts w:ascii="Times New Roman" w:eastAsia="Calibri" w:hAnsi="Times New Roman" w:cs="Times New Roman"/>
                <w:b/>
                <w:sz w:val="28"/>
                <w:szCs w:val="28"/>
                <w:lang w:val="uk-UA" w:eastAsia="uk-UA"/>
              </w:rPr>
              <w:t>х</w:t>
            </w:r>
            <w:r w:rsidR="00B56EE3" w:rsidRPr="0068124C">
              <w:rPr>
                <w:rFonts w:ascii="Times New Roman" w:eastAsia="Calibri" w:hAnsi="Times New Roman" w:cs="Times New Roman"/>
                <w:b/>
                <w:sz w:val="28"/>
                <w:szCs w:val="28"/>
                <w:lang w:val="uk-UA" w:eastAsia="uk-UA"/>
              </w:rPr>
              <w:t xml:space="preserve"> поколінь</w:t>
            </w:r>
          </w:p>
          <w:p w14:paraId="149C2428" w14:textId="77777777" w:rsidR="00B56EE3" w:rsidRPr="0068124C" w:rsidRDefault="00B56EE3" w:rsidP="00FC0340">
            <w:pPr>
              <w:widowControl w:val="0"/>
              <w:suppressAutoHyphens/>
              <w:spacing w:after="0" w:line="360" w:lineRule="auto"/>
              <w:ind w:hanging="1701"/>
              <w:jc w:val="both"/>
              <w:rPr>
                <w:rFonts w:ascii="Times New Roman" w:eastAsia="Calibri" w:hAnsi="Times New Roman" w:cs="Times New Roman"/>
                <w:b/>
                <w:sz w:val="28"/>
                <w:szCs w:val="28"/>
                <w:lang w:val="uk-UA" w:eastAsia="uk-UA"/>
              </w:rPr>
            </w:pPr>
          </w:p>
          <w:p w14:paraId="4523CE19" w14:textId="77777777" w:rsidR="00B56EE3" w:rsidRPr="0068124C" w:rsidRDefault="007C18DB" w:rsidP="00FC0340">
            <w:pPr>
              <w:pStyle w:val="a6"/>
              <w:widowControl w:val="0"/>
              <w:numPr>
                <w:ilvl w:val="0"/>
                <w:numId w:val="1"/>
              </w:numPr>
              <w:suppressAutoHyphens/>
              <w:spacing w:after="0" w:line="360" w:lineRule="auto"/>
              <w:ind w:left="0" w:firstLine="425"/>
              <w:jc w:val="both"/>
              <w:rPr>
                <w:rFonts w:ascii="Times New Roman" w:eastAsia="Calibri" w:hAnsi="Times New Roman" w:cs="Times New Roman"/>
                <w:b/>
                <w:sz w:val="28"/>
                <w:szCs w:val="28"/>
                <w:lang w:val="uk-UA" w:eastAsia="uk-UA"/>
              </w:rPr>
            </w:pPr>
            <w:r w:rsidRPr="0068124C">
              <w:rPr>
                <w:rFonts w:ascii="Times New Roman" w:eastAsia="Calibri" w:hAnsi="Times New Roman" w:cs="Times New Roman"/>
                <w:b/>
                <w:sz w:val="28"/>
                <w:szCs w:val="28"/>
                <w:lang w:val="uk-UA" w:eastAsia="uk-UA"/>
              </w:rPr>
              <w:t>Державний ф</w:t>
            </w:r>
            <w:r w:rsidR="00B56EE3" w:rsidRPr="0068124C">
              <w:rPr>
                <w:rFonts w:ascii="Times New Roman" w:eastAsia="Calibri" w:hAnsi="Times New Roman" w:cs="Times New Roman"/>
                <w:b/>
                <w:sz w:val="28"/>
                <w:szCs w:val="28"/>
                <w:lang w:val="uk-UA" w:eastAsia="uk-UA"/>
              </w:rPr>
              <w:t>онд майбутніх поколінь створюється у складі державного бюджету.</w:t>
            </w:r>
          </w:p>
          <w:p w14:paraId="09A67E6F" w14:textId="77777777" w:rsidR="00B56EE3" w:rsidRPr="0068124C" w:rsidRDefault="00B56EE3" w:rsidP="00FC0340">
            <w:pPr>
              <w:pStyle w:val="a6"/>
              <w:widowControl w:val="0"/>
              <w:numPr>
                <w:ilvl w:val="0"/>
                <w:numId w:val="1"/>
              </w:numPr>
              <w:suppressAutoHyphens/>
              <w:spacing w:after="0" w:line="360" w:lineRule="auto"/>
              <w:ind w:left="0" w:firstLine="425"/>
              <w:jc w:val="both"/>
              <w:rPr>
                <w:rFonts w:ascii="Times New Roman" w:eastAsia="Calibri" w:hAnsi="Times New Roman" w:cs="Times New Roman"/>
                <w:b/>
                <w:sz w:val="28"/>
                <w:szCs w:val="28"/>
                <w:lang w:val="uk-UA" w:eastAsia="uk-UA"/>
              </w:rPr>
            </w:pPr>
            <w:r w:rsidRPr="0068124C">
              <w:rPr>
                <w:rFonts w:ascii="Times New Roman" w:eastAsia="Calibri" w:hAnsi="Times New Roman" w:cs="Times New Roman"/>
                <w:b/>
                <w:sz w:val="28"/>
                <w:szCs w:val="28"/>
                <w:lang w:val="uk-UA" w:eastAsia="uk-UA"/>
              </w:rPr>
              <w:t xml:space="preserve">Кошти </w:t>
            </w:r>
            <w:r w:rsidR="007C18DB" w:rsidRPr="0068124C">
              <w:rPr>
                <w:rFonts w:ascii="Times New Roman" w:eastAsia="Calibri" w:hAnsi="Times New Roman" w:cs="Times New Roman"/>
                <w:b/>
                <w:sz w:val="28"/>
                <w:szCs w:val="28"/>
                <w:lang w:val="uk-UA" w:eastAsia="uk-UA"/>
              </w:rPr>
              <w:t>Державного ф</w:t>
            </w:r>
            <w:r w:rsidRPr="0068124C">
              <w:rPr>
                <w:rFonts w:ascii="Times New Roman" w:eastAsia="Calibri" w:hAnsi="Times New Roman" w:cs="Times New Roman"/>
                <w:b/>
                <w:sz w:val="28"/>
                <w:szCs w:val="28"/>
                <w:lang w:val="uk-UA" w:eastAsia="uk-UA"/>
              </w:rPr>
              <w:t xml:space="preserve">онду майбутніх поколінь спрямовуються на </w:t>
            </w:r>
            <w:r w:rsidRPr="0068124C">
              <w:rPr>
                <w:rFonts w:ascii="Times New Roman" w:eastAsia="Times New Roman" w:hAnsi="Times New Roman" w:cs="Times New Roman"/>
                <w:b/>
                <w:sz w:val="28"/>
                <w:szCs w:val="28"/>
                <w:highlight w:val="white"/>
                <w:lang w:val="uk-UA" w:eastAsia="uk-UA"/>
              </w:rPr>
              <w:t xml:space="preserve">накопичення державних внесків на користь учасників Фонду майбутніх поколінь з подальшим інвестуванням активів, а також виплатами учасникам зазначеного </w:t>
            </w:r>
            <w:r w:rsidRPr="0068124C">
              <w:rPr>
                <w:rFonts w:ascii="Times New Roman" w:eastAsia="Times New Roman" w:hAnsi="Times New Roman" w:cs="Times New Roman"/>
                <w:b/>
                <w:sz w:val="28"/>
                <w:szCs w:val="28"/>
                <w:lang w:val="uk-UA" w:eastAsia="uk-UA"/>
              </w:rPr>
              <w:t>Ф</w:t>
            </w:r>
            <w:r w:rsidRPr="0068124C">
              <w:rPr>
                <w:rFonts w:ascii="Times New Roman" w:eastAsia="Times New Roman" w:hAnsi="Times New Roman" w:cs="Times New Roman"/>
                <w:b/>
                <w:sz w:val="28"/>
                <w:szCs w:val="28"/>
                <w:highlight w:val="white"/>
                <w:lang w:val="uk-UA" w:eastAsia="uk-UA"/>
              </w:rPr>
              <w:t>онду у порядку, визначеному Законом</w:t>
            </w:r>
            <w:r w:rsidRPr="0068124C">
              <w:rPr>
                <w:rFonts w:ascii="Times New Roman" w:eastAsia="Times New Roman" w:hAnsi="Times New Roman" w:cs="Times New Roman"/>
                <w:b/>
                <w:sz w:val="28"/>
                <w:szCs w:val="28"/>
                <w:lang w:val="uk-UA" w:eastAsia="uk-UA"/>
              </w:rPr>
              <w:t xml:space="preserve"> України «Про економічний паспорт».</w:t>
            </w:r>
          </w:p>
          <w:p w14:paraId="534D2AA3" w14:textId="77777777" w:rsidR="007C18DB" w:rsidRPr="0068124C" w:rsidRDefault="005839F7" w:rsidP="007C18DB">
            <w:pPr>
              <w:pStyle w:val="a6"/>
              <w:widowControl w:val="0"/>
              <w:numPr>
                <w:ilvl w:val="0"/>
                <w:numId w:val="1"/>
              </w:numPr>
              <w:suppressAutoHyphens/>
              <w:spacing w:after="0" w:line="360" w:lineRule="auto"/>
              <w:ind w:left="0" w:firstLine="425"/>
              <w:jc w:val="both"/>
              <w:rPr>
                <w:rFonts w:ascii="Times New Roman" w:eastAsia="Calibri" w:hAnsi="Times New Roman" w:cs="Times New Roman"/>
                <w:b/>
                <w:sz w:val="28"/>
                <w:szCs w:val="28"/>
                <w:lang w:val="uk-UA" w:eastAsia="uk-UA"/>
              </w:rPr>
            </w:pPr>
            <w:r w:rsidRPr="0068124C">
              <w:rPr>
                <w:rFonts w:ascii="Times New Roman" w:eastAsia="Calibri" w:hAnsi="Times New Roman" w:cs="Times New Roman"/>
                <w:b/>
                <w:sz w:val="28"/>
                <w:szCs w:val="28"/>
                <w:lang w:val="uk-UA" w:eastAsia="uk-UA"/>
              </w:rPr>
              <w:t xml:space="preserve">Джерелом формування </w:t>
            </w:r>
            <w:r w:rsidR="007C18DB" w:rsidRPr="0068124C">
              <w:rPr>
                <w:rFonts w:ascii="Times New Roman" w:eastAsia="Calibri" w:hAnsi="Times New Roman" w:cs="Times New Roman"/>
                <w:b/>
                <w:sz w:val="28"/>
                <w:szCs w:val="28"/>
                <w:lang w:val="uk-UA" w:eastAsia="uk-UA"/>
              </w:rPr>
              <w:t>Державного ф</w:t>
            </w:r>
            <w:r w:rsidRPr="0068124C">
              <w:rPr>
                <w:rFonts w:ascii="Times New Roman" w:eastAsia="Calibri" w:hAnsi="Times New Roman" w:cs="Times New Roman"/>
                <w:b/>
                <w:sz w:val="28"/>
                <w:szCs w:val="28"/>
                <w:lang w:val="uk-UA" w:eastAsia="uk-UA"/>
              </w:rPr>
              <w:t xml:space="preserve">онду майбутніх поколінь є </w:t>
            </w:r>
            <w:r w:rsidR="007C18DB" w:rsidRPr="0068124C">
              <w:rPr>
                <w:rFonts w:ascii="Times New Roman" w:eastAsia="Calibri" w:hAnsi="Times New Roman" w:cs="Times New Roman"/>
                <w:b/>
                <w:sz w:val="28"/>
                <w:szCs w:val="28"/>
                <w:lang w:val="uk-UA" w:eastAsia="uk-UA"/>
              </w:rPr>
              <w:t>не менше ніж 5</w:t>
            </w:r>
            <w:r w:rsidRPr="0068124C">
              <w:rPr>
                <w:rFonts w:ascii="Times New Roman" w:eastAsia="Calibri" w:hAnsi="Times New Roman" w:cs="Times New Roman"/>
                <w:b/>
                <w:sz w:val="28"/>
                <w:szCs w:val="28"/>
                <w:lang w:val="uk-UA" w:eastAsia="uk-UA"/>
              </w:rPr>
              <w:t xml:space="preserve"> відсотків </w:t>
            </w:r>
            <w:r w:rsidRPr="0068124C">
              <w:rPr>
                <w:rFonts w:ascii="Times New Roman" w:eastAsia="Calibri" w:hAnsi="Times New Roman" w:cs="Times New Roman"/>
                <w:b/>
                <w:sz w:val="28"/>
                <w:szCs w:val="28"/>
                <w:lang w:val="uk-UA" w:eastAsia="uk-UA"/>
              </w:rPr>
              <w:lastRenderedPageBreak/>
              <w:t xml:space="preserve">доходів </w:t>
            </w:r>
            <w:r w:rsidR="000134FB" w:rsidRPr="0068124C">
              <w:rPr>
                <w:rFonts w:ascii="Times New Roman" w:eastAsia="Calibri" w:hAnsi="Times New Roman" w:cs="Times New Roman"/>
                <w:b/>
                <w:sz w:val="28"/>
                <w:szCs w:val="28"/>
                <w:lang w:val="uk-UA" w:eastAsia="uk-UA"/>
              </w:rPr>
              <w:t xml:space="preserve">загального фонду </w:t>
            </w:r>
            <w:r w:rsidRPr="0068124C">
              <w:rPr>
                <w:rFonts w:ascii="Times New Roman" w:eastAsia="Calibri" w:hAnsi="Times New Roman" w:cs="Times New Roman"/>
                <w:b/>
                <w:sz w:val="28"/>
                <w:szCs w:val="28"/>
                <w:lang w:val="uk-UA" w:eastAsia="uk-UA"/>
              </w:rPr>
              <w:t xml:space="preserve">Державного бюджету України, визначених </w:t>
            </w:r>
            <w:r w:rsidR="00F6100F" w:rsidRPr="0068124C">
              <w:rPr>
                <w:rFonts w:ascii="Times New Roman" w:eastAsia="Calibri" w:hAnsi="Times New Roman" w:cs="Times New Roman"/>
                <w:b/>
                <w:sz w:val="28"/>
                <w:szCs w:val="28"/>
                <w:lang w:val="uk-UA" w:eastAsia="uk-UA"/>
              </w:rPr>
              <w:t xml:space="preserve">частиною другою </w:t>
            </w:r>
            <w:r w:rsidRPr="0068124C">
              <w:rPr>
                <w:rFonts w:ascii="Times New Roman" w:eastAsia="Calibri" w:hAnsi="Times New Roman" w:cs="Times New Roman"/>
                <w:b/>
                <w:sz w:val="28"/>
                <w:szCs w:val="28"/>
                <w:lang w:val="uk-UA" w:eastAsia="uk-UA"/>
              </w:rPr>
              <w:t>статт</w:t>
            </w:r>
            <w:r w:rsidR="000134FB" w:rsidRPr="0068124C">
              <w:rPr>
                <w:rFonts w:ascii="Times New Roman" w:eastAsia="Calibri" w:hAnsi="Times New Roman" w:cs="Times New Roman"/>
                <w:b/>
                <w:sz w:val="28"/>
                <w:szCs w:val="28"/>
                <w:lang w:val="uk-UA" w:eastAsia="uk-UA"/>
              </w:rPr>
              <w:t>і</w:t>
            </w:r>
            <w:r w:rsidRPr="0068124C">
              <w:rPr>
                <w:rFonts w:ascii="Times New Roman" w:eastAsia="Calibri" w:hAnsi="Times New Roman" w:cs="Times New Roman"/>
                <w:b/>
                <w:sz w:val="28"/>
                <w:szCs w:val="28"/>
                <w:lang w:val="uk-UA" w:eastAsia="uk-UA"/>
              </w:rPr>
              <w:t xml:space="preserve"> 29  цього Кодексу.</w:t>
            </w:r>
          </w:p>
          <w:p w14:paraId="52697F8A" w14:textId="77777777" w:rsidR="007C18DB" w:rsidRPr="0068124C" w:rsidRDefault="007C18DB" w:rsidP="007C18DB">
            <w:pPr>
              <w:widowControl w:val="0"/>
              <w:suppressAutoHyphens/>
              <w:spacing w:after="0" w:line="360" w:lineRule="auto"/>
              <w:jc w:val="both"/>
              <w:rPr>
                <w:rFonts w:ascii="Times New Roman" w:eastAsia="Calibri" w:hAnsi="Times New Roman" w:cs="Times New Roman"/>
                <w:b/>
                <w:sz w:val="28"/>
                <w:szCs w:val="28"/>
                <w:lang w:val="uk-UA" w:eastAsia="uk-UA"/>
              </w:rPr>
            </w:pPr>
            <w:r w:rsidRPr="0068124C">
              <w:rPr>
                <w:rFonts w:ascii="Times New Roman" w:eastAsia="Calibri" w:hAnsi="Times New Roman" w:cs="Times New Roman"/>
                <w:b/>
                <w:sz w:val="28"/>
                <w:szCs w:val="28"/>
                <w:lang w:val="uk-UA" w:eastAsia="uk-UA"/>
              </w:rPr>
              <w:t xml:space="preserve">          При складанні Бюджетної декларації та проекту Державного бюджету України Державний фонд майбутніх поколінь визначається в обсязі не менше 5 відсотків прогнозного обсягу доходів загального фонду проекту Державного бюджету України на відповідний бюджетний період.</w:t>
            </w:r>
          </w:p>
        </w:tc>
      </w:tr>
      <w:bookmarkEnd w:id="1"/>
      <w:tr w:rsidR="0068124C" w:rsidRPr="0068124C" w14:paraId="73CD7BA5" w14:textId="77777777" w:rsidTr="00AD6DB7">
        <w:trPr>
          <w:trHeight w:val="562"/>
        </w:trPr>
        <w:tc>
          <w:tcPr>
            <w:tcW w:w="6975" w:type="dxa"/>
            <w:gridSpan w:val="2"/>
            <w:tcBorders>
              <w:top w:val="single" w:sz="4" w:space="0" w:color="auto"/>
              <w:bottom w:val="single" w:sz="4" w:space="0" w:color="auto"/>
            </w:tcBorders>
          </w:tcPr>
          <w:p w14:paraId="4763F6C0" w14:textId="77777777" w:rsidR="005839F7" w:rsidRPr="0068124C" w:rsidRDefault="005839F7" w:rsidP="00FC0340">
            <w:pPr>
              <w:widowControl w:val="0"/>
              <w:suppressAutoHyphens/>
              <w:spacing w:after="0" w:line="360" w:lineRule="auto"/>
              <w:ind w:firstLine="425"/>
              <w:jc w:val="both"/>
              <w:rPr>
                <w:rFonts w:ascii="Times New Roman" w:eastAsia="Calibri" w:hAnsi="Times New Roman" w:cs="Times New Roman"/>
                <w:sz w:val="28"/>
                <w:szCs w:val="28"/>
                <w:lang w:val="uk-UA" w:eastAsia="uk-UA"/>
              </w:rPr>
            </w:pPr>
            <w:r w:rsidRPr="0068124C">
              <w:rPr>
                <w:rFonts w:ascii="Times New Roman" w:eastAsia="Calibri" w:hAnsi="Times New Roman" w:cs="Times New Roman"/>
                <w:bCs/>
                <w:sz w:val="28"/>
                <w:szCs w:val="28"/>
                <w:lang w:val="uk-UA" w:eastAsia="uk-UA"/>
              </w:rPr>
              <w:lastRenderedPageBreak/>
              <w:t>Стаття 33.</w:t>
            </w:r>
            <w:r w:rsidRPr="0068124C">
              <w:rPr>
                <w:rFonts w:ascii="Times New Roman" w:eastAsia="Calibri" w:hAnsi="Times New Roman" w:cs="Times New Roman"/>
                <w:sz w:val="28"/>
                <w:szCs w:val="28"/>
                <w:lang w:val="uk-UA" w:eastAsia="uk-UA"/>
              </w:rPr>
              <w:t> Складання та схвалення Бюджетної декларації</w:t>
            </w:r>
          </w:p>
          <w:p w14:paraId="60FE0F1F" w14:textId="77777777" w:rsidR="005839F7" w:rsidRPr="0068124C" w:rsidRDefault="005839F7" w:rsidP="00FC0340">
            <w:pPr>
              <w:widowControl w:val="0"/>
              <w:suppressAutoHyphens/>
              <w:spacing w:after="0" w:line="360" w:lineRule="auto"/>
              <w:ind w:firstLine="425"/>
              <w:jc w:val="both"/>
              <w:rPr>
                <w:rFonts w:ascii="Times New Roman" w:eastAsia="Calibri" w:hAnsi="Times New Roman" w:cs="Times New Roman"/>
                <w:sz w:val="28"/>
                <w:szCs w:val="28"/>
                <w:lang w:val="uk-UA" w:eastAsia="uk-UA"/>
              </w:rPr>
            </w:pPr>
            <w:r w:rsidRPr="0068124C">
              <w:rPr>
                <w:rFonts w:ascii="Times New Roman" w:eastAsia="Calibri" w:hAnsi="Times New Roman" w:cs="Times New Roman"/>
                <w:sz w:val="28"/>
                <w:szCs w:val="28"/>
                <w:lang w:val="uk-UA" w:eastAsia="uk-UA"/>
              </w:rPr>
              <w:t>…</w:t>
            </w:r>
          </w:p>
          <w:p w14:paraId="0D96FD45" w14:textId="77777777" w:rsidR="005839F7" w:rsidRPr="0068124C" w:rsidRDefault="005839F7" w:rsidP="00FC0340">
            <w:pPr>
              <w:widowControl w:val="0"/>
              <w:suppressAutoHyphens/>
              <w:spacing w:after="0" w:line="360" w:lineRule="auto"/>
              <w:ind w:firstLine="425"/>
              <w:jc w:val="both"/>
              <w:rPr>
                <w:rFonts w:ascii="Times New Roman" w:eastAsia="Calibri" w:hAnsi="Times New Roman" w:cs="Times New Roman"/>
                <w:sz w:val="28"/>
                <w:szCs w:val="28"/>
                <w:lang w:val="uk-UA" w:eastAsia="uk-UA"/>
              </w:rPr>
            </w:pPr>
            <w:r w:rsidRPr="0068124C">
              <w:rPr>
                <w:rFonts w:ascii="Times New Roman" w:eastAsia="Calibri" w:hAnsi="Times New Roman" w:cs="Times New Roman"/>
                <w:sz w:val="28"/>
                <w:szCs w:val="28"/>
                <w:lang w:val="uk-UA" w:eastAsia="uk-UA"/>
              </w:rPr>
              <w:t>9. Бюджетна декларація містить положення щодо:</w:t>
            </w:r>
          </w:p>
          <w:p w14:paraId="747EEDD8" w14:textId="77777777" w:rsidR="005839F7" w:rsidRPr="0068124C" w:rsidRDefault="005839F7" w:rsidP="00FC0340">
            <w:pPr>
              <w:widowControl w:val="0"/>
              <w:suppressAutoHyphens/>
              <w:spacing w:after="0" w:line="360" w:lineRule="auto"/>
              <w:ind w:firstLine="425"/>
              <w:jc w:val="both"/>
              <w:rPr>
                <w:rFonts w:ascii="Times New Roman" w:eastAsia="Calibri" w:hAnsi="Times New Roman" w:cs="Times New Roman"/>
                <w:sz w:val="28"/>
                <w:szCs w:val="28"/>
                <w:lang w:val="uk-UA" w:eastAsia="uk-UA"/>
              </w:rPr>
            </w:pPr>
            <w:r w:rsidRPr="0068124C">
              <w:rPr>
                <w:rFonts w:ascii="Times New Roman" w:eastAsia="Calibri" w:hAnsi="Times New Roman" w:cs="Times New Roman"/>
                <w:sz w:val="28"/>
                <w:szCs w:val="28"/>
                <w:lang w:val="uk-UA" w:eastAsia="uk-UA"/>
              </w:rPr>
              <w:t>…</w:t>
            </w:r>
          </w:p>
          <w:p w14:paraId="447776FF" w14:textId="77777777" w:rsidR="005839F7" w:rsidRPr="0068124C" w:rsidRDefault="005839F7" w:rsidP="00FC0340">
            <w:pPr>
              <w:widowControl w:val="0"/>
              <w:suppressAutoHyphens/>
              <w:spacing w:after="0" w:line="360" w:lineRule="auto"/>
              <w:ind w:firstLine="425"/>
              <w:jc w:val="both"/>
              <w:rPr>
                <w:rFonts w:ascii="Times New Roman" w:eastAsia="Calibri" w:hAnsi="Times New Roman" w:cs="Times New Roman"/>
                <w:sz w:val="28"/>
                <w:szCs w:val="28"/>
                <w:lang w:val="uk-UA" w:eastAsia="uk-UA"/>
              </w:rPr>
            </w:pPr>
            <w:r w:rsidRPr="0068124C">
              <w:rPr>
                <w:rFonts w:ascii="Times New Roman" w:eastAsia="Calibri" w:hAnsi="Times New Roman" w:cs="Times New Roman"/>
                <w:sz w:val="28"/>
                <w:szCs w:val="28"/>
                <w:lang w:val="uk-UA" w:eastAsia="uk-UA"/>
              </w:rPr>
              <w:t xml:space="preserve">7) обсягу державних капітальних вкладень на розроблення та реалізацію державних інвестиційних проектів із зазначенням пріоритетних напрямів таких капітальних вкладень, обсягу коштів державного фонду регіонального розвитку, обсягу коштів державного </w:t>
            </w:r>
            <w:r w:rsidRPr="0068124C">
              <w:rPr>
                <w:rFonts w:ascii="Times New Roman" w:eastAsia="Calibri" w:hAnsi="Times New Roman" w:cs="Times New Roman"/>
                <w:sz w:val="28"/>
                <w:szCs w:val="28"/>
                <w:lang w:val="uk-UA" w:eastAsia="uk-UA"/>
              </w:rPr>
              <w:lastRenderedPageBreak/>
              <w:t>дорожнього фонду (за напрямами, визначеними частиною третьою статті 24-2 цього Кодексу);</w:t>
            </w:r>
          </w:p>
          <w:p w14:paraId="361CF479" w14:textId="77777777" w:rsidR="005839F7" w:rsidRPr="0068124C" w:rsidRDefault="005839F7" w:rsidP="00FC0340">
            <w:pPr>
              <w:widowControl w:val="0"/>
              <w:suppressAutoHyphens/>
              <w:spacing w:after="0" w:line="360" w:lineRule="auto"/>
              <w:ind w:firstLine="425"/>
              <w:jc w:val="both"/>
              <w:rPr>
                <w:rFonts w:ascii="Times New Roman" w:eastAsia="Calibri" w:hAnsi="Times New Roman" w:cs="Times New Roman"/>
                <w:b/>
                <w:sz w:val="28"/>
                <w:szCs w:val="28"/>
                <w:lang w:val="uk-UA" w:eastAsia="uk-UA"/>
              </w:rPr>
            </w:pPr>
            <w:r w:rsidRPr="0068124C">
              <w:rPr>
                <w:rFonts w:ascii="Times New Roman" w:eastAsia="Calibri" w:hAnsi="Times New Roman" w:cs="Times New Roman"/>
                <w:sz w:val="28"/>
                <w:szCs w:val="28"/>
                <w:lang w:val="uk-UA" w:eastAsia="uk-UA"/>
              </w:rPr>
              <w:t>…</w:t>
            </w:r>
          </w:p>
        </w:tc>
        <w:tc>
          <w:tcPr>
            <w:tcW w:w="6946" w:type="dxa"/>
            <w:tcBorders>
              <w:top w:val="single" w:sz="4" w:space="0" w:color="auto"/>
              <w:bottom w:val="single" w:sz="4" w:space="0" w:color="auto"/>
            </w:tcBorders>
          </w:tcPr>
          <w:p w14:paraId="0FDB85A6" w14:textId="77777777" w:rsidR="005839F7" w:rsidRPr="0068124C" w:rsidRDefault="005839F7" w:rsidP="00FC0340">
            <w:pPr>
              <w:widowControl w:val="0"/>
              <w:suppressAutoHyphens/>
              <w:spacing w:after="0" w:line="360" w:lineRule="auto"/>
              <w:ind w:firstLine="425"/>
              <w:jc w:val="both"/>
              <w:rPr>
                <w:rFonts w:ascii="Times New Roman" w:eastAsia="Calibri" w:hAnsi="Times New Roman" w:cs="Times New Roman"/>
                <w:sz w:val="28"/>
                <w:szCs w:val="28"/>
                <w:lang w:val="uk-UA" w:eastAsia="uk-UA"/>
              </w:rPr>
            </w:pPr>
            <w:r w:rsidRPr="0068124C">
              <w:rPr>
                <w:rFonts w:ascii="Times New Roman" w:eastAsia="Calibri" w:hAnsi="Times New Roman" w:cs="Times New Roman"/>
                <w:bCs/>
                <w:sz w:val="28"/>
                <w:szCs w:val="28"/>
                <w:lang w:val="uk-UA" w:eastAsia="uk-UA"/>
              </w:rPr>
              <w:lastRenderedPageBreak/>
              <w:t>Стаття 33.</w:t>
            </w:r>
            <w:r w:rsidRPr="0068124C">
              <w:rPr>
                <w:rFonts w:ascii="Times New Roman" w:eastAsia="Calibri" w:hAnsi="Times New Roman" w:cs="Times New Roman"/>
                <w:sz w:val="28"/>
                <w:szCs w:val="28"/>
                <w:lang w:val="uk-UA" w:eastAsia="uk-UA"/>
              </w:rPr>
              <w:t> Складання та схвалення Бюджетної декларації</w:t>
            </w:r>
          </w:p>
          <w:p w14:paraId="73A2F3EA" w14:textId="77777777" w:rsidR="005839F7" w:rsidRPr="0068124C" w:rsidRDefault="005839F7" w:rsidP="00FC0340">
            <w:pPr>
              <w:widowControl w:val="0"/>
              <w:suppressAutoHyphens/>
              <w:spacing w:after="0" w:line="360" w:lineRule="auto"/>
              <w:ind w:firstLine="425"/>
              <w:jc w:val="both"/>
              <w:rPr>
                <w:rFonts w:ascii="Times New Roman" w:eastAsia="Calibri" w:hAnsi="Times New Roman" w:cs="Times New Roman"/>
                <w:sz w:val="28"/>
                <w:szCs w:val="28"/>
                <w:lang w:val="uk-UA" w:eastAsia="uk-UA"/>
              </w:rPr>
            </w:pPr>
            <w:r w:rsidRPr="0068124C">
              <w:rPr>
                <w:rFonts w:ascii="Times New Roman" w:eastAsia="Calibri" w:hAnsi="Times New Roman" w:cs="Times New Roman"/>
                <w:sz w:val="28"/>
                <w:szCs w:val="28"/>
                <w:lang w:val="uk-UA" w:eastAsia="uk-UA"/>
              </w:rPr>
              <w:t>…</w:t>
            </w:r>
          </w:p>
          <w:p w14:paraId="4D744434" w14:textId="77777777" w:rsidR="005839F7" w:rsidRPr="0068124C" w:rsidRDefault="005839F7" w:rsidP="00FC0340">
            <w:pPr>
              <w:widowControl w:val="0"/>
              <w:suppressAutoHyphens/>
              <w:spacing w:after="0" w:line="360" w:lineRule="auto"/>
              <w:ind w:firstLine="425"/>
              <w:jc w:val="both"/>
              <w:rPr>
                <w:rFonts w:ascii="Times New Roman" w:eastAsia="Calibri" w:hAnsi="Times New Roman" w:cs="Times New Roman"/>
                <w:sz w:val="28"/>
                <w:szCs w:val="28"/>
                <w:lang w:val="uk-UA" w:eastAsia="uk-UA"/>
              </w:rPr>
            </w:pPr>
            <w:r w:rsidRPr="0068124C">
              <w:rPr>
                <w:rFonts w:ascii="Times New Roman" w:eastAsia="Calibri" w:hAnsi="Times New Roman" w:cs="Times New Roman"/>
                <w:sz w:val="28"/>
                <w:szCs w:val="28"/>
                <w:lang w:val="uk-UA" w:eastAsia="uk-UA"/>
              </w:rPr>
              <w:t>9. Бюджетна декларація містить положення щодо:</w:t>
            </w:r>
          </w:p>
          <w:p w14:paraId="006963D3" w14:textId="77777777" w:rsidR="005839F7" w:rsidRPr="0068124C" w:rsidRDefault="005839F7" w:rsidP="00FC0340">
            <w:pPr>
              <w:widowControl w:val="0"/>
              <w:suppressAutoHyphens/>
              <w:spacing w:after="0" w:line="360" w:lineRule="auto"/>
              <w:ind w:firstLine="425"/>
              <w:jc w:val="both"/>
              <w:rPr>
                <w:rFonts w:ascii="Times New Roman" w:eastAsia="Calibri" w:hAnsi="Times New Roman" w:cs="Times New Roman"/>
                <w:sz w:val="28"/>
                <w:szCs w:val="28"/>
                <w:lang w:val="uk-UA" w:eastAsia="uk-UA"/>
              </w:rPr>
            </w:pPr>
            <w:r w:rsidRPr="0068124C">
              <w:rPr>
                <w:rFonts w:ascii="Times New Roman" w:eastAsia="Calibri" w:hAnsi="Times New Roman" w:cs="Times New Roman"/>
                <w:sz w:val="28"/>
                <w:szCs w:val="28"/>
                <w:lang w:val="uk-UA" w:eastAsia="uk-UA"/>
              </w:rPr>
              <w:t>…</w:t>
            </w:r>
          </w:p>
          <w:p w14:paraId="66273C77" w14:textId="77777777" w:rsidR="005839F7" w:rsidRPr="0068124C" w:rsidRDefault="005839F7" w:rsidP="00FC0340">
            <w:pPr>
              <w:widowControl w:val="0"/>
              <w:suppressAutoHyphens/>
              <w:spacing w:after="0" w:line="360" w:lineRule="auto"/>
              <w:ind w:firstLine="425"/>
              <w:jc w:val="both"/>
              <w:rPr>
                <w:rFonts w:ascii="Times New Roman" w:eastAsia="Calibri" w:hAnsi="Times New Roman" w:cs="Times New Roman"/>
                <w:sz w:val="28"/>
                <w:szCs w:val="28"/>
                <w:lang w:val="uk-UA" w:eastAsia="uk-UA"/>
              </w:rPr>
            </w:pPr>
            <w:r w:rsidRPr="0068124C">
              <w:rPr>
                <w:rFonts w:ascii="Times New Roman" w:eastAsia="Calibri" w:hAnsi="Times New Roman" w:cs="Times New Roman"/>
                <w:sz w:val="28"/>
                <w:szCs w:val="28"/>
                <w:lang w:val="uk-UA" w:eastAsia="uk-UA"/>
              </w:rPr>
              <w:t xml:space="preserve">7) обсягу державних капітальних вкладень на розроблення та реалізацію державних інвестиційних проектів із зазначенням пріоритетних напрямів таких капітальних вкладень, обсягу коштів державного фонду регіонального розвитку, обсягу коштів державного </w:t>
            </w:r>
            <w:r w:rsidRPr="0068124C">
              <w:rPr>
                <w:rFonts w:ascii="Times New Roman" w:eastAsia="Calibri" w:hAnsi="Times New Roman" w:cs="Times New Roman"/>
                <w:sz w:val="28"/>
                <w:szCs w:val="28"/>
                <w:lang w:val="uk-UA" w:eastAsia="uk-UA"/>
              </w:rPr>
              <w:lastRenderedPageBreak/>
              <w:t>дорожнього фонду (за напрямами, визначеними частиною третьою статті 24-2 цього Кодексу)</w:t>
            </w:r>
            <w:r w:rsidRPr="0068124C">
              <w:rPr>
                <w:rFonts w:ascii="Times New Roman" w:eastAsia="Calibri" w:hAnsi="Times New Roman" w:cs="Times New Roman"/>
                <w:b/>
                <w:sz w:val="28"/>
                <w:szCs w:val="28"/>
                <w:lang w:val="uk-UA" w:eastAsia="uk-UA"/>
              </w:rPr>
              <w:t xml:space="preserve">, </w:t>
            </w:r>
            <w:bookmarkStart w:id="2" w:name="_Hlk90890341"/>
            <w:r w:rsidR="007C18DB" w:rsidRPr="0068124C">
              <w:rPr>
                <w:rFonts w:ascii="Times New Roman" w:eastAsia="Calibri" w:hAnsi="Times New Roman" w:cs="Times New Roman"/>
                <w:b/>
                <w:sz w:val="28"/>
                <w:szCs w:val="28"/>
                <w:lang w:val="uk-UA" w:eastAsia="uk-UA"/>
              </w:rPr>
              <w:t>Державного ф</w:t>
            </w:r>
            <w:r w:rsidRPr="0068124C">
              <w:rPr>
                <w:rFonts w:ascii="Times New Roman" w:eastAsia="Calibri" w:hAnsi="Times New Roman" w:cs="Times New Roman"/>
                <w:b/>
                <w:sz w:val="28"/>
                <w:szCs w:val="28"/>
                <w:lang w:val="uk-UA" w:eastAsia="uk-UA"/>
              </w:rPr>
              <w:t>онду майбутні</w:t>
            </w:r>
            <w:r w:rsidR="00021B82" w:rsidRPr="0068124C">
              <w:rPr>
                <w:rFonts w:ascii="Times New Roman" w:eastAsia="Calibri" w:hAnsi="Times New Roman" w:cs="Times New Roman"/>
                <w:b/>
                <w:sz w:val="28"/>
                <w:szCs w:val="28"/>
                <w:lang w:val="uk-UA" w:eastAsia="uk-UA"/>
              </w:rPr>
              <w:t>х</w:t>
            </w:r>
            <w:r w:rsidRPr="0068124C">
              <w:rPr>
                <w:rFonts w:ascii="Times New Roman" w:eastAsia="Calibri" w:hAnsi="Times New Roman" w:cs="Times New Roman"/>
                <w:b/>
                <w:sz w:val="28"/>
                <w:szCs w:val="28"/>
                <w:lang w:val="uk-UA" w:eastAsia="uk-UA"/>
              </w:rPr>
              <w:t xml:space="preserve"> поколінь</w:t>
            </w:r>
            <w:bookmarkEnd w:id="2"/>
            <w:r w:rsidRPr="0068124C">
              <w:rPr>
                <w:rFonts w:ascii="Times New Roman" w:eastAsia="Calibri" w:hAnsi="Times New Roman" w:cs="Times New Roman"/>
                <w:sz w:val="28"/>
                <w:szCs w:val="28"/>
                <w:lang w:val="uk-UA" w:eastAsia="uk-UA"/>
              </w:rPr>
              <w:t>;</w:t>
            </w:r>
          </w:p>
          <w:p w14:paraId="0A477E85" w14:textId="77777777" w:rsidR="005839F7" w:rsidRPr="0068124C" w:rsidRDefault="005839F7" w:rsidP="00FC0340">
            <w:pPr>
              <w:widowControl w:val="0"/>
              <w:suppressAutoHyphens/>
              <w:spacing w:after="0" w:line="360" w:lineRule="auto"/>
              <w:ind w:hanging="1701"/>
              <w:jc w:val="both"/>
              <w:rPr>
                <w:rFonts w:ascii="Times New Roman" w:eastAsia="Calibri" w:hAnsi="Times New Roman" w:cs="Times New Roman"/>
                <w:b/>
                <w:sz w:val="28"/>
                <w:szCs w:val="28"/>
                <w:lang w:val="uk-UA" w:eastAsia="uk-UA"/>
              </w:rPr>
            </w:pPr>
            <w:r w:rsidRPr="0068124C">
              <w:rPr>
                <w:rFonts w:ascii="Times New Roman" w:eastAsia="Calibri" w:hAnsi="Times New Roman" w:cs="Times New Roman"/>
                <w:sz w:val="28"/>
                <w:szCs w:val="28"/>
                <w:lang w:val="uk-UA" w:eastAsia="uk-UA"/>
              </w:rPr>
              <w:t>…</w:t>
            </w:r>
          </w:p>
        </w:tc>
      </w:tr>
      <w:tr w:rsidR="0068124C" w:rsidRPr="0068124C" w14:paraId="6F088491" w14:textId="77777777" w:rsidTr="00AD6DB7">
        <w:trPr>
          <w:trHeight w:val="562"/>
        </w:trPr>
        <w:tc>
          <w:tcPr>
            <w:tcW w:w="6975" w:type="dxa"/>
            <w:gridSpan w:val="2"/>
            <w:tcBorders>
              <w:top w:val="single" w:sz="4" w:space="0" w:color="auto"/>
              <w:bottom w:val="single" w:sz="4" w:space="0" w:color="auto"/>
            </w:tcBorders>
          </w:tcPr>
          <w:p w14:paraId="2D0D6626" w14:textId="77777777" w:rsidR="00AD6DB7" w:rsidRPr="0068124C" w:rsidRDefault="00AD6DB7" w:rsidP="00FC0340">
            <w:pPr>
              <w:widowControl w:val="0"/>
              <w:suppressAutoHyphens/>
              <w:spacing w:after="0" w:line="360" w:lineRule="auto"/>
              <w:ind w:firstLine="425"/>
              <w:jc w:val="both"/>
              <w:rPr>
                <w:rFonts w:ascii="Times New Roman" w:hAnsi="Times New Roman" w:cs="Times New Roman"/>
                <w:sz w:val="28"/>
                <w:szCs w:val="28"/>
                <w:shd w:val="clear" w:color="auto" w:fill="FFFFFF"/>
                <w:lang w:val="uk-UA"/>
              </w:rPr>
            </w:pPr>
            <w:r w:rsidRPr="0068124C">
              <w:rPr>
                <w:rStyle w:val="rvts9"/>
                <w:rFonts w:ascii="Times New Roman" w:hAnsi="Times New Roman" w:cs="Times New Roman"/>
                <w:bCs/>
                <w:sz w:val="28"/>
                <w:szCs w:val="28"/>
                <w:shd w:val="clear" w:color="auto" w:fill="FFFFFF"/>
                <w:lang w:val="uk-UA"/>
              </w:rPr>
              <w:lastRenderedPageBreak/>
              <w:t>Стаття 59.</w:t>
            </w:r>
            <w:r w:rsidRPr="0068124C">
              <w:rPr>
                <w:rFonts w:ascii="Times New Roman" w:hAnsi="Times New Roman" w:cs="Times New Roman"/>
                <w:sz w:val="28"/>
                <w:szCs w:val="28"/>
                <w:shd w:val="clear" w:color="auto" w:fill="FFFFFF"/>
                <w:lang w:val="uk-UA"/>
              </w:rPr>
              <w:t> Місячний звіт про виконання Державного бюджету України</w:t>
            </w:r>
          </w:p>
          <w:p w14:paraId="7614875C" w14:textId="77777777" w:rsidR="00AD6DB7" w:rsidRPr="0068124C" w:rsidRDefault="00AD6DB7" w:rsidP="00FC0340">
            <w:pPr>
              <w:widowControl w:val="0"/>
              <w:suppressAutoHyphens/>
              <w:spacing w:after="0" w:line="360" w:lineRule="auto"/>
              <w:ind w:firstLine="425"/>
              <w:jc w:val="both"/>
              <w:rPr>
                <w:rFonts w:ascii="Times New Roman" w:eastAsia="Calibri" w:hAnsi="Times New Roman" w:cs="Times New Roman"/>
                <w:bCs/>
                <w:sz w:val="28"/>
                <w:szCs w:val="28"/>
                <w:lang w:val="uk-UA" w:eastAsia="uk-UA"/>
              </w:rPr>
            </w:pPr>
            <w:r w:rsidRPr="0068124C">
              <w:rPr>
                <w:rStyle w:val="rvts9"/>
                <w:rFonts w:ascii="Times New Roman" w:hAnsi="Times New Roman" w:cs="Times New Roman"/>
                <w:b/>
                <w:sz w:val="28"/>
                <w:szCs w:val="28"/>
                <w:shd w:val="clear" w:color="auto" w:fill="FFFFFF"/>
                <w:lang w:val="uk-UA"/>
              </w:rPr>
              <w:t>…</w:t>
            </w:r>
          </w:p>
          <w:p w14:paraId="0C99C02C" w14:textId="77777777" w:rsidR="00AD6DB7" w:rsidRPr="0068124C" w:rsidRDefault="00AD6DB7" w:rsidP="00FC0340">
            <w:pPr>
              <w:widowControl w:val="0"/>
              <w:suppressAutoHyphens/>
              <w:spacing w:after="0" w:line="360" w:lineRule="auto"/>
              <w:ind w:firstLine="425"/>
              <w:jc w:val="both"/>
              <w:rPr>
                <w:rFonts w:ascii="Times New Roman" w:eastAsia="Calibri" w:hAnsi="Times New Roman" w:cs="Times New Roman"/>
                <w:bCs/>
                <w:sz w:val="28"/>
                <w:szCs w:val="28"/>
                <w:lang w:val="uk-UA" w:eastAsia="uk-UA"/>
              </w:rPr>
            </w:pPr>
            <w:r w:rsidRPr="0068124C">
              <w:rPr>
                <w:rFonts w:ascii="Times New Roman" w:eastAsia="Calibri" w:hAnsi="Times New Roman" w:cs="Times New Roman"/>
                <w:bCs/>
                <w:sz w:val="28"/>
                <w:szCs w:val="28"/>
                <w:lang w:val="uk-UA" w:eastAsia="uk-UA"/>
              </w:rPr>
              <w:t xml:space="preserve">2. Зведені показники звітів про виконання бюджетів, інформація про виконання захищених видатків Державного бюджету України, інформація про використання коштів з резервного фонду державного бюджету, інформація про використання коштів державного фонду регіонального розвитку, звіти про надходження і використання коштів державного дорожнього фонду, Державного фонду поводження з радіоактивними відходами, державного фонду розвитку водного господарства (такі звіти мають включати планові та фактичні показники відповідних надходжень і витрат державного бюджету в розрізі бюджетної </w:t>
            </w:r>
            <w:r w:rsidRPr="0068124C">
              <w:rPr>
                <w:rFonts w:ascii="Times New Roman" w:eastAsia="Calibri" w:hAnsi="Times New Roman" w:cs="Times New Roman"/>
                <w:bCs/>
                <w:sz w:val="28"/>
                <w:szCs w:val="28"/>
                <w:lang w:val="uk-UA" w:eastAsia="uk-UA"/>
              </w:rPr>
              <w:lastRenderedPageBreak/>
              <w:t>класифікації та залишки коштів на початок і кінець звітного періоду), інформація про здійснені операції з управління державним боргом, інформація про надані державні гарантії та звіт про бюджетну заборгованість подаються Казначейством України Верховній Раді України, Президенту України, Кабінету Міністрів України, Рахунковій палаті та Міністерству фінансів України не пізніше 25 числа місяця, наступного за звітним.</w:t>
            </w:r>
          </w:p>
          <w:p w14:paraId="016E1342" w14:textId="77777777" w:rsidR="00AD6DB7" w:rsidRPr="0068124C" w:rsidRDefault="00AD6DB7" w:rsidP="00FC0340">
            <w:pPr>
              <w:widowControl w:val="0"/>
              <w:suppressAutoHyphens/>
              <w:spacing w:after="0" w:line="360" w:lineRule="auto"/>
              <w:ind w:firstLine="425"/>
              <w:jc w:val="both"/>
              <w:rPr>
                <w:rFonts w:ascii="Times New Roman" w:eastAsia="Calibri" w:hAnsi="Times New Roman" w:cs="Times New Roman"/>
                <w:bCs/>
                <w:sz w:val="28"/>
                <w:szCs w:val="28"/>
                <w:lang w:val="uk-UA" w:eastAsia="uk-UA"/>
              </w:rPr>
            </w:pPr>
            <w:r w:rsidRPr="0068124C">
              <w:rPr>
                <w:rFonts w:ascii="Times New Roman" w:eastAsia="Calibri" w:hAnsi="Times New Roman" w:cs="Times New Roman"/>
                <w:bCs/>
                <w:sz w:val="28"/>
                <w:szCs w:val="28"/>
                <w:lang w:val="uk-UA" w:eastAsia="uk-UA"/>
              </w:rPr>
              <w:t>…</w:t>
            </w:r>
          </w:p>
        </w:tc>
        <w:tc>
          <w:tcPr>
            <w:tcW w:w="6946" w:type="dxa"/>
            <w:tcBorders>
              <w:top w:val="single" w:sz="4" w:space="0" w:color="auto"/>
              <w:bottom w:val="single" w:sz="4" w:space="0" w:color="auto"/>
            </w:tcBorders>
          </w:tcPr>
          <w:p w14:paraId="76E57216" w14:textId="77777777" w:rsidR="00AD6DB7" w:rsidRPr="0068124C" w:rsidRDefault="00AD6DB7" w:rsidP="00FC0340">
            <w:pPr>
              <w:widowControl w:val="0"/>
              <w:suppressAutoHyphens/>
              <w:spacing w:after="0" w:line="360" w:lineRule="auto"/>
              <w:ind w:firstLine="425"/>
              <w:jc w:val="both"/>
              <w:rPr>
                <w:rFonts w:ascii="Times New Roman" w:eastAsia="Calibri" w:hAnsi="Times New Roman" w:cs="Times New Roman"/>
                <w:bCs/>
                <w:sz w:val="28"/>
                <w:szCs w:val="28"/>
                <w:lang w:val="uk-UA" w:eastAsia="uk-UA"/>
              </w:rPr>
            </w:pPr>
            <w:r w:rsidRPr="0068124C">
              <w:rPr>
                <w:rFonts w:ascii="Times New Roman" w:eastAsia="Calibri" w:hAnsi="Times New Roman" w:cs="Times New Roman"/>
                <w:bCs/>
                <w:sz w:val="28"/>
                <w:szCs w:val="28"/>
                <w:lang w:val="uk-UA" w:eastAsia="uk-UA"/>
              </w:rPr>
              <w:lastRenderedPageBreak/>
              <w:t>Стаття 59. Місячний звіт про виконання Державного бюджету України</w:t>
            </w:r>
          </w:p>
          <w:p w14:paraId="5B56AF27" w14:textId="77777777" w:rsidR="00AD6DB7" w:rsidRPr="0068124C" w:rsidRDefault="00AD6DB7" w:rsidP="00FC0340">
            <w:pPr>
              <w:widowControl w:val="0"/>
              <w:suppressAutoHyphens/>
              <w:spacing w:after="0" w:line="360" w:lineRule="auto"/>
              <w:ind w:firstLine="425"/>
              <w:jc w:val="both"/>
              <w:rPr>
                <w:rFonts w:ascii="Times New Roman" w:eastAsia="Calibri" w:hAnsi="Times New Roman" w:cs="Times New Roman"/>
                <w:bCs/>
                <w:sz w:val="28"/>
                <w:szCs w:val="28"/>
                <w:lang w:val="uk-UA" w:eastAsia="uk-UA"/>
              </w:rPr>
            </w:pPr>
            <w:r w:rsidRPr="0068124C">
              <w:rPr>
                <w:rFonts w:ascii="Times New Roman" w:eastAsia="Calibri" w:hAnsi="Times New Roman" w:cs="Times New Roman"/>
                <w:b/>
                <w:bCs/>
                <w:sz w:val="28"/>
                <w:szCs w:val="28"/>
                <w:lang w:val="uk-UA" w:eastAsia="uk-UA"/>
              </w:rPr>
              <w:t>…</w:t>
            </w:r>
          </w:p>
          <w:p w14:paraId="278A459C" w14:textId="77777777" w:rsidR="00AD6DB7" w:rsidRPr="0068124C" w:rsidRDefault="00AD6DB7" w:rsidP="00FC0340">
            <w:pPr>
              <w:widowControl w:val="0"/>
              <w:suppressAutoHyphens/>
              <w:spacing w:after="0" w:line="360" w:lineRule="auto"/>
              <w:ind w:firstLine="425"/>
              <w:jc w:val="both"/>
              <w:rPr>
                <w:rFonts w:ascii="Times New Roman" w:eastAsia="Calibri" w:hAnsi="Times New Roman" w:cs="Times New Roman"/>
                <w:bCs/>
                <w:sz w:val="28"/>
                <w:szCs w:val="28"/>
                <w:lang w:val="uk-UA" w:eastAsia="uk-UA"/>
              </w:rPr>
            </w:pPr>
            <w:r w:rsidRPr="0068124C">
              <w:rPr>
                <w:rFonts w:ascii="Times New Roman" w:eastAsia="Calibri" w:hAnsi="Times New Roman" w:cs="Times New Roman"/>
                <w:bCs/>
                <w:sz w:val="28"/>
                <w:szCs w:val="28"/>
                <w:lang w:val="uk-UA" w:eastAsia="uk-UA"/>
              </w:rPr>
              <w:t xml:space="preserve">2. Зведені показники звітів про виконання бюджетів, інформація про виконання захищених видатків Державного бюджету України, інформація про використання коштів з резервного фонду державного бюджету, інформація про використання коштів державного фонду регіонального розвитку, </w:t>
            </w:r>
            <w:r w:rsidR="007C18DB" w:rsidRPr="0068124C">
              <w:rPr>
                <w:rFonts w:ascii="Times New Roman" w:eastAsia="Calibri" w:hAnsi="Times New Roman" w:cs="Times New Roman"/>
                <w:b/>
                <w:bCs/>
                <w:sz w:val="28"/>
                <w:szCs w:val="28"/>
                <w:lang w:val="uk-UA" w:eastAsia="uk-UA"/>
              </w:rPr>
              <w:t>Державного ф</w:t>
            </w:r>
            <w:r w:rsidRPr="0068124C">
              <w:rPr>
                <w:rFonts w:ascii="Times New Roman" w:eastAsia="Calibri" w:hAnsi="Times New Roman" w:cs="Times New Roman"/>
                <w:b/>
                <w:bCs/>
                <w:sz w:val="28"/>
                <w:szCs w:val="28"/>
                <w:lang w:val="uk-UA" w:eastAsia="uk-UA"/>
              </w:rPr>
              <w:t>онду майбутніх поколінь,</w:t>
            </w:r>
            <w:r w:rsidRPr="0068124C">
              <w:rPr>
                <w:rFonts w:ascii="Times New Roman" w:eastAsia="Calibri" w:hAnsi="Times New Roman" w:cs="Times New Roman"/>
                <w:bCs/>
                <w:sz w:val="28"/>
                <w:szCs w:val="28"/>
                <w:lang w:val="uk-UA" w:eastAsia="uk-UA"/>
              </w:rPr>
              <w:t xml:space="preserve"> звіти про надходження і використання коштів державного дорожнього фонду, Державного фонду поводження з радіоактивними відходами, державного фонду розвитку водного господарства (такі звіти мають включати планові та фактичні показники відповідних надходжень і витрат </w:t>
            </w:r>
            <w:r w:rsidRPr="0068124C">
              <w:rPr>
                <w:rFonts w:ascii="Times New Roman" w:eastAsia="Calibri" w:hAnsi="Times New Roman" w:cs="Times New Roman"/>
                <w:bCs/>
                <w:sz w:val="28"/>
                <w:szCs w:val="28"/>
                <w:lang w:val="uk-UA" w:eastAsia="uk-UA"/>
              </w:rPr>
              <w:lastRenderedPageBreak/>
              <w:t>державного бюджету в розрізі бюджетної класифікації та залишки коштів на початок і кінець звітного періоду), інформація про здійснені операції з управління державним боргом, інформація про надані державні гарантії та звіт про бюджетну заборгованість подаються Казначейством України Верховній Раді України, Президенту України, Кабінету Міністрів України, Рахунковій палаті та Міністерству фінансів України не пізніше 25 числа місяця, наступного за звітним.</w:t>
            </w:r>
          </w:p>
          <w:p w14:paraId="7E9D2E5C" w14:textId="77777777" w:rsidR="00AD6DB7" w:rsidRPr="0068124C" w:rsidRDefault="00AD6DB7" w:rsidP="00FC0340">
            <w:pPr>
              <w:widowControl w:val="0"/>
              <w:suppressAutoHyphens/>
              <w:spacing w:after="0" w:line="360" w:lineRule="auto"/>
              <w:ind w:firstLine="425"/>
              <w:jc w:val="both"/>
              <w:rPr>
                <w:rFonts w:ascii="Times New Roman" w:eastAsia="Calibri" w:hAnsi="Times New Roman" w:cs="Times New Roman"/>
                <w:bCs/>
                <w:sz w:val="28"/>
                <w:szCs w:val="28"/>
                <w:lang w:val="uk-UA" w:eastAsia="uk-UA"/>
              </w:rPr>
            </w:pPr>
            <w:r w:rsidRPr="0068124C">
              <w:rPr>
                <w:rFonts w:ascii="Times New Roman" w:eastAsia="Calibri" w:hAnsi="Times New Roman" w:cs="Times New Roman"/>
                <w:bCs/>
                <w:sz w:val="28"/>
                <w:szCs w:val="28"/>
                <w:lang w:val="uk-UA" w:eastAsia="uk-UA"/>
              </w:rPr>
              <w:t>…</w:t>
            </w:r>
          </w:p>
        </w:tc>
      </w:tr>
      <w:tr w:rsidR="0068124C" w:rsidRPr="0068124C" w14:paraId="16013474" w14:textId="77777777" w:rsidTr="00D9195A">
        <w:trPr>
          <w:trHeight w:val="3593"/>
        </w:trPr>
        <w:tc>
          <w:tcPr>
            <w:tcW w:w="6975" w:type="dxa"/>
            <w:gridSpan w:val="2"/>
            <w:tcBorders>
              <w:top w:val="single" w:sz="4" w:space="0" w:color="auto"/>
              <w:bottom w:val="single" w:sz="4" w:space="0" w:color="auto"/>
            </w:tcBorders>
          </w:tcPr>
          <w:p w14:paraId="34D2A656" w14:textId="77777777" w:rsidR="00AD6DB7" w:rsidRPr="0068124C" w:rsidRDefault="00AD6DB7" w:rsidP="00FC0340">
            <w:pPr>
              <w:widowControl w:val="0"/>
              <w:suppressAutoHyphens/>
              <w:spacing w:after="0" w:line="360" w:lineRule="auto"/>
              <w:ind w:firstLine="425"/>
              <w:jc w:val="both"/>
              <w:rPr>
                <w:rFonts w:ascii="Times New Roman" w:hAnsi="Times New Roman" w:cs="Times New Roman"/>
                <w:bCs/>
                <w:sz w:val="28"/>
                <w:szCs w:val="28"/>
                <w:shd w:val="clear" w:color="auto" w:fill="FFFFFF"/>
                <w:lang w:val="uk-UA"/>
              </w:rPr>
            </w:pPr>
            <w:r w:rsidRPr="0068124C">
              <w:rPr>
                <w:rFonts w:ascii="Times New Roman" w:hAnsi="Times New Roman" w:cs="Times New Roman"/>
                <w:bCs/>
                <w:sz w:val="28"/>
                <w:szCs w:val="28"/>
                <w:shd w:val="clear" w:color="auto" w:fill="FFFFFF"/>
                <w:lang w:val="uk-UA"/>
              </w:rPr>
              <w:lastRenderedPageBreak/>
              <w:t>Стаття 61. Річний звіт про виконання закону про Державний бюджет України</w:t>
            </w:r>
          </w:p>
          <w:p w14:paraId="10440E3B" w14:textId="77777777" w:rsidR="00AD6DB7" w:rsidRPr="0068124C" w:rsidRDefault="00AD6DB7" w:rsidP="00FC0340">
            <w:pPr>
              <w:widowControl w:val="0"/>
              <w:suppressAutoHyphens/>
              <w:spacing w:after="0" w:line="360" w:lineRule="auto"/>
              <w:ind w:firstLine="425"/>
              <w:jc w:val="both"/>
              <w:rPr>
                <w:rStyle w:val="rvts9"/>
                <w:rFonts w:ascii="Times New Roman" w:hAnsi="Times New Roman" w:cs="Times New Roman"/>
                <w:bCs/>
                <w:sz w:val="28"/>
                <w:szCs w:val="28"/>
                <w:shd w:val="clear" w:color="auto" w:fill="FFFFFF"/>
                <w:lang w:val="uk-UA"/>
              </w:rPr>
            </w:pPr>
            <w:r w:rsidRPr="0068124C">
              <w:rPr>
                <w:rFonts w:ascii="Times New Roman" w:hAnsi="Times New Roman" w:cs="Times New Roman"/>
                <w:sz w:val="28"/>
                <w:szCs w:val="28"/>
                <w:lang w:val="uk-UA"/>
              </w:rPr>
              <w:t>…</w:t>
            </w:r>
          </w:p>
          <w:p w14:paraId="1DE2B0DF" w14:textId="77777777" w:rsidR="00AD6DB7" w:rsidRPr="0068124C" w:rsidRDefault="00AD6DB7" w:rsidP="00FC0340">
            <w:pPr>
              <w:pStyle w:val="rvps2"/>
              <w:shd w:val="clear" w:color="auto" w:fill="FFFFFF"/>
              <w:spacing w:before="0" w:beforeAutospacing="0" w:after="0" w:afterAutospacing="0" w:line="360" w:lineRule="auto"/>
              <w:ind w:firstLine="450"/>
              <w:jc w:val="both"/>
              <w:rPr>
                <w:sz w:val="28"/>
                <w:szCs w:val="28"/>
                <w:lang w:val="uk-UA"/>
              </w:rPr>
            </w:pPr>
            <w:r w:rsidRPr="0068124C">
              <w:rPr>
                <w:sz w:val="28"/>
                <w:szCs w:val="28"/>
                <w:lang w:val="uk-UA"/>
              </w:rPr>
              <w:t>2. Річний звіт про виконання закону про Державний бюджет України включає:</w:t>
            </w:r>
          </w:p>
          <w:p w14:paraId="1CA820C6" w14:textId="77777777" w:rsidR="00AD6DB7" w:rsidRPr="0068124C" w:rsidRDefault="00AD6DB7" w:rsidP="00FC0340">
            <w:pPr>
              <w:pStyle w:val="rvps2"/>
              <w:shd w:val="clear" w:color="auto" w:fill="FFFFFF"/>
              <w:spacing w:before="0" w:beforeAutospacing="0" w:after="0" w:afterAutospacing="0" w:line="360" w:lineRule="auto"/>
              <w:ind w:firstLine="450"/>
              <w:jc w:val="both"/>
              <w:rPr>
                <w:sz w:val="28"/>
                <w:szCs w:val="28"/>
                <w:lang w:val="uk-UA"/>
              </w:rPr>
            </w:pPr>
            <w:r w:rsidRPr="0068124C">
              <w:rPr>
                <w:sz w:val="28"/>
                <w:szCs w:val="28"/>
                <w:lang w:val="uk-UA"/>
              </w:rPr>
              <w:t>…</w:t>
            </w:r>
          </w:p>
          <w:p w14:paraId="78FE0386" w14:textId="77777777" w:rsidR="00AD6DB7" w:rsidRPr="0068124C" w:rsidRDefault="00AD6DB7" w:rsidP="00FC0340">
            <w:pPr>
              <w:pStyle w:val="rvps2"/>
              <w:shd w:val="clear" w:color="auto" w:fill="FFFFFF"/>
              <w:spacing w:before="0" w:beforeAutospacing="0" w:after="0" w:afterAutospacing="0" w:line="360" w:lineRule="auto"/>
              <w:ind w:firstLine="450"/>
              <w:jc w:val="both"/>
              <w:rPr>
                <w:sz w:val="28"/>
                <w:szCs w:val="28"/>
                <w:lang w:val="uk-UA"/>
              </w:rPr>
            </w:pPr>
            <w:bookmarkStart w:id="3" w:name="n981"/>
            <w:bookmarkStart w:id="4" w:name="n989"/>
            <w:bookmarkEnd w:id="3"/>
            <w:bookmarkEnd w:id="4"/>
            <w:r w:rsidRPr="0068124C">
              <w:rPr>
                <w:sz w:val="28"/>
                <w:szCs w:val="28"/>
                <w:lang w:val="uk-UA"/>
              </w:rPr>
              <w:t>8) звіт про використання коштів з резервного фонду державного бюджету;</w:t>
            </w:r>
          </w:p>
          <w:p w14:paraId="43DA2357" w14:textId="77777777" w:rsidR="00AD6DB7" w:rsidRPr="0068124C" w:rsidRDefault="00AD6DB7" w:rsidP="00FC0340">
            <w:pPr>
              <w:pStyle w:val="rvps2"/>
              <w:shd w:val="clear" w:color="auto" w:fill="FFFFFF"/>
              <w:spacing w:before="0" w:beforeAutospacing="0" w:after="0" w:afterAutospacing="0" w:line="360" w:lineRule="auto"/>
              <w:ind w:firstLine="450"/>
              <w:jc w:val="both"/>
              <w:rPr>
                <w:sz w:val="28"/>
                <w:szCs w:val="28"/>
                <w:lang w:val="uk-UA"/>
              </w:rPr>
            </w:pPr>
            <w:bookmarkStart w:id="5" w:name="n990"/>
            <w:bookmarkEnd w:id="5"/>
            <w:r w:rsidRPr="0068124C">
              <w:rPr>
                <w:sz w:val="28"/>
                <w:szCs w:val="28"/>
                <w:lang w:val="uk-UA"/>
              </w:rPr>
              <w:lastRenderedPageBreak/>
              <w:t>8</w:t>
            </w:r>
            <w:r w:rsidRPr="0068124C">
              <w:rPr>
                <w:rStyle w:val="rvts37"/>
                <w:b/>
                <w:bCs/>
                <w:sz w:val="28"/>
                <w:szCs w:val="28"/>
                <w:vertAlign w:val="superscript"/>
                <w:lang w:val="uk-UA"/>
              </w:rPr>
              <w:t>-1</w:t>
            </w:r>
            <w:r w:rsidRPr="0068124C">
              <w:rPr>
                <w:sz w:val="28"/>
                <w:szCs w:val="28"/>
                <w:lang w:val="uk-UA"/>
              </w:rPr>
              <w:t>) звіт про надходження і використання коштів державного фонду регіонального розвитку;</w:t>
            </w:r>
          </w:p>
          <w:p w14:paraId="228A9D98" w14:textId="77777777" w:rsidR="00AD6DB7" w:rsidRPr="0068124C" w:rsidRDefault="00AD6DB7" w:rsidP="00FC0340">
            <w:pPr>
              <w:pStyle w:val="rvps2"/>
              <w:shd w:val="clear" w:color="auto" w:fill="FFFFFF"/>
              <w:spacing w:before="0" w:beforeAutospacing="0" w:after="0" w:afterAutospacing="0" w:line="360" w:lineRule="auto"/>
              <w:ind w:firstLine="450"/>
              <w:jc w:val="both"/>
              <w:rPr>
                <w:sz w:val="28"/>
                <w:szCs w:val="28"/>
                <w:lang w:val="uk-UA"/>
              </w:rPr>
            </w:pPr>
            <w:bookmarkStart w:id="6" w:name="n991"/>
            <w:bookmarkStart w:id="7" w:name="n2899"/>
            <w:bookmarkEnd w:id="6"/>
            <w:bookmarkEnd w:id="7"/>
            <w:r w:rsidRPr="0068124C">
              <w:rPr>
                <w:sz w:val="28"/>
                <w:szCs w:val="28"/>
                <w:lang w:val="uk-UA"/>
              </w:rPr>
              <w:t>8</w:t>
            </w:r>
            <w:r w:rsidRPr="0068124C">
              <w:rPr>
                <w:rStyle w:val="rvts37"/>
                <w:b/>
                <w:bCs/>
                <w:sz w:val="28"/>
                <w:szCs w:val="28"/>
                <w:vertAlign w:val="superscript"/>
                <w:lang w:val="uk-UA"/>
              </w:rPr>
              <w:t>-2</w:t>
            </w:r>
            <w:r w:rsidRPr="0068124C">
              <w:rPr>
                <w:sz w:val="28"/>
                <w:szCs w:val="28"/>
                <w:lang w:val="uk-UA"/>
              </w:rPr>
              <w:t>) звіт про надходження і використання коштів державного дорожнього фонду;</w:t>
            </w:r>
          </w:p>
          <w:p w14:paraId="3ACC93A8" w14:textId="77777777" w:rsidR="00AD6DB7" w:rsidRPr="0068124C" w:rsidRDefault="00AD6DB7" w:rsidP="00FC0340">
            <w:pPr>
              <w:pStyle w:val="rvps2"/>
              <w:shd w:val="clear" w:color="auto" w:fill="FFFFFF"/>
              <w:spacing w:before="0" w:beforeAutospacing="0" w:after="0" w:afterAutospacing="0" w:line="360" w:lineRule="auto"/>
              <w:ind w:firstLine="450"/>
              <w:jc w:val="both"/>
              <w:rPr>
                <w:sz w:val="28"/>
                <w:szCs w:val="28"/>
                <w:lang w:val="uk-UA"/>
              </w:rPr>
            </w:pPr>
            <w:bookmarkStart w:id="8" w:name="n2898"/>
            <w:bookmarkStart w:id="9" w:name="n3043"/>
            <w:bookmarkEnd w:id="8"/>
            <w:bookmarkEnd w:id="9"/>
            <w:r w:rsidRPr="0068124C">
              <w:rPr>
                <w:sz w:val="28"/>
                <w:szCs w:val="28"/>
                <w:lang w:val="uk-UA"/>
              </w:rPr>
              <w:t>8</w:t>
            </w:r>
            <w:r w:rsidRPr="0068124C">
              <w:rPr>
                <w:rStyle w:val="rvts37"/>
                <w:b/>
                <w:bCs/>
                <w:sz w:val="28"/>
                <w:szCs w:val="28"/>
                <w:vertAlign w:val="superscript"/>
                <w:lang w:val="uk-UA"/>
              </w:rPr>
              <w:t>-3</w:t>
            </w:r>
            <w:r w:rsidRPr="0068124C">
              <w:rPr>
                <w:sz w:val="28"/>
                <w:szCs w:val="28"/>
                <w:lang w:val="uk-UA"/>
              </w:rPr>
              <w:t>) звіт про надходження і використання коштів Державного фонду поводження з радіоактивними відходами;</w:t>
            </w:r>
          </w:p>
          <w:p w14:paraId="554959CA" w14:textId="77777777" w:rsidR="00AD6DB7" w:rsidRPr="0068124C" w:rsidRDefault="00AD6DB7" w:rsidP="00FC0340">
            <w:pPr>
              <w:pStyle w:val="rvps2"/>
              <w:shd w:val="clear" w:color="auto" w:fill="FFFFFF"/>
              <w:spacing w:before="0" w:beforeAutospacing="0" w:after="0" w:afterAutospacing="0" w:line="360" w:lineRule="auto"/>
              <w:ind w:firstLine="450"/>
              <w:jc w:val="both"/>
              <w:rPr>
                <w:sz w:val="28"/>
                <w:szCs w:val="28"/>
                <w:lang w:val="uk-UA"/>
              </w:rPr>
            </w:pPr>
            <w:bookmarkStart w:id="10" w:name="n3042"/>
            <w:bookmarkStart w:id="11" w:name="n3086"/>
            <w:bookmarkEnd w:id="10"/>
            <w:bookmarkEnd w:id="11"/>
            <w:r w:rsidRPr="0068124C">
              <w:rPr>
                <w:sz w:val="28"/>
                <w:szCs w:val="28"/>
                <w:lang w:val="uk-UA"/>
              </w:rPr>
              <w:t>8</w:t>
            </w:r>
            <w:r w:rsidRPr="0068124C">
              <w:rPr>
                <w:rStyle w:val="rvts37"/>
                <w:b/>
                <w:bCs/>
                <w:sz w:val="28"/>
                <w:szCs w:val="28"/>
                <w:vertAlign w:val="superscript"/>
                <w:lang w:val="uk-UA"/>
              </w:rPr>
              <w:t>-4</w:t>
            </w:r>
            <w:r w:rsidRPr="0068124C">
              <w:rPr>
                <w:sz w:val="28"/>
                <w:szCs w:val="28"/>
                <w:lang w:val="uk-UA"/>
              </w:rPr>
              <w:t>) звіт про надходження і використання коштів державного фонду розвитку водного господарства;</w:t>
            </w:r>
          </w:p>
          <w:p w14:paraId="7A067857" w14:textId="77777777" w:rsidR="00AD6DB7" w:rsidRPr="0068124C" w:rsidRDefault="00AD6DB7" w:rsidP="00FC0340">
            <w:pPr>
              <w:pStyle w:val="rvps2"/>
              <w:shd w:val="clear" w:color="auto" w:fill="FFFFFF"/>
              <w:spacing w:before="0" w:beforeAutospacing="0" w:after="0" w:afterAutospacing="0" w:line="360" w:lineRule="auto"/>
              <w:ind w:firstLine="450"/>
              <w:jc w:val="both"/>
              <w:rPr>
                <w:b/>
                <w:sz w:val="28"/>
                <w:szCs w:val="28"/>
                <w:lang w:val="uk-UA"/>
              </w:rPr>
            </w:pPr>
            <w:r w:rsidRPr="0068124C">
              <w:rPr>
                <w:b/>
                <w:sz w:val="28"/>
                <w:szCs w:val="28"/>
                <w:lang w:val="uk-UA"/>
              </w:rPr>
              <w:t>положення відсутнє</w:t>
            </w:r>
          </w:p>
          <w:p w14:paraId="65439944" w14:textId="77777777" w:rsidR="00D9195A" w:rsidRPr="0068124C" w:rsidRDefault="00D9195A" w:rsidP="00FC0340">
            <w:pPr>
              <w:pStyle w:val="rvps2"/>
              <w:shd w:val="clear" w:color="auto" w:fill="FFFFFF"/>
              <w:spacing w:before="0" w:beforeAutospacing="0" w:after="0" w:afterAutospacing="0" w:line="360" w:lineRule="auto"/>
              <w:ind w:firstLine="450"/>
              <w:jc w:val="both"/>
              <w:rPr>
                <w:b/>
                <w:sz w:val="28"/>
                <w:szCs w:val="28"/>
                <w:lang w:val="uk-UA"/>
              </w:rPr>
            </w:pPr>
          </w:p>
          <w:p w14:paraId="6D5BA2B0" w14:textId="77777777" w:rsidR="00AD6DB7" w:rsidRPr="0068124C" w:rsidRDefault="00AD6DB7" w:rsidP="00FC0340">
            <w:pPr>
              <w:pStyle w:val="rvps2"/>
              <w:shd w:val="clear" w:color="auto" w:fill="FFFFFF"/>
              <w:spacing w:before="0" w:beforeAutospacing="0" w:after="0" w:afterAutospacing="0" w:line="360" w:lineRule="auto"/>
              <w:ind w:firstLine="450"/>
              <w:jc w:val="both"/>
              <w:rPr>
                <w:sz w:val="28"/>
                <w:szCs w:val="28"/>
                <w:lang w:val="uk-UA"/>
              </w:rPr>
            </w:pPr>
            <w:bookmarkStart w:id="12" w:name="n3085"/>
            <w:bookmarkStart w:id="13" w:name="n992"/>
            <w:bookmarkEnd w:id="12"/>
            <w:bookmarkEnd w:id="13"/>
            <w:r w:rsidRPr="0068124C">
              <w:rPr>
                <w:sz w:val="28"/>
                <w:szCs w:val="28"/>
                <w:lang w:val="uk-UA"/>
              </w:rPr>
              <w:t>9) звіт про стан державного боргу і гарантованого державою боргу;</w:t>
            </w:r>
          </w:p>
          <w:p w14:paraId="6F7D23BC" w14:textId="77777777" w:rsidR="00AD6DB7" w:rsidRPr="0068124C" w:rsidRDefault="00AD6DB7" w:rsidP="00D9195A">
            <w:pPr>
              <w:pStyle w:val="rvps2"/>
              <w:shd w:val="clear" w:color="auto" w:fill="FFFFFF"/>
              <w:spacing w:before="0" w:beforeAutospacing="0" w:after="0" w:afterAutospacing="0" w:line="360" w:lineRule="auto"/>
              <w:ind w:firstLine="450"/>
              <w:jc w:val="both"/>
              <w:rPr>
                <w:rStyle w:val="rvts9"/>
                <w:sz w:val="28"/>
                <w:szCs w:val="28"/>
                <w:lang w:val="uk-UA"/>
              </w:rPr>
            </w:pPr>
            <w:r w:rsidRPr="0068124C">
              <w:rPr>
                <w:sz w:val="28"/>
                <w:szCs w:val="28"/>
                <w:lang w:val="uk-UA"/>
              </w:rPr>
              <w:t>…</w:t>
            </w:r>
          </w:p>
        </w:tc>
        <w:tc>
          <w:tcPr>
            <w:tcW w:w="6946" w:type="dxa"/>
            <w:tcBorders>
              <w:top w:val="single" w:sz="4" w:space="0" w:color="auto"/>
              <w:bottom w:val="single" w:sz="4" w:space="0" w:color="auto"/>
            </w:tcBorders>
          </w:tcPr>
          <w:p w14:paraId="2ED0CF6B" w14:textId="77777777" w:rsidR="00AD6DB7" w:rsidRPr="0068124C" w:rsidRDefault="00AD6DB7" w:rsidP="00FC0340">
            <w:pPr>
              <w:widowControl w:val="0"/>
              <w:suppressAutoHyphens/>
              <w:spacing w:after="0" w:line="360" w:lineRule="auto"/>
              <w:ind w:firstLine="425"/>
              <w:jc w:val="both"/>
              <w:rPr>
                <w:rFonts w:ascii="Times New Roman" w:hAnsi="Times New Roman" w:cs="Times New Roman"/>
                <w:bCs/>
                <w:sz w:val="28"/>
                <w:szCs w:val="28"/>
                <w:shd w:val="clear" w:color="auto" w:fill="FFFFFF"/>
                <w:lang w:val="uk-UA"/>
              </w:rPr>
            </w:pPr>
            <w:r w:rsidRPr="0068124C">
              <w:rPr>
                <w:rFonts w:ascii="Times New Roman" w:hAnsi="Times New Roman" w:cs="Times New Roman"/>
                <w:bCs/>
                <w:sz w:val="28"/>
                <w:szCs w:val="28"/>
                <w:shd w:val="clear" w:color="auto" w:fill="FFFFFF"/>
                <w:lang w:val="uk-UA"/>
              </w:rPr>
              <w:lastRenderedPageBreak/>
              <w:t>Стаття 61. Річний звіт про виконання закону про Державний бюджет України</w:t>
            </w:r>
          </w:p>
          <w:p w14:paraId="1BB219E9" w14:textId="77777777" w:rsidR="00AD6DB7" w:rsidRPr="0068124C" w:rsidRDefault="00AD6DB7" w:rsidP="00FC0340">
            <w:pPr>
              <w:widowControl w:val="0"/>
              <w:suppressAutoHyphens/>
              <w:spacing w:after="0" w:line="360" w:lineRule="auto"/>
              <w:ind w:firstLine="425"/>
              <w:jc w:val="both"/>
              <w:rPr>
                <w:rStyle w:val="rvts9"/>
                <w:rFonts w:ascii="Times New Roman" w:hAnsi="Times New Roman" w:cs="Times New Roman"/>
                <w:bCs/>
                <w:sz w:val="28"/>
                <w:szCs w:val="28"/>
                <w:shd w:val="clear" w:color="auto" w:fill="FFFFFF"/>
                <w:lang w:val="uk-UA"/>
              </w:rPr>
            </w:pPr>
            <w:r w:rsidRPr="0068124C">
              <w:rPr>
                <w:rFonts w:ascii="Times New Roman" w:hAnsi="Times New Roman" w:cs="Times New Roman"/>
                <w:sz w:val="28"/>
                <w:szCs w:val="28"/>
                <w:lang w:val="uk-UA"/>
              </w:rPr>
              <w:t>…</w:t>
            </w:r>
          </w:p>
          <w:p w14:paraId="1A98B18D" w14:textId="77777777" w:rsidR="00AD6DB7" w:rsidRPr="0068124C" w:rsidRDefault="00AD6DB7" w:rsidP="00FC0340">
            <w:pPr>
              <w:pStyle w:val="rvps2"/>
              <w:shd w:val="clear" w:color="auto" w:fill="FFFFFF"/>
              <w:spacing w:before="0" w:beforeAutospacing="0" w:after="0" w:afterAutospacing="0" w:line="360" w:lineRule="auto"/>
              <w:ind w:firstLine="450"/>
              <w:jc w:val="both"/>
              <w:rPr>
                <w:sz w:val="28"/>
                <w:szCs w:val="28"/>
                <w:lang w:val="uk-UA"/>
              </w:rPr>
            </w:pPr>
            <w:r w:rsidRPr="0068124C">
              <w:rPr>
                <w:sz w:val="28"/>
                <w:szCs w:val="28"/>
                <w:lang w:val="uk-UA"/>
              </w:rPr>
              <w:t>2. Річний звіт про виконання закону про Державний бюджет України включає:</w:t>
            </w:r>
          </w:p>
          <w:p w14:paraId="6EE020A6" w14:textId="77777777" w:rsidR="00AD6DB7" w:rsidRPr="0068124C" w:rsidRDefault="00AD6DB7" w:rsidP="00FC0340">
            <w:pPr>
              <w:pStyle w:val="rvps2"/>
              <w:shd w:val="clear" w:color="auto" w:fill="FFFFFF"/>
              <w:spacing w:before="0" w:beforeAutospacing="0" w:after="0" w:afterAutospacing="0" w:line="360" w:lineRule="auto"/>
              <w:ind w:firstLine="450"/>
              <w:jc w:val="both"/>
              <w:rPr>
                <w:sz w:val="28"/>
                <w:szCs w:val="28"/>
                <w:lang w:val="uk-UA"/>
              </w:rPr>
            </w:pPr>
            <w:r w:rsidRPr="0068124C">
              <w:rPr>
                <w:sz w:val="28"/>
                <w:szCs w:val="28"/>
                <w:lang w:val="uk-UA"/>
              </w:rPr>
              <w:t>…</w:t>
            </w:r>
          </w:p>
          <w:p w14:paraId="27516383" w14:textId="77777777" w:rsidR="00AD6DB7" w:rsidRPr="0068124C" w:rsidRDefault="00AD6DB7" w:rsidP="00FC0340">
            <w:pPr>
              <w:pStyle w:val="rvps2"/>
              <w:shd w:val="clear" w:color="auto" w:fill="FFFFFF"/>
              <w:spacing w:before="0" w:beforeAutospacing="0" w:after="0" w:afterAutospacing="0" w:line="360" w:lineRule="auto"/>
              <w:ind w:firstLine="450"/>
              <w:jc w:val="both"/>
              <w:rPr>
                <w:sz w:val="28"/>
                <w:szCs w:val="28"/>
                <w:lang w:val="uk-UA"/>
              </w:rPr>
            </w:pPr>
            <w:r w:rsidRPr="0068124C">
              <w:rPr>
                <w:sz w:val="28"/>
                <w:szCs w:val="28"/>
                <w:lang w:val="uk-UA"/>
              </w:rPr>
              <w:t>8) звіт про використання коштів з резервного фонду державного бюджету;</w:t>
            </w:r>
          </w:p>
          <w:p w14:paraId="78635EF2" w14:textId="77777777" w:rsidR="00AD6DB7" w:rsidRPr="0068124C" w:rsidRDefault="00AD6DB7" w:rsidP="00FC0340">
            <w:pPr>
              <w:pStyle w:val="rvps2"/>
              <w:shd w:val="clear" w:color="auto" w:fill="FFFFFF"/>
              <w:spacing w:before="0" w:beforeAutospacing="0" w:after="0" w:afterAutospacing="0" w:line="360" w:lineRule="auto"/>
              <w:ind w:firstLine="450"/>
              <w:jc w:val="both"/>
              <w:rPr>
                <w:sz w:val="28"/>
                <w:szCs w:val="28"/>
                <w:lang w:val="uk-UA"/>
              </w:rPr>
            </w:pPr>
            <w:r w:rsidRPr="0068124C">
              <w:rPr>
                <w:sz w:val="28"/>
                <w:szCs w:val="28"/>
                <w:lang w:val="uk-UA"/>
              </w:rPr>
              <w:lastRenderedPageBreak/>
              <w:t>8</w:t>
            </w:r>
            <w:r w:rsidRPr="0068124C">
              <w:rPr>
                <w:rStyle w:val="rvts37"/>
                <w:b/>
                <w:bCs/>
                <w:sz w:val="28"/>
                <w:szCs w:val="28"/>
                <w:vertAlign w:val="superscript"/>
                <w:lang w:val="uk-UA"/>
              </w:rPr>
              <w:t>-1</w:t>
            </w:r>
            <w:r w:rsidRPr="0068124C">
              <w:rPr>
                <w:sz w:val="28"/>
                <w:szCs w:val="28"/>
                <w:lang w:val="uk-UA"/>
              </w:rPr>
              <w:t>) звіт про надходження і використання коштів державного фонду регіонального розвитку;</w:t>
            </w:r>
          </w:p>
          <w:p w14:paraId="173E5943" w14:textId="77777777" w:rsidR="00AD6DB7" w:rsidRPr="0068124C" w:rsidRDefault="00AD6DB7" w:rsidP="00FC0340">
            <w:pPr>
              <w:pStyle w:val="rvps2"/>
              <w:shd w:val="clear" w:color="auto" w:fill="FFFFFF"/>
              <w:spacing w:before="0" w:beforeAutospacing="0" w:after="0" w:afterAutospacing="0" w:line="360" w:lineRule="auto"/>
              <w:ind w:firstLine="450"/>
              <w:jc w:val="both"/>
              <w:rPr>
                <w:sz w:val="28"/>
                <w:szCs w:val="28"/>
                <w:lang w:val="uk-UA"/>
              </w:rPr>
            </w:pPr>
            <w:r w:rsidRPr="0068124C">
              <w:rPr>
                <w:sz w:val="28"/>
                <w:szCs w:val="28"/>
                <w:lang w:val="uk-UA"/>
              </w:rPr>
              <w:t>8</w:t>
            </w:r>
            <w:r w:rsidRPr="0068124C">
              <w:rPr>
                <w:rStyle w:val="rvts37"/>
                <w:b/>
                <w:bCs/>
                <w:sz w:val="28"/>
                <w:szCs w:val="28"/>
                <w:vertAlign w:val="superscript"/>
                <w:lang w:val="uk-UA"/>
              </w:rPr>
              <w:t>-2</w:t>
            </w:r>
            <w:r w:rsidRPr="0068124C">
              <w:rPr>
                <w:sz w:val="28"/>
                <w:szCs w:val="28"/>
                <w:lang w:val="uk-UA"/>
              </w:rPr>
              <w:t>) звіт про надходження і використання коштів державного дорожнього фонду;</w:t>
            </w:r>
          </w:p>
          <w:p w14:paraId="4DF30FD1" w14:textId="77777777" w:rsidR="00AD6DB7" w:rsidRPr="0068124C" w:rsidRDefault="00AD6DB7" w:rsidP="00FC0340">
            <w:pPr>
              <w:pStyle w:val="rvps2"/>
              <w:shd w:val="clear" w:color="auto" w:fill="FFFFFF"/>
              <w:spacing w:before="0" w:beforeAutospacing="0" w:after="0" w:afterAutospacing="0" w:line="360" w:lineRule="auto"/>
              <w:ind w:firstLine="450"/>
              <w:jc w:val="both"/>
              <w:rPr>
                <w:sz w:val="28"/>
                <w:szCs w:val="28"/>
                <w:lang w:val="uk-UA"/>
              </w:rPr>
            </w:pPr>
            <w:r w:rsidRPr="0068124C">
              <w:rPr>
                <w:sz w:val="28"/>
                <w:szCs w:val="28"/>
                <w:lang w:val="uk-UA"/>
              </w:rPr>
              <w:t>8</w:t>
            </w:r>
            <w:r w:rsidRPr="0068124C">
              <w:rPr>
                <w:rStyle w:val="rvts37"/>
                <w:b/>
                <w:bCs/>
                <w:sz w:val="28"/>
                <w:szCs w:val="28"/>
                <w:vertAlign w:val="superscript"/>
                <w:lang w:val="uk-UA"/>
              </w:rPr>
              <w:t>-3</w:t>
            </w:r>
            <w:r w:rsidRPr="0068124C">
              <w:rPr>
                <w:sz w:val="28"/>
                <w:szCs w:val="28"/>
                <w:lang w:val="uk-UA"/>
              </w:rPr>
              <w:t>) звіт про надходження і використання коштів Державного фонду поводження з радіоактивними відходами;</w:t>
            </w:r>
          </w:p>
          <w:p w14:paraId="00B2B2C6" w14:textId="77777777" w:rsidR="00AD6DB7" w:rsidRPr="0068124C" w:rsidRDefault="00AD6DB7" w:rsidP="00FC0340">
            <w:pPr>
              <w:pStyle w:val="rvps2"/>
              <w:shd w:val="clear" w:color="auto" w:fill="FFFFFF"/>
              <w:spacing w:before="0" w:beforeAutospacing="0" w:after="0" w:afterAutospacing="0" w:line="360" w:lineRule="auto"/>
              <w:ind w:firstLine="450"/>
              <w:jc w:val="both"/>
              <w:rPr>
                <w:sz w:val="28"/>
                <w:szCs w:val="28"/>
                <w:lang w:val="uk-UA"/>
              </w:rPr>
            </w:pPr>
            <w:r w:rsidRPr="0068124C">
              <w:rPr>
                <w:sz w:val="28"/>
                <w:szCs w:val="28"/>
                <w:lang w:val="uk-UA"/>
              </w:rPr>
              <w:t>8</w:t>
            </w:r>
            <w:r w:rsidRPr="0068124C">
              <w:rPr>
                <w:rStyle w:val="rvts37"/>
                <w:b/>
                <w:bCs/>
                <w:sz w:val="28"/>
                <w:szCs w:val="28"/>
                <w:vertAlign w:val="superscript"/>
                <w:lang w:val="uk-UA"/>
              </w:rPr>
              <w:t>-4</w:t>
            </w:r>
            <w:r w:rsidRPr="0068124C">
              <w:rPr>
                <w:sz w:val="28"/>
                <w:szCs w:val="28"/>
                <w:lang w:val="uk-UA"/>
              </w:rPr>
              <w:t>) звіт про надходження і використання коштів державного фонду розвитку водного господарства;</w:t>
            </w:r>
          </w:p>
          <w:p w14:paraId="62811458" w14:textId="77777777" w:rsidR="00AD6DB7" w:rsidRPr="0068124C" w:rsidRDefault="00AD6DB7" w:rsidP="00FC0340">
            <w:pPr>
              <w:pStyle w:val="rvps2"/>
              <w:shd w:val="clear" w:color="auto" w:fill="FFFFFF"/>
              <w:spacing w:before="0" w:beforeAutospacing="0" w:after="0" w:afterAutospacing="0" w:line="360" w:lineRule="auto"/>
              <w:ind w:firstLine="450"/>
              <w:jc w:val="both"/>
              <w:rPr>
                <w:b/>
                <w:sz w:val="28"/>
                <w:szCs w:val="28"/>
                <w:lang w:val="uk-UA"/>
              </w:rPr>
            </w:pPr>
            <w:r w:rsidRPr="0068124C">
              <w:rPr>
                <w:b/>
                <w:sz w:val="28"/>
                <w:szCs w:val="28"/>
                <w:lang w:val="uk-UA"/>
              </w:rPr>
              <w:t>8</w:t>
            </w:r>
            <w:r w:rsidRPr="0068124C">
              <w:rPr>
                <w:b/>
                <w:sz w:val="28"/>
                <w:szCs w:val="28"/>
                <w:vertAlign w:val="superscript"/>
                <w:lang w:val="uk-UA"/>
              </w:rPr>
              <w:t>-5</w:t>
            </w:r>
            <w:r w:rsidRPr="0068124C">
              <w:rPr>
                <w:b/>
                <w:sz w:val="28"/>
                <w:szCs w:val="28"/>
                <w:lang w:val="uk-UA"/>
              </w:rPr>
              <w:t xml:space="preserve">) звіт про надходження і використання коштів </w:t>
            </w:r>
            <w:r w:rsidR="007C18DB" w:rsidRPr="0068124C">
              <w:rPr>
                <w:b/>
                <w:sz w:val="28"/>
                <w:szCs w:val="28"/>
                <w:lang w:val="uk-UA"/>
              </w:rPr>
              <w:t>Державного ф</w:t>
            </w:r>
            <w:r w:rsidRPr="0068124C">
              <w:rPr>
                <w:b/>
                <w:sz w:val="28"/>
                <w:szCs w:val="28"/>
                <w:lang w:val="uk-UA"/>
              </w:rPr>
              <w:t>онду майбутніх поколінь;</w:t>
            </w:r>
          </w:p>
          <w:p w14:paraId="0CF65993" w14:textId="77777777" w:rsidR="00AD6DB7" w:rsidRPr="0068124C" w:rsidRDefault="00AD6DB7" w:rsidP="00FC0340">
            <w:pPr>
              <w:pStyle w:val="rvps2"/>
              <w:shd w:val="clear" w:color="auto" w:fill="FFFFFF"/>
              <w:spacing w:before="0" w:beforeAutospacing="0" w:after="0" w:afterAutospacing="0" w:line="360" w:lineRule="auto"/>
              <w:ind w:firstLine="450"/>
              <w:jc w:val="both"/>
              <w:rPr>
                <w:sz w:val="28"/>
                <w:szCs w:val="28"/>
                <w:lang w:val="uk-UA"/>
              </w:rPr>
            </w:pPr>
            <w:r w:rsidRPr="0068124C">
              <w:rPr>
                <w:sz w:val="28"/>
                <w:szCs w:val="28"/>
                <w:lang w:val="uk-UA"/>
              </w:rPr>
              <w:t>9) звіт про стан державного боргу і гарантованого державою боргу;</w:t>
            </w:r>
          </w:p>
          <w:p w14:paraId="61D72707" w14:textId="77777777" w:rsidR="00AD6DB7" w:rsidRPr="0068124C" w:rsidRDefault="00AD6DB7" w:rsidP="00D9195A">
            <w:pPr>
              <w:pStyle w:val="rvps2"/>
              <w:shd w:val="clear" w:color="auto" w:fill="FFFFFF"/>
              <w:spacing w:before="0" w:beforeAutospacing="0" w:after="0" w:afterAutospacing="0" w:line="360" w:lineRule="auto"/>
              <w:ind w:firstLine="450"/>
              <w:jc w:val="both"/>
              <w:rPr>
                <w:sz w:val="28"/>
                <w:szCs w:val="28"/>
                <w:lang w:val="uk-UA"/>
              </w:rPr>
            </w:pPr>
            <w:r w:rsidRPr="0068124C">
              <w:rPr>
                <w:sz w:val="28"/>
                <w:szCs w:val="28"/>
                <w:lang w:val="uk-UA"/>
              </w:rPr>
              <w:t>…</w:t>
            </w:r>
          </w:p>
        </w:tc>
      </w:tr>
      <w:tr w:rsidR="0068124C" w:rsidRPr="0068124C" w14:paraId="4E6029DA" w14:textId="77777777" w:rsidTr="00D9195A">
        <w:trPr>
          <w:trHeight w:val="4966"/>
        </w:trPr>
        <w:tc>
          <w:tcPr>
            <w:tcW w:w="6975" w:type="dxa"/>
            <w:gridSpan w:val="2"/>
            <w:tcBorders>
              <w:top w:val="single" w:sz="4" w:space="0" w:color="auto"/>
              <w:bottom w:val="single" w:sz="4" w:space="0" w:color="auto"/>
            </w:tcBorders>
          </w:tcPr>
          <w:p w14:paraId="4745F1C0" w14:textId="77777777" w:rsidR="00F4275B" w:rsidRPr="0068124C" w:rsidRDefault="00F4275B" w:rsidP="00FC0340">
            <w:pPr>
              <w:pStyle w:val="rvps2"/>
              <w:shd w:val="clear" w:color="auto" w:fill="FFFFFF"/>
              <w:spacing w:before="0" w:beforeAutospacing="0" w:after="0" w:afterAutospacing="0" w:line="360" w:lineRule="auto"/>
              <w:ind w:firstLine="450"/>
              <w:jc w:val="both"/>
              <w:rPr>
                <w:sz w:val="28"/>
                <w:szCs w:val="28"/>
                <w:lang w:val="uk-UA"/>
              </w:rPr>
            </w:pPr>
            <w:r w:rsidRPr="0068124C">
              <w:rPr>
                <w:rStyle w:val="rvts9"/>
                <w:b/>
                <w:bCs/>
                <w:sz w:val="28"/>
                <w:szCs w:val="28"/>
                <w:lang w:val="uk-UA"/>
              </w:rPr>
              <w:lastRenderedPageBreak/>
              <w:t>Стаття 87.</w:t>
            </w:r>
            <w:r w:rsidRPr="0068124C">
              <w:rPr>
                <w:sz w:val="28"/>
                <w:szCs w:val="28"/>
                <w:lang w:val="uk-UA"/>
              </w:rPr>
              <w:t> Видатки, що здійснюються з Державного бюджету України</w:t>
            </w:r>
          </w:p>
          <w:p w14:paraId="615821A6" w14:textId="77777777" w:rsidR="00F4275B" w:rsidRPr="0068124C" w:rsidRDefault="00F4275B" w:rsidP="00FC0340">
            <w:pPr>
              <w:pStyle w:val="rvps2"/>
              <w:shd w:val="clear" w:color="auto" w:fill="FFFFFF"/>
              <w:spacing w:before="0" w:beforeAutospacing="0" w:after="0" w:afterAutospacing="0" w:line="360" w:lineRule="auto"/>
              <w:ind w:firstLine="450"/>
              <w:jc w:val="both"/>
              <w:rPr>
                <w:sz w:val="28"/>
                <w:szCs w:val="28"/>
                <w:lang w:val="uk-UA"/>
              </w:rPr>
            </w:pPr>
            <w:bookmarkStart w:id="14" w:name="n1330"/>
            <w:bookmarkEnd w:id="14"/>
            <w:r w:rsidRPr="0068124C">
              <w:rPr>
                <w:sz w:val="28"/>
                <w:szCs w:val="28"/>
                <w:lang w:val="uk-UA"/>
              </w:rPr>
              <w:t>1. До видатків, що здійснюються з Державного бюджету України (з урахуванням особливостей, визначених </w:t>
            </w:r>
            <w:hyperlink r:id="rId10" w:anchor="n2005" w:history="1">
              <w:r w:rsidRPr="0068124C">
                <w:rPr>
                  <w:rStyle w:val="a5"/>
                  <w:color w:val="auto"/>
                  <w:sz w:val="28"/>
                  <w:szCs w:val="28"/>
                  <w:u w:val="none"/>
                  <w:lang w:val="uk-UA"/>
                </w:rPr>
                <w:t>пунктом 5 частини другої статті 67</w:t>
              </w:r>
            </w:hyperlink>
            <w:hyperlink r:id="rId11" w:anchor="n2005" w:history="1">
              <w:r w:rsidRPr="0068124C">
                <w:rPr>
                  <w:rStyle w:val="a5"/>
                  <w:b/>
                  <w:bCs/>
                  <w:color w:val="auto"/>
                  <w:sz w:val="28"/>
                  <w:szCs w:val="28"/>
                  <w:u w:val="none"/>
                  <w:vertAlign w:val="superscript"/>
                  <w:lang w:val="uk-UA"/>
                </w:rPr>
                <w:t>-1</w:t>
              </w:r>
            </w:hyperlink>
            <w:r w:rsidRPr="0068124C">
              <w:rPr>
                <w:sz w:val="28"/>
                <w:szCs w:val="28"/>
                <w:lang w:val="uk-UA"/>
              </w:rPr>
              <w:t> цього Кодексу), належать видатки на:</w:t>
            </w:r>
          </w:p>
          <w:p w14:paraId="0D0FC16A" w14:textId="77777777" w:rsidR="00F4275B" w:rsidRPr="0068124C" w:rsidRDefault="00F4275B" w:rsidP="00FC0340">
            <w:pPr>
              <w:pStyle w:val="rvps2"/>
              <w:shd w:val="clear" w:color="auto" w:fill="FFFFFF"/>
              <w:spacing w:before="0" w:beforeAutospacing="0" w:after="0" w:afterAutospacing="0" w:line="360" w:lineRule="auto"/>
              <w:ind w:firstLine="450"/>
              <w:jc w:val="both"/>
              <w:rPr>
                <w:sz w:val="28"/>
                <w:szCs w:val="28"/>
                <w:lang w:val="uk-UA"/>
              </w:rPr>
            </w:pPr>
            <w:bookmarkStart w:id="15" w:name="n2010"/>
            <w:bookmarkStart w:id="16" w:name="n1381"/>
            <w:bookmarkEnd w:id="15"/>
            <w:bookmarkEnd w:id="16"/>
            <w:r w:rsidRPr="0068124C">
              <w:rPr>
                <w:sz w:val="28"/>
                <w:szCs w:val="28"/>
                <w:lang w:val="uk-UA"/>
              </w:rPr>
              <w:t>…</w:t>
            </w:r>
          </w:p>
          <w:p w14:paraId="307BA666" w14:textId="77777777" w:rsidR="00F4275B" w:rsidRPr="0068124C" w:rsidRDefault="00F4275B" w:rsidP="00FC0340">
            <w:pPr>
              <w:pStyle w:val="rvps2"/>
              <w:shd w:val="clear" w:color="auto" w:fill="FFFFFF"/>
              <w:spacing w:before="0" w:beforeAutospacing="0" w:after="0" w:afterAutospacing="0" w:line="360" w:lineRule="auto"/>
              <w:ind w:firstLine="450"/>
              <w:jc w:val="both"/>
              <w:rPr>
                <w:sz w:val="28"/>
                <w:szCs w:val="28"/>
                <w:lang w:val="uk-UA"/>
              </w:rPr>
            </w:pPr>
            <w:r w:rsidRPr="0068124C">
              <w:rPr>
                <w:sz w:val="28"/>
                <w:szCs w:val="28"/>
                <w:lang w:val="uk-UA"/>
              </w:rPr>
              <w:t>16) державні інвестиційні проекти;</w:t>
            </w:r>
          </w:p>
          <w:p w14:paraId="12AB54F3" w14:textId="77777777" w:rsidR="00F4275B" w:rsidRPr="0068124C" w:rsidRDefault="00F4275B" w:rsidP="00FC0340">
            <w:pPr>
              <w:pStyle w:val="rvps2"/>
              <w:shd w:val="clear" w:color="auto" w:fill="FFFFFF"/>
              <w:spacing w:before="0" w:beforeAutospacing="0" w:after="0" w:afterAutospacing="0" w:line="360" w:lineRule="auto"/>
              <w:ind w:firstLine="450"/>
              <w:jc w:val="both"/>
              <w:rPr>
                <w:b/>
                <w:sz w:val="28"/>
                <w:szCs w:val="28"/>
                <w:lang w:val="uk-UA"/>
              </w:rPr>
            </w:pPr>
            <w:bookmarkStart w:id="17" w:name="n1382"/>
            <w:bookmarkEnd w:id="17"/>
            <w:r w:rsidRPr="0068124C">
              <w:rPr>
                <w:b/>
                <w:sz w:val="28"/>
                <w:szCs w:val="28"/>
                <w:lang w:val="uk-UA"/>
              </w:rPr>
              <w:t>положення відсутнє</w:t>
            </w:r>
          </w:p>
          <w:p w14:paraId="51E6A31A" w14:textId="77777777" w:rsidR="00F4275B" w:rsidRPr="0068124C" w:rsidRDefault="00F4275B" w:rsidP="00FC0340">
            <w:pPr>
              <w:pStyle w:val="rvps2"/>
              <w:shd w:val="clear" w:color="auto" w:fill="FFFFFF"/>
              <w:spacing w:before="0" w:beforeAutospacing="0" w:after="0" w:afterAutospacing="0" w:line="360" w:lineRule="auto"/>
              <w:ind w:firstLine="459"/>
              <w:jc w:val="both"/>
              <w:rPr>
                <w:rFonts w:eastAsia="Calibri"/>
                <w:sz w:val="28"/>
                <w:szCs w:val="28"/>
                <w:highlight w:val="yellow"/>
                <w:lang w:val="uk-UA" w:eastAsia="uk-UA"/>
              </w:rPr>
            </w:pPr>
            <w:r w:rsidRPr="0068124C">
              <w:rPr>
                <w:sz w:val="28"/>
                <w:szCs w:val="28"/>
                <w:lang w:val="uk-UA"/>
              </w:rPr>
              <w:t>…</w:t>
            </w:r>
          </w:p>
        </w:tc>
        <w:tc>
          <w:tcPr>
            <w:tcW w:w="6946" w:type="dxa"/>
            <w:tcBorders>
              <w:top w:val="single" w:sz="4" w:space="0" w:color="auto"/>
              <w:bottom w:val="single" w:sz="4" w:space="0" w:color="auto"/>
            </w:tcBorders>
          </w:tcPr>
          <w:p w14:paraId="180BF876" w14:textId="77777777" w:rsidR="00F4275B" w:rsidRPr="0068124C" w:rsidRDefault="00F4275B" w:rsidP="00FC0340">
            <w:pPr>
              <w:pStyle w:val="rvps2"/>
              <w:shd w:val="clear" w:color="auto" w:fill="FFFFFF"/>
              <w:spacing w:before="0" w:beforeAutospacing="0" w:after="0" w:afterAutospacing="0" w:line="360" w:lineRule="auto"/>
              <w:ind w:firstLine="450"/>
              <w:jc w:val="both"/>
              <w:rPr>
                <w:sz w:val="28"/>
                <w:szCs w:val="28"/>
                <w:lang w:val="uk-UA"/>
              </w:rPr>
            </w:pPr>
            <w:r w:rsidRPr="0068124C">
              <w:rPr>
                <w:rStyle w:val="rvts9"/>
                <w:b/>
                <w:bCs/>
                <w:sz w:val="28"/>
                <w:szCs w:val="28"/>
                <w:lang w:val="uk-UA"/>
              </w:rPr>
              <w:t>Стаття 87.</w:t>
            </w:r>
            <w:r w:rsidRPr="0068124C">
              <w:rPr>
                <w:sz w:val="28"/>
                <w:szCs w:val="28"/>
                <w:lang w:val="uk-UA"/>
              </w:rPr>
              <w:t> Видатки, що здійснюються з Державного бюджету України</w:t>
            </w:r>
          </w:p>
          <w:p w14:paraId="1E477C71" w14:textId="77777777" w:rsidR="00F4275B" w:rsidRPr="0068124C" w:rsidRDefault="00F4275B" w:rsidP="00FC0340">
            <w:pPr>
              <w:pStyle w:val="rvps2"/>
              <w:shd w:val="clear" w:color="auto" w:fill="FFFFFF"/>
              <w:spacing w:before="0" w:beforeAutospacing="0" w:after="0" w:afterAutospacing="0" w:line="360" w:lineRule="auto"/>
              <w:ind w:firstLine="450"/>
              <w:jc w:val="both"/>
              <w:rPr>
                <w:sz w:val="28"/>
                <w:szCs w:val="28"/>
                <w:lang w:val="uk-UA"/>
              </w:rPr>
            </w:pPr>
            <w:r w:rsidRPr="0068124C">
              <w:rPr>
                <w:sz w:val="28"/>
                <w:szCs w:val="28"/>
                <w:lang w:val="uk-UA"/>
              </w:rPr>
              <w:t>1. До видатків, що здійснюються з Державного бюджету України (з урахуванням особливостей, визначених </w:t>
            </w:r>
            <w:hyperlink r:id="rId12" w:anchor="n2005" w:history="1">
              <w:r w:rsidRPr="0068124C">
                <w:rPr>
                  <w:rStyle w:val="a5"/>
                  <w:color w:val="auto"/>
                  <w:sz w:val="28"/>
                  <w:szCs w:val="28"/>
                  <w:u w:val="none"/>
                  <w:lang w:val="uk-UA"/>
                </w:rPr>
                <w:t>пунктом 5 частини другої статті 67</w:t>
              </w:r>
            </w:hyperlink>
            <w:hyperlink r:id="rId13" w:anchor="n2005" w:history="1">
              <w:r w:rsidRPr="0068124C">
                <w:rPr>
                  <w:rStyle w:val="a5"/>
                  <w:b/>
                  <w:bCs/>
                  <w:color w:val="auto"/>
                  <w:sz w:val="28"/>
                  <w:szCs w:val="28"/>
                  <w:u w:val="none"/>
                  <w:vertAlign w:val="superscript"/>
                  <w:lang w:val="uk-UA"/>
                </w:rPr>
                <w:t>-1</w:t>
              </w:r>
            </w:hyperlink>
            <w:r w:rsidRPr="0068124C">
              <w:rPr>
                <w:sz w:val="28"/>
                <w:szCs w:val="28"/>
                <w:lang w:val="uk-UA"/>
              </w:rPr>
              <w:t> цього Кодексу), належать видатки на:</w:t>
            </w:r>
          </w:p>
          <w:p w14:paraId="377DD005" w14:textId="77777777" w:rsidR="00F4275B" w:rsidRPr="0068124C" w:rsidRDefault="00F4275B" w:rsidP="00FC0340">
            <w:pPr>
              <w:pStyle w:val="rvps2"/>
              <w:shd w:val="clear" w:color="auto" w:fill="FFFFFF"/>
              <w:spacing w:before="0" w:beforeAutospacing="0" w:after="0" w:afterAutospacing="0" w:line="360" w:lineRule="auto"/>
              <w:ind w:firstLine="450"/>
              <w:jc w:val="both"/>
              <w:rPr>
                <w:sz w:val="28"/>
                <w:szCs w:val="28"/>
                <w:lang w:val="uk-UA"/>
              </w:rPr>
            </w:pPr>
            <w:r w:rsidRPr="0068124C">
              <w:rPr>
                <w:sz w:val="28"/>
                <w:szCs w:val="28"/>
                <w:lang w:val="uk-UA"/>
              </w:rPr>
              <w:t>…</w:t>
            </w:r>
          </w:p>
          <w:p w14:paraId="70A228E7" w14:textId="77777777" w:rsidR="00F4275B" w:rsidRPr="0068124C" w:rsidRDefault="00F4275B" w:rsidP="00FC0340">
            <w:pPr>
              <w:pStyle w:val="rvps2"/>
              <w:shd w:val="clear" w:color="auto" w:fill="FFFFFF"/>
              <w:spacing w:before="0" w:beforeAutospacing="0" w:after="0" w:afterAutospacing="0" w:line="360" w:lineRule="auto"/>
              <w:ind w:firstLine="450"/>
              <w:jc w:val="both"/>
              <w:rPr>
                <w:sz w:val="28"/>
                <w:szCs w:val="28"/>
                <w:lang w:val="uk-UA"/>
              </w:rPr>
            </w:pPr>
            <w:r w:rsidRPr="0068124C">
              <w:rPr>
                <w:sz w:val="28"/>
                <w:szCs w:val="28"/>
                <w:lang w:val="uk-UA"/>
              </w:rPr>
              <w:t>16) державні інвестиційні проекти;</w:t>
            </w:r>
          </w:p>
          <w:p w14:paraId="18082500" w14:textId="77777777" w:rsidR="00F4275B" w:rsidRPr="0068124C" w:rsidRDefault="00F4275B" w:rsidP="00FC0340">
            <w:pPr>
              <w:pStyle w:val="rvps2"/>
              <w:shd w:val="clear" w:color="auto" w:fill="FFFFFF"/>
              <w:spacing w:before="0" w:beforeAutospacing="0" w:after="0" w:afterAutospacing="0" w:line="360" w:lineRule="auto"/>
              <w:ind w:firstLine="450"/>
              <w:jc w:val="both"/>
              <w:rPr>
                <w:sz w:val="28"/>
                <w:szCs w:val="28"/>
                <w:lang w:val="uk-UA"/>
              </w:rPr>
            </w:pPr>
            <w:r w:rsidRPr="0068124C">
              <w:rPr>
                <w:sz w:val="28"/>
                <w:szCs w:val="28"/>
                <w:lang w:val="uk-UA"/>
              </w:rPr>
              <w:t>16)</w:t>
            </w:r>
            <w:r w:rsidRPr="0068124C">
              <w:rPr>
                <w:sz w:val="28"/>
                <w:szCs w:val="28"/>
                <w:vertAlign w:val="superscript"/>
                <w:lang w:val="uk-UA"/>
              </w:rPr>
              <w:t>1</w:t>
            </w:r>
            <w:r w:rsidRPr="0068124C">
              <w:rPr>
                <w:sz w:val="28"/>
                <w:szCs w:val="28"/>
                <w:lang w:val="uk-UA"/>
              </w:rPr>
              <w:t xml:space="preserve"> </w:t>
            </w:r>
            <w:r w:rsidRPr="0068124C">
              <w:rPr>
                <w:b/>
                <w:sz w:val="28"/>
                <w:szCs w:val="28"/>
                <w:lang w:val="uk-UA"/>
              </w:rPr>
              <w:t xml:space="preserve">здійснення державних внесків до </w:t>
            </w:r>
            <w:r w:rsidR="005839F7" w:rsidRPr="0068124C">
              <w:rPr>
                <w:b/>
                <w:sz w:val="28"/>
                <w:szCs w:val="28"/>
                <w:lang w:val="uk-UA"/>
              </w:rPr>
              <w:t>Фонду майбутніх поколінь</w:t>
            </w:r>
            <w:r w:rsidRPr="0068124C">
              <w:rPr>
                <w:b/>
                <w:sz w:val="28"/>
                <w:szCs w:val="28"/>
                <w:lang w:val="uk-UA"/>
              </w:rPr>
              <w:t>;</w:t>
            </w:r>
          </w:p>
          <w:p w14:paraId="0B8026E1" w14:textId="77777777" w:rsidR="00F4275B" w:rsidRPr="0068124C" w:rsidRDefault="00F4275B" w:rsidP="00FC0340">
            <w:pPr>
              <w:widowControl w:val="0"/>
              <w:suppressAutoHyphens/>
              <w:spacing w:after="0" w:line="360" w:lineRule="auto"/>
              <w:ind w:hanging="1701"/>
              <w:jc w:val="both"/>
              <w:rPr>
                <w:rFonts w:ascii="Times New Roman" w:eastAsia="Calibri" w:hAnsi="Times New Roman" w:cs="Times New Roman"/>
                <w:sz w:val="28"/>
                <w:szCs w:val="28"/>
                <w:highlight w:val="yellow"/>
                <w:lang w:val="uk-UA" w:eastAsia="uk-UA"/>
              </w:rPr>
            </w:pPr>
            <w:r w:rsidRPr="0068124C">
              <w:rPr>
                <w:rFonts w:ascii="Times New Roman" w:hAnsi="Times New Roman" w:cs="Times New Roman"/>
                <w:sz w:val="28"/>
                <w:szCs w:val="28"/>
                <w:lang w:val="uk-UA"/>
              </w:rPr>
              <w:t>…</w:t>
            </w:r>
          </w:p>
        </w:tc>
      </w:tr>
    </w:tbl>
    <w:p w14:paraId="2A7DAFDA" w14:textId="68E7DC52" w:rsidR="00EF1A40" w:rsidRPr="0068124C" w:rsidRDefault="00D9195A" w:rsidP="00D9195A">
      <w:pPr>
        <w:tabs>
          <w:tab w:val="left" w:pos="0"/>
        </w:tabs>
        <w:spacing w:after="0" w:line="360" w:lineRule="auto"/>
        <w:jc w:val="both"/>
        <w:rPr>
          <w:rFonts w:ascii="Times New Roman" w:eastAsia="Calibri" w:hAnsi="Times New Roman" w:cs="Times New Roman"/>
          <w:b/>
          <w:bCs/>
          <w:sz w:val="28"/>
          <w:szCs w:val="28"/>
          <w:shd w:val="clear" w:color="auto" w:fill="FFFFFF"/>
          <w:lang w:val="uk-UA" w:eastAsia="ru-RU" w:bidi="uk-UA"/>
        </w:rPr>
      </w:pPr>
      <w:r w:rsidRPr="0068124C">
        <w:rPr>
          <w:rFonts w:ascii="Times New Roman" w:eastAsia="Calibri" w:hAnsi="Times New Roman" w:cs="Times New Roman"/>
          <w:b/>
          <w:bCs/>
          <w:sz w:val="28"/>
          <w:szCs w:val="28"/>
          <w:shd w:val="clear" w:color="auto" w:fill="FFFFFF"/>
          <w:lang w:val="uk-UA" w:eastAsia="ru-RU" w:bidi="uk-UA"/>
        </w:rPr>
        <w:t xml:space="preserve">  Народний депутат України</w:t>
      </w:r>
      <w:r w:rsidR="002D51F2">
        <w:rPr>
          <w:rFonts w:ascii="Times New Roman" w:eastAsia="Calibri" w:hAnsi="Times New Roman" w:cs="Times New Roman"/>
          <w:b/>
          <w:bCs/>
          <w:sz w:val="28"/>
          <w:szCs w:val="28"/>
          <w:shd w:val="clear" w:color="auto" w:fill="FFFFFF"/>
          <w:lang w:val="uk-UA" w:eastAsia="ru-RU" w:bidi="uk-UA"/>
        </w:rPr>
        <w:t xml:space="preserve"> М.М.</w:t>
      </w:r>
      <w:r w:rsidR="00EF1A40">
        <w:rPr>
          <w:rFonts w:ascii="Times New Roman" w:eastAsia="Calibri" w:hAnsi="Times New Roman" w:cs="Times New Roman"/>
          <w:b/>
          <w:bCs/>
          <w:sz w:val="28"/>
          <w:szCs w:val="28"/>
          <w:shd w:val="clear" w:color="auto" w:fill="FFFFFF"/>
          <w:lang w:val="uk-UA" w:eastAsia="ru-RU" w:bidi="uk-UA"/>
        </w:rPr>
        <w:t xml:space="preserve"> Цимбалюк </w:t>
      </w:r>
    </w:p>
    <w:sectPr w:rsidR="00EF1A40" w:rsidRPr="0068124C" w:rsidSect="003C56A3">
      <w:headerReference w:type="default" r:id="rId14"/>
      <w:footerReference w:type="default" r:id="rId15"/>
      <w:pgSz w:w="16838" w:h="11906" w:orient="landscape"/>
      <w:pgMar w:top="1134" w:right="851"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908F7" w14:textId="77777777" w:rsidR="00C65AE4" w:rsidRDefault="00C65AE4">
      <w:pPr>
        <w:spacing w:after="0" w:line="240" w:lineRule="auto"/>
      </w:pPr>
      <w:r>
        <w:separator/>
      </w:r>
    </w:p>
  </w:endnote>
  <w:endnote w:type="continuationSeparator" w:id="0">
    <w:p w14:paraId="00B1374D" w14:textId="77777777" w:rsidR="00C65AE4" w:rsidRDefault="00C6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D7A6D" w14:textId="77777777" w:rsidR="00402025" w:rsidRDefault="00FC0340" w:rsidP="00FC0340">
    <w:pPr>
      <w:pBdr>
        <w:top w:val="nil"/>
        <w:left w:val="nil"/>
        <w:bottom w:val="nil"/>
        <w:right w:val="nil"/>
        <w:between w:val="nil"/>
      </w:pBdr>
      <w:tabs>
        <w:tab w:val="left" w:pos="840"/>
        <w:tab w:val="center" w:pos="4819"/>
        <w:tab w:val="right" w:pos="9639"/>
      </w:tabs>
      <w:spacing w:after="0" w:line="240" w:lineRule="auto"/>
      <w:rPr>
        <w:color w:val="000000"/>
      </w:rPr>
    </w:pPr>
    <w:r>
      <w:rPr>
        <w:color w:val="000000"/>
      </w:rPr>
      <w:tab/>
    </w:r>
    <w:r>
      <w:rPr>
        <w:color w:val="000000"/>
      </w:rPr>
      <w:tab/>
    </w:r>
    <w:r>
      <w:rPr>
        <w:color w:val="000000"/>
      </w:rPr>
      <w:tab/>
    </w:r>
  </w:p>
  <w:p w14:paraId="72AE796B" w14:textId="77777777" w:rsidR="00402025" w:rsidRDefault="00C65AE4">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17D14" w14:textId="77777777" w:rsidR="00C65AE4" w:rsidRDefault="00C65AE4">
      <w:pPr>
        <w:spacing w:after="0" w:line="240" w:lineRule="auto"/>
      </w:pPr>
      <w:r>
        <w:separator/>
      </w:r>
    </w:p>
  </w:footnote>
  <w:footnote w:type="continuationSeparator" w:id="0">
    <w:p w14:paraId="37B58DCC" w14:textId="77777777" w:rsidR="00C65AE4" w:rsidRDefault="00C65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804232447"/>
      <w:docPartObj>
        <w:docPartGallery w:val="Page Numbers (Top of Page)"/>
        <w:docPartUnique/>
      </w:docPartObj>
    </w:sdtPr>
    <w:sdtEndPr/>
    <w:sdtContent>
      <w:p w14:paraId="36274299" w14:textId="59C16851" w:rsidR="00402025" w:rsidRPr="003C56A3" w:rsidRDefault="000134FB" w:rsidP="003C56A3">
        <w:pPr>
          <w:pStyle w:val="a3"/>
          <w:jc w:val="center"/>
          <w:rPr>
            <w:rFonts w:ascii="Times New Roman" w:hAnsi="Times New Roman" w:cs="Times New Roman"/>
            <w:sz w:val="28"/>
            <w:szCs w:val="28"/>
          </w:rPr>
        </w:pPr>
        <w:r w:rsidRPr="003C56A3">
          <w:rPr>
            <w:rFonts w:ascii="Times New Roman" w:hAnsi="Times New Roman" w:cs="Times New Roman"/>
            <w:sz w:val="28"/>
            <w:szCs w:val="28"/>
          </w:rPr>
          <w:fldChar w:fldCharType="begin"/>
        </w:r>
        <w:r w:rsidRPr="003C56A3">
          <w:rPr>
            <w:rFonts w:ascii="Times New Roman" w:hAnsi="Times New Roman" w:cs="Times New Roman"/>
            <w:sz w:val="28"/>
            <w:szCs w:val="28"/>
          </w:rPr>
          <w:instrText>PAGE   \* MERGEFORMAT</w:instrText>
        </w:r>
        <w:r w:rsidRPr="003C56A3">
          <w:rPr>
            <w:rFonts w:ascii="Times New Roman" w:hAnsi="Times New Roman" w:cs="Times New Roman"/>
            <w:sz w:val="28"/>
            <w:szCs w:val="28"/>
          </w:rPr>
          <w:fldChar w:fldCharType="separate"/>
        </w:r>
        <w:r w:rsidR="00330992">
          <w:rPr>
            <w:rFonts w:ascii="Times New Roman" w:hAnsi="Times New Roman" w:cs="Times New Roman"/>
            <w:noProof/>
            <w:sz w:val="28"/>
            <w:szCs w:val="28"/>
          </w:rPr>
          <w:t>2</w:t>
        </w:r>
        <w:r w:rsidRPr="003C56A3">
          <w:rPr>
            <w:rFonts w:ascii="Times New Roman" w:hAnsi="Times New Roman" w:cs="Times New Roman"/>
            <w:sz w:val="28"/>
            <w:szCs w:val="28"/>
          </w:rPr>
          <w:fldChar w:fldCharType="end"/>
        </w:r>
      </w:p>
    </w:sdtContent>
  </w:sdt>
  <w:p w14:paraId="1B32C9D1" w14:textId="77777777" w:rsidR="00402025" w:rsidRPr="003C56A3" w:rsidRDefault="00C65AE4" w:rsidP="003C56A3">
    <w:pPr>
      <w:pStyle w:val="a3"/>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72E7D"/>
    <w:multiLevelType w:val="hybridMultilevel"/>
    <w:tmpl w:val="8896503C"/>
    <w:lvl w:ilvl="0" w:tplc="1294FA14">
      <w:start w:val="1"/>
      <w:numFmt w:val="decimal"/>
      <w:lvlText w:val="%1."/>
      <w:lvlJc w:val="left"/>
      <w:pPr>
        <w:ind w:left="986" w:hanging="360"/>
      </w:pPr>
      <w:rPr>
        <w:rFonts w:hint="default"/>
      </w:r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5B"/>
    <w:rsid w:val="000134FB"/>
    <w:rsid w:val="00021B82"/>
    <w:rsid w:val="00040D13"/>
    <w:rsid w:val="0009287E"/>
    <w:rsid w:val="00095012"/>
    <w:rsid w:val="002A66CD"/>
    <w:rsid w:val="002B732F"/>
    <w:rsid w:val="002D51F2"/>
    <w:rsid w:val="00330992"/>
    <w:rsid w:val="003E17FB"/>
    <w:rsid w:val="005839F7"/>
    <w:rsid w:val="0059413E"/>
    <w:rsid w:val="0068124C"/>
    <w:rsid w:val="006B7788"/>
    <w:rsid w:val="00794530"/>
    <w:rsid w:val="007C18DB"/>
    <w:rsid w:val="009B4EC8"/>
    <w:rsid w:val="00A44DA6"/>
    <w:rsid w:val="00AD6DB7"/>
    <w:rsid w:val="00B52499"/>
    <w:rsid w:val="00B56EE3"/>
    <w:rsid w:val="00C65AE4"/>
    <w:rsid w:val="00D75668"/>
    <w:rsid w:val="00D9195A"/>
    <w:rsid w:val="00DD0956"/>
    <w:rsid w:val="00EF1A40"/>
    <w:rsid w:val="00F4275B"/>
    <w:rsid w:val="00F54458"/>
    <w:rsid w:val="00F6100F"/>
    <w:rsid w:val="00FC0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C708C"/>
  <w15:docId w15:val="{925C591F-3D78-4D0F-875A-DD5A59D7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75B"/>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F4275B"/>
  </w:style>
  <w:style w:type="paragraph" w:customStyle="1" w:styleId="rvps2">
    <w:name w:val="rvps2"/>
    <w:basedOn w:val="a"/>
    <w:rsid w:val="00F42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4275B"/>
  </w:style>
  <w:style w:type="character" w:styleId="a5">
    <w:name w:val="Hyperlink"/>
    <w:basedOn w:val="a0"/>
    <w:uiPriority w:val="99"/>
    <w:semiHidden/>
    <w:unhideWhenUsed/>
    <w:rsid w:val="00F4275B"/>
    <w:rPr>
      <w:color w:val="0000FF"/>
      <w:u w:val="single"/>
    </w:rPr>
  </w:style>
  <w:style w:type="character" w:customStyle="1" w:styleId="rvts46">
    <w:name w:val="rvts46"/>
    <w:basedOn w:val="a0"/>
    <w:rsid w:val="00F4275B"/>
  </w:style>
  <w:style w:type="character" w:customStyle="1" w:styleId="rvts37">
    <w:name w:val="rvts37"/>
    <w:basedOn w:val="a0"/>
    <w:rsid w:val="00F4275B"/>
  </w:style>
  <w:style w:type="character" w:customStyle="1" w:styleId="rvts11">
    <w:name w:val="rvts11"/>
    <w:basedOn w:val="a0"/>
    <w:rsid w:val="00F4275B"/>
  </w:style>
  <w:style w:type="paragraph" w:styleId="a6">
    <w:name w:val="List Paragraph"/>
    <w:basedOn w:val="a"/>
    <w:uiPriority w:val="34"/>
    <w:qFormat/>
    <w:rsid w:val="00B56EE3"/>
    <w:pPr>
      <w:ind w:left="720"/>
      <w:contextualSpacing/>
    </w:pPr>
  </w:style>
  <w:style w:type="paragraph" w:styleId="a7">
    <w:name w:val="footer"/>
    <w:basedOn w:val="a"/>
    <w:link w:val="a8"/>
    <w:uiPriority w:val="99"/>
    <w:unhideWhenUsed/>
    <w:rsid w:val="00FC0340"/>
    <w:pPr>
      <w:tabs>
        <w:tab w:val="center" w:pos="4677"/>
        <w:tab w:val="right" w:pos="9355"/>
      </w:tabs>
      <w:spacing w:after="0" w:line="240" w:lineRule="auto"/>
    </w:pPr>
  </w:style>
  <w:style w:type="character" w:customStyle="1" w:styleId="a8">
    <w:name w:val="Нижній колонтитул Знак"/>
    <w:basedOn w:val="a0"/>
    <w:link w:val="a7"/>
    <w:uiPriority w:val="99"/>
    <w:rsid w:val="00FC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9838">
      <w:bodyDiv w:val="1"/>
      <w:marLeft w:val="0"/>
      <w:marRight w:val="0"/>
      <w:marTop w:val="0"/>
      <w:marBottom w:val="0"/>
      <w:divBdr>
        <w:top w:val="none" w:sz="0" w:space="0" w:color="auto"/>
        <w:left w:val="none" w:sz="0" w:space="0" w:color="auto"/>
        <w:bottom w:val="none" w:sz="0" w:space="0" w:color="auto"/>
        <w:right w:val="none" w:sz="0" w:space="0" w:color="auto"/>
      </w:divBdr>
    </w:div>
    <w:div w:id="2145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456-1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akon.rada.gov.ua/laws/show/2456-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456-17"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zakon.rada.gov.ua/laws/show/2456-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4C097-0D8E-42CD-8668-38363A775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E42B6A-CE3B-4451-87D1-42A2A3967287}">
  <ds:schemaRefs>
    <ds:schemaRef ds:uri="http://schemas.microsoft.com/sharepoint/v3/contenttype/forms"/>
  </ds:schemaRefs>
</ds:datastoreItem>
</file>

<file path=customXml/itemProps3.xml><?xml version="1.0" encoding="utf-8"?>
<ds:datastoreItem xmlns:ds="http://schemas.openxmlformats.org/officeDocument/2006/customXml" ds:itemID="{A92CEC72-9D40-49F2-83F5-78700FC45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4197</Words>
  <Characters>2393</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2021-12-22T10:03:00Z</dcterms:created>
  <dcterms:modified xsi:type="dcterms:W3CDTF">2021-12-22T10:03:00Z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