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57" w:rsidRPr="00043146" w:rsidRDefault="001B1357" w:rsidP="006B3DE7">
      <w:pPr>
        <w:spacing w:line="23" w:lineRule="atLeast"/>
        <w:jc w:val="center"/>
        <w:rPr>
          <w:b/>
          <w:sz w:val="28"/>
          <w:szCs w:val="28"/>
          <w:lang w:val="uk-UA" w:eastAsia="ru-RU"/>
        </w:rPr>
      </w:pPr>
      <w:bookmarkStart w:id="0" w:name="_GoBack"/>
      <w:bookmarkEnd w:id="0"/>
      <w:r w:rsidRPr="00043146">
        <w:rPr>
          <w:b/>
          <w:sz w:val="28"/>
          <w:szCs w:val="28"/>
          <w:lang w:val="uk-UA" w:eastAsia="ru-RU"/>
        </w:rPr>
        <w:t>ПОЯСНЮВАЛЬНА ЗАПИСКА</w:t>
      </w:r>
    </w:p>
    <w:p w:rsidR="001B1357" w:rsidRPr="00043146" w:rsidRDefault="001B1357" w:rsidP="006B3DE7">
      <w:pPr>
        <w:spacing w:line="23" w:lineRule="atLeast"/>
        <w:jc w:val="center"/>
        <w:rPr>
          <w:b/>
          <w:sz w:val="6"/>
          <w:szCs w:val="6"/>
          <w:lang w:val="uk-UA" w:eastAsia="ru-RU"/>
        </w:rPr>
      </w:pPr>
    </w:p>
    <w:p w:rsidR="00285F1A" w:rsidRPr="006B3DE7" w:rsidRDefault="00285F1A" w:rsidP="006B3DE7">
      <w:pPr>
        <w:shd w:val="clear" w:color="auto" w:fill="FFFFFF"/>
        <w:spacing w:line="23" w:lineRule="atLeast"/>
        <w:jc w:val="center"/>
        <w:textAlignment w:val="baseline"/>
        <w:outlineLvl w:val="2"/>
        <w:rPr>
          <w:b/>
          <w:bCs/>
          <w:color w:val="333333"/>
          <w:sz w:val="28"/>
          <w:szCs w:val="28"/>
          <w:lang w:val="uk-UA" w:eastAsia="ru-RU"/>
        </w:rPr>
      </w:pPr>
      <w:r>
        <w:rPr>
          <w:b/>
          <w:bCs/>
          <w:color w:val="333333"/>
          <w:sz w:val="28"/>
          <w:szCs w:val="28"/>
          <w:lang w:val="uk-UA" w:eastAsia="ru-RU"/>
        </w:rPr>
        <w:t xml:space="preserve">до проекту Закону </w:t>
      </w:r>
      <w:r w:rsidR="006B3DE7">
        <w:rPr>
          <w:b/>
          <w:bCs/>
          <w:color w:val="333333"/>
          <w:sz w:val="28"/>
          <w:szCs w:val="28"/>
          <w:lang w:val="uk-UA" w:eastAsia="ru-RU"/>
        </w:rPr>
        <w:t xml:space="preserve">України </w:t>
      </w:r>
      <w:r w:rsidR="006B3DE7" w:rsidRPr="006B3DE7">
        <w:rPr>
          <w:b/>
          <w:sz w:val="28"/>
          <w:szCs w:val="28"/>
          <w:lang w:val="uk-UA"/>
        </w:rPr>
        <w:t>«Про внесення змін  до Податкового кодексу України та інших законодавчих актів України щодо спрощення адміністрування податків, зборів та інших платежів для державної підтримки малого та середнього бізнесу»</w:t>
      </w:r>
    </w:p>
    <w:p w:rsidR="001B1357" w:rsidRPr="00D97360" w:rsidRDefault="001B1357" w:rsidP="006B3DE7">
      <w:pPr>
        <w:spacing w:line="23" w:lineRule="atLeast"/>
        <w:jc w:val="center"/>
        <w:rPr>
          <w:b/>
          <w:bCs/>
          <w:sz w:val="28"/>
          <w:szCs w:val="28"/>
          <w:lang w:val="uk-UA" w:eastAsia="en-US"/>
        </w:rPr>
      </w:pPr>
    </w:p>
    <w:p w:rsidR="001B1357" w:rsidRDefault="001B1357" w:rsidP="006B3DE7">
      <w:pPr>
        <w:pStyle w:val="a3"/>
        <w:numPr>
          <w:ilvl w:val="0"/>
          <w:numId w:val="1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146">
        <w:rPr>
          <w:rFonts w:ascii="Times New Roman" w:hAnsi="Times New Roman"/>
          <w:b/>
          <w:sz w:val="28"/>
          <w:szCs w:val="28"/>
          <w:lang w:eastAsia="ru-RU"/>
        </w:rPr>
        <w:t>Обґрунтування необхідності прийняття акта</w:t>
      </w:r>
    </w:p>
    <w:p w:rsidR="00C93477" w:rsidRDefault="00C93477" w:rsidP="006B3DE7">
      <w:pPr>
        <w:tabs>
          <w:tab w:val="left" w:pos="1134"/>
        </w:tabs>
        <w:spacing w:line="23" w:lineRule="atLeast"/>
        <w:ind w:firstLine="709"/>
        <w:jc w:val="both"/>
        <w:rPr>
          <w:b/>
          <w:sz w:val="28"/>
          <w:szCs w:val="28"/>
          <w:lang w:val="uk-UA" w:eastAsia="ru-RU"/>
        </w:rPr>
      </w:pPr>
    </w:p>
    <w:p w:rsidR="00326185" w:rsidRPr="008C0468" w:rsidRDefault="00C93477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lang w:val="uk-UA" w:eastAsia="ru-RU"/>
        </w:rPr>
      </w:pPr>
      <w:r w:rsidRPr="008C0468">
        <w:rPr>
          <w:sz w:val="28"/>
          <w:szCs w:val="28"/>
          <w:lang w:val="uk-UA" w:eastAsia="ru-RU"/>
        </w:rPr>
        <w:t>Прогнозні витрати бізнесу, насамперед, платників податків другої та третьої груп єдиного податку, пов’язані із застосуванням реєстраторів розрахункових операцій у сфері торгівлі, громадського харчування та послу</w:t>
      </w:r>
      <w:r w:rsidR="006B3DE7">
        <w:rPr>
          <w:sz w:val="28"/>
          <w:szCs w:val="28"/>
          <w:lang w:val="uk-UA" w:eastAsia="ru-RU"/>
        </w:rPr>
        <w:t>г</w:t>
      </w:r>
      <w:r w:rsidRPr="008C0468">
        <w:rPr>
          <w:sz w:val="28"/>
          <w:szCs w:val="28"/>
          <w:lang w:val="uk-UA" w:eastAsia="ru-RU"/>
        </w:rPr>
        <w:t>,  становлять 22,35 млрд.грн. на адміністрування</w:t>
      </w:r>
      <w:r w:rsidR="00326185" w:rsidRPr="008C0468">
        <w:rPr>
          <w:sz w:val="28"/>
          <w:szCs w:val="28"/>
          <w:lang w:val="uk-UA" w:eastAsia="ru-RU"/>
        </w:rPr>
        <w:t>.</w:t>
      </w:r>
      <w:r w:rsidRPr="008C0468">
        <w:rPr>
          <w:sz w:val="28"/>
          <w:szCs w:val="28"/>
          <w:lang w:val="uk-UA" w:eastAsia="ru-RU"/>
        </w:rPr>
        <w:t xml:space="preserve">  Сумарні додаткові витрати малого та середнього бізнесу </w:t>
      </w:r>
      <w:r w:rsidR="00326185" w:rsidRPr="008C0468">
        <w:rPr>
          <w:sz w:val="28"/>
          <w:szCs w:val="28"/>
          <w:lang w:val="uk-UA" w:eastAsia="ru-RU"/>
        </w:rPr>
        <w:t>прогнозно складають 11,128 млрд. грн. При цьому слід зазначити, що згідно дослідження Інституту соціально-економічної трансформації, заниження оборотів ФОП – це втр</w:t>
      </w:r>
      <w:r w:rsidR="006B3DE7">
        <w:rPr>
          <w:sz w:val="28"/>
          <w:szCs w:val="28"/>
          <w:lang w:val="uk-UA" w:eastAsia="ru-RU"/>
        </w:rPr>
        <w:t>ати бюджету на 2-2,5 млрд. грн.</w:t>
      </w:r>
    </w:p>
    <w:p w:rsidR="00C93477" w:rsidRPr="008C0468" w:rsidRDefault="00326185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lang w:val="uk-UA" w:eastAsia="ru-RU"/>
        </w:rPr>
      </w:pPr>
      <w:r w:rsidRPr="008C0468">
        <w:rPr>
          <w:sz w:val="28"/>
          <w:szCs w:val="28"/>
          <w:lang w:val="uk-UA" w:eastAsia="ru-RU"/>
        </w:rPr>
        <w:t>Замість задекларованої детінізації економіки, запропонован</w:t>
      </w:r>
      <w:r w:rsidR="006B3DE7">
        <w:rPr>
          <w:sz w:val="28"/>
          <w:szCs w:val="28"/>
          <w:lang w:val="uk-UA" w:eastAsia="ru-RU"/>
        </w:rPr>
        <w:t xml:space="preserve">і проектом №6561 </w:t>
      </w:r>
      <w:r w:rsidRPr="008C0468">
        <w:rPr>
          <w:sz w:val="28"/>
          <w:szCs w:val="28"/>
          <w:lang w:val="uk-UA" w:eastAsia="ru-RU"/>
        </w:rPr>
        <w:t>ініціативи з обов’язкового застосування реєстраторів розрахункових операцій будуть матимуть зворотній ефект,    призведуть до бізнес-еміграції підприємців, скорочення діяльності МСБ та делегалізацію ведення господарської діяльності.</w:t>
      </w:r>
    </w:p>
    <w:p w:rsidR="00C93477" w:rsidRPr="00C93477" w:rsidRDefault="00C93477" w:rsidP="006B3DE7">
      <w:pPr>
        <w:tabs>
          <w:tab w:val="left" w:pos="1134"/>
        </w:tabs>
        <w:spacing w:line="23" w:lineRule="atLeast"/>
        <w:ind w:firstLine="709"/>
        <w:jc w:val="both"/>
        <w:rPr>
          <w:b/>
          <w:sz w:val="28"/>
          <w:szCs w:val="28"/>
          <w:lang w:val="uk-UA" w:eastAsia="ru-RU"/>
        </w:rPr>
      </w:pPr>
    </w:p>
    <w:p w:rsidR="009416E6" w:rsidRDefault="009416E6" w:rsidP="006B3DE7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ind w:left="0" w:firstLine="709"/>
        <w:jc w:val="both"/>
        <w:rPr>
          <w:b/>
          <w:bCs/>
          <w:sz w:val="28"/>
          <w:szCs w:val="28"/>
        </w:rPr>
      </w:pPr>
      <w:r w:rsidRPr="009416E6">
        <w:rPr>
          <w:b/>
          <w:bCs/>
          <w:sz w:val="28"/>
          <w:szCs w:val="28"/>
        </w:rPr>
        <w:t>Цілі та завдання законопроекту</w:t>
      </w:r>
    </w:p>
    <w:p w:rsidR="001B1357" w:rsidRDefault="00D405DA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Метою прийняття законопроекту є подальший розвиток  системи спрощеного оподаткування, спрощення механізму адміністрування та сплати податків, фактичн</w:t>
      </w:r>
      <w:r w:rsidR="00BC04DB">
        <w:rPr>
          <w:sz w:val="28"/>
          <w:szCs w:val="28"/>
          <w:shd w:val="clear" w:color="auto" w:fill="FFFFFF"/>
          <w:lang w:val="uk-UA"/>
        </w:rPr>
        <w:t>а</w:t>
      </w:r>
      <w:r w:rsidR="006B3DE7">
        <w:rPr>
          <w:sz w:val="28"/>
          <w:szCs w:val="28"/>
          <w:shd w:val="clear" w:color="auto" w:fill="FFFFFF"/>
          <w:lang w:val="uk-UA"/>
        </w:rPr>
        <w:t xml:space="preserve"> детінізація</w:t>
      </w:r>
      <w:r>
        <w:rPr>
          <w:sz w:val="28"/>
          <w:szCs w:val="28"/>
          <w:shd w:val="clear" w:color="auto" w:fill="FFFFFF"/>
          <w:lang w:val="uk-UA"/>
        </w:rPr>
        <w:t xml:space="preserve"> економіки, створення нових робочих місць.</w:t>
      </w:r>
    </w:p>
    <w:p w:rsidR="009416E6" w:rsidRPr="00043146" w:rsidRDefault="009416E6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lang w:val="uk-UA" w:eastAsia="ru-RU"/>
        </w:rPr>
      </w:pPr>
    </w:p>
    <w:p w:rsidR="001B1357" w:rsidRPr="00043146" w:rsidRDefault="001B1357" w:rsidP="006B3DE7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146">
        <w:rPr>
          <w:rFonts w:ascii="Times New Roman" w:hAnsi="Times New Roman"/>
          <w:b/>
          <w:sz w:val="28"/>
          <w:szCs w:val="28"/>
          <w:lang w:eastAsia="ru-RU"/>
        </w:rPr>
        <w:t>Загальна характеристика та основні положення законопроекту</w:t>
      </w:r>
    </w:p>
    <w:p w:rsidR="0085751D" w:rsidRDefault="0085751D" w:rsidP="006B3DE7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6B3DE7">
        <w:rPr>
          <w:sz w:val="28"/>
          <w:szCs w:val="28"/>
          <w:lang w:val="uk-UA"/>
        </w:rPr>
        <w:t>Законопроектом  пропонується  не застосовувати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фізичними особами-підприємцями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 xml:space="preserve">-  </w:t>
      </w:r>
      <w:r w:rsidR="006B3DE7">
        <w:rPr>
          <w:sz w:val="28"/>
          <w:szCs w:val="28"/>
          <w:lang w:val="uk-UA"/>
        </w:rPr>
        <w:t xml:space="preserve"> пл</w:t>
      </w:r>
      <w:r w:rsidRPr="006B3DE7">
        <w:rPr>
          <w:sz w:val="28"/>
          <w:szCs w:val="28"/>
          <w:lang w:val="uk-UA"/>
        </w:rPr>
        <w:t>атниками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єдиного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податку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реєстратори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розрахункових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операцій та/або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програмні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реєстратори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розрахункових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операцій, якщо вони відносяться до першої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 xml:space="preserve">групи, або до   другої </w:t>
      </w:r>
      <w:r w:rsidR="006B3DE7">
        <w:rPr>
          <w:sz w:val="28"/>
          <w:szCs w:val="28"/>
          <w:lang w:val="uk-UA"/>
        </w:rPr>
        <w:t>–</w:t>
      </w:r>
      <w:r w:rsidRPr="006B3DE7">
        <w:rPr>
          <w:sz w:val="28"/>
          <w:szCs w:val="28"/>
          <w:lang w:val="uk-UA"/>
        </w:rPr>
        <w:t xml:space="preserve"> четвертої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груп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незалежно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від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обраного виду діяльності, які не є платниками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податку на додану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вартість, у разі  продажу товарів (надання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послуг) за умови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здійснення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розрахунків за такі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товари (послуги) за допомогою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платіжних</w:t>
      </w:r>
      <w:r w:rsidR="006B3DE7">
        <w:rPr>
          <w:sz w:val="28"/>
          <w:szCs w:val="28"/>
          <w:lang w:val="uk-UA"/>
        </w:rPr>
        <w:t xml:space="preserve"> </w:t>
      </w:r>
      <w:r w:rsidRPr="006B3DE7">
        <w:rPr>
          <w:sz w:val="28"/>
          <w:szCs w:val="28"/>
          <w:lang w:val="uk-UA"/>
        </w:rPr>
        <w:t>пристроїв (терміналів)</w:t>
      </w:r>
      <w:r>
        <w:rPr>
          <w:sz w:val="28"/>
          <w:szCs w:val="28"/>
          <w:lang w:val="uk-UA"/>
        </w:rPr>
        <w:t>.</w:t>
      </w:r>
    </w:p>
    <w:p w:rsidR="0085751D" w:rsidRPr="006B3DE7" w:rsidRDefault="0085751D" w:rsidP="006B3DE7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A36F90">
        <w:rPr>
          <w:sz w:val="28"/>
          <w:szCs w:val="28"/>
          <w:lang w:val="uk-UA"/>
        </w:rPr>
        <w:t xml:space="preserve">Також законопроектом пропонується  доповнити підрозділ 10 Розділу ХХ «Прикінцеві положення» Податкового </w:t>
      </w:r>
      <w:r w:rsidR="006B3DE7">
        <w:rPr>
          <w:sz w:val="28"/>
          <w:szCs w:val="28"/>
          <w:lang w:val="uk-UA"/>
        </w:rPr>
        <w:t>кодексу України   новим пунктом, що передбачає змен</w:t>
      </w:r>
      <w:r>
        <w:rPr>
          <w:sz w:val="28"/>
          <w:szCs w:val="28"/>
          <w:lang w:val="uk-UA"/>
        </w:rPr>
        <w:t xml:space="preserve">шення суми </w:t>
      </w:r>
      <w:r w:rsidRPr="00A36F90">
        <w:rPr>
          <w:sz w:val="28"/>
          <w:szCs w:val="28"/>
          <w:lang w:val="uk-UA"/>
        </w:rPr>
        <w:t>податкових зобов’язань фізичних осіб  підприємців</w:t>
      </w:r>
      <w:r>
        <w:rPr>
          <w:sz w:val="28"/>
          <w:szCs w:val="28"/>
          <w:lang w:val="uk-UA"/>
        </w:rPr>
        <w:t>, зокрема, в</w:t>
      </w:r>
      <w:r w:rsidRPr="00C4423D">
        <w:rPr>
          <w:sz w:val="28"/>
          <w:szCs w:val="28"/>
          <w:lang w:val="uk-UA"/>
        </w:rPr>
        <w:t xml:space="preserve">артість (ціна) реєстраторів розрахункових операцій та програмних реєстраторів розрахункових операцій (далі - РРО), а також програмного забезпечення до них, </w:t>
      </w:r>
      <w:r w:rsidR="006B3DE7">
        <w:rPr>
          <w:sz w:val="28"/>
          <w:szCs w:val="28"/>
          <w:lang w:val="uk-UA"/>
        </w:rPr>
        <w:t xml:space="preserve">які </w:t>
      </w:r>
      <w:r w:rsidRPr="00C4423D">
        <w:rPr>
          <w:sz w:val="28"/>
          <w:szCs w:val="28"/>
          <w:lang w:val="uk-UA"/>
        </w:rPr>
        <w:t xml:space="preserve">придбані фізичними особами-підприємцями - платниками єдиного податку другої-четвертої груп починаючи з дня, наступного за днем офіційного опублікування Закону України «Про внесення змін до Податкового кодексу України та інших законодавчих актів України щодо забезпечення збалансованості бюджетних </w:t>
      </w:r>
      <w:r w:rsidRPr="00C4423D">
        <w:rPr>
          <w:sz w:val="28"/>
          <w:szCs w:val="28"/>
          <w:lang w:val="uk-UA"/>
        </w:rPr>
        <w:lastRenderedPageBreak/>
        <w:t>надходжень»  від 30 листопада 2021 року № 1914-</w:t>
      </w:r>
      <w:r w:rsidRPr="00A36F90">
        <w:rPr>
          <w:sz w:val="28"/>
          <w:szCs w:val="28"/>
        </w:rPr>
        <w:t>IX</w:t>
      </w:r>
      <w:r w:rsidRPr="00C4423D">
        <w:rPr>
          <w:sz w:val="28"/>
          <w:szCs w:val="28"/>
          <w:lang w:val="uk-UA"/>
        </w:rPr>
        <w:t>, та закінчуючи 1 квітням 2022 року (включно)</w:t>
      </w:r>
      <w:r w:rsidR="006B3DE7">
        <w:rPr>
          <w:sz w:val="28"/>
          <w:szCs w:val="28"/>
          <w:lang w:val="uk-UA"/>
        </w:rPr>
        <w:t xml:space="preserve">. </w:t>
      </w:r>
    </w:p>
    <w:p w:rsidR="00D97360" w:rsidRDefault="001B1357" w:rsidP="006B3DE7">
      <w:pPr>
        <w:pStyle w:val="rvps2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A53146">
        <w:rPr>
          <w:sz w:val="28"/>
          <w:szCs w:val="28"/>
          <w:shd w:val="clear" w:color="auto" w:fill="FFFFFF"/>
        </w:rPr>
        <w:t>Законопроектом пропонується</w:t>
      </w:r>
      <w:r w:rsidR="006B3DE7">
        <w:rPr>
          <w:sz w:val="28"/>
          <w:szCs w:val="28"/>
          <w:shd w:val="clear" w:color="auto" w:fill="FFFFFF"/>
        </w:rPr>
        <w:t xml:space="preserve"> </w:t>
      </w:r>
      <w:r w:rsidR="0091559F">
        <w:rPr>
          <w:color w:val="333333"/>
          <w:sz w:val="28"/>
          <w:szCs w:val="28"/>
        </w:rPr>
        <w:t>т</w:t>
      </w:r>
      <w:r w:rsidR="009416E6" w:rsidRPr="009416E6">
        <w:rPr>
          <w:color w:val="333333"/>
          <w:sz w:val="28"/>
          <w:szCs w:val="28"/>
        </w:rPr>
        <w:t xml:space="preserve">имчасово, </w:t>
      </w:r>
      <w:r w:rsidR="00D97360" w:rsidRPr="00DF1057">
        <w:rPr>
          <w:sz w:val="28"/>
          <w:szCs w:val="28"/>
        </w:rPr>
        <w:t>до платників єдиного податку другої-четвертої груп (фізичних осіб-підприємців), які були звільненні від застосування реєстраторів розрахункових операцій, програмних реєстраторів розрахункових операцій до 1 січня 2022 року згідно пункту 61 розділу ХХ «Перехідні положення» Податкового кодексу України» і в яких виник обов’язок щодо застосування реєстраторів розрахункових операцій/програмних реєстраторів розрахункових операцій з 1 січня 2022 року, що вчинили правопорушення, визна</w:t>
      </w:r>
      <w:r w:rsidR="00EE1E9E">
        <w:rPr>
          <w:sz w:val="28"/>
          <w:szCs w:val="28"/>
        </w:rPr>
        <w:t xml:space="preserve">чені  статтею 17 цього Закону, </w:t>
      </w:r>
      <w:r w:rsidR="00D97360" w:rsidRPr="00DF1057">
        <w:rPr>
          <w:sz w:val="28"/>
          <w:szCs w:val="28"/>
        </w:rPr>
        <w:t xml:space="preserve">до 31 січня 2022 року, фінансові </w:t>
      </w:r>
      <w:r w:rsidR="00D97360">
        <w:rPr>
          <w:sz w:val="28"/>
          <w:szCs w:val="28"/>
        </w:rPr>
        <w:t>санкції не застосовувати</w:t>
      </w:r>
      <w:r w:rsidR="00D97360" w:rsidRPr="00DF1057">
        <w:rPr>
          <w:sz w:val="28"/>
          <w:szCs w:val="28"/>
        </w:rPr>
        <w:t>.</w:t>
      </w:r>
    </w:p>
    <w:p w:rsidR="00D97360" w:rsidRDefault="00D97360" w:rsidP="006B3DE7">
      <w:pPr>
        <w:pStyle w:val="rvps2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пропонується т</w:t>
      </w:r>
      <w:r w:rsidRPr="00DF1057">
        <w:rPr>
          <w:sz w:val="28"/>
          <w:szCs w:val="28"/>
        </w:rPr>
        <w:t xml:space="preserve">имчасово, </w:t>
      </w:r>
      <w:r>
        <w:rPr>
          <w:sz w:val="28"/>
          <w:szCs w:val="28"/>
        </w:rPr>
        <w:t xml:space="preserve">для цих же платників, якщо вони </w:t>
      </w:r>
      <w:r w:rsidRPr="00DF1057">
        <w:rPr>
          <w:sz w:val="28"/>
          <w:szCs w:val="28"/>
        </w:rPr>
        <w:t>встановили реєстратори розрахункових операцій/програмні реєстратори роз</w:t>
      </w:r>
      <w:r w:rsidR="007175F2">
        <w:rPr>
          <w:sz w:val="28"/>
          <w:szCs w:val="28"/>
        </w:rPr>
        <w:t>рахункових операцій до 1 квітня</w:t>
      </w:r>
      <w:r w:rsidRPr="00DF1057">
        <w:rPr>
          <w:sz w:val="28"/>
          <w:szCs w:val="28"/>
        </w:rPr>
        <w:t xml:space="preserve"> 2022 року, за вчинення правопорушень, визначених у статті 17 цього Закону, у період </w:t>
      </w:r>
      <w:r w:rsidR="008755EE">
        <w:rPr>
          <w:sz w:val="28"/>
          <w:szCs w:val="28"/>
        </w:rPr>
        <w:t xml:space="preserve">до 1 квітня 2022 року фінансові санкції не застосовувати, </w:t>
      </w:r>
      <w:r w:rsidRPr="00DF1057">
        <w:rPr>
          <w:sz w:val="28"/>
          <w:szCs w:val="28"/>
        </w:rPr>
        <w:t xml:space="preserve">з 1 </w:t>
      </w:r>
      <w:r w:rsidR="008755EE">
        <w:rPr>
          <w:sz w:val="28"/>
          <w:szCs w:val="28"/>
        </w:rPr>
        <w:t>квітня</w:t>
      </w:r>
      <w:r w:rsidRPr="00DF1057">
        <w:rPr>
          <w:sz w:val="28"/>
          <w:szCs w:val="28"/>
        </w:rPr>
        <w:t xml:space="preserve"> 2022 року до </w:t>
      </w:r>
      <w:r w:rsidR="00EE1E9E">
        <w:rPr>
          <w:sz w:val="28"/>
          <w:szCs w:val="28"/>
        </w:rPr>
        <w:t>31 грудня 2022</w:t>
      </w:r>
      <w:r w:rsidRPr="00DF1057">
        <w:rPr>
          <w:sz w:val="28"/>
          <w:szCs w:val="28"/>
        </w:rPr>
        <w:t xml:space="preserve"> року, </w:t>
      </w:r>
      <w:bookmarkStart w:id="1" w:name="n455"/>
      <w:bookmarkStart w:id="2" w:name="n334"/>
      <w:bookmarkEnd w:id="1"/>
      <w:bookmarkEnd w:id="2"/>
      <w:r>
        <w:rPr>
          <w:sz w:val="28"/>
          <w:szCs w:val="28"/>
        </w:rPr>
        <w:t>застосовувати санкції</w:t>
      </w:r>
      <w:r w:rsidRPr="00DF1057">
        <w:rPr>
          <w:sz w:val="28"/>
          <w:szCs w:val="28"/>
        </w:rPr>
        <w:t xml:space="preserve"> у розмірі 10 відсотків </w:t>
      </w:r>
      <w:bookmarkStart w:id="3" w:name="n335"/>
      <w:bookmarkEnd w:id="3"/>
      <w:r w:rsidRPr="00DF1057">
        <w:rPr>
          <w:sz w:val="28"/>
          <w:szCs w:val="28"/>
        </w:rPr>
        <w:t>розміру фінансових санкцій, встановлених у статті 17 цього Закону за відповідні правопорушення</w:t>
      </w:r>
      <w:r w:rsidR="004C2491">
        <w:rPr>
          <w:sz w:val="28"/>
          <w:szCs w:val="28"/>
        </w:rPr>
        <w:t>.</w:t>
      </w:r>
    </w:p>
    <w:p w:rsidR="00E62C78" w:rsidRDefault="00E62C78" w:rsidP="006B3DE7">
      <w:pPr>
        <w:pStyle w:val="rvps2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Передбачається також нова  норма щодо не застосування реєстраторів розрахункових операцій та розрахункових книжок при продажу товарів, розрахункові операції за якими здійснені у безготівковій формі за допомогою платіжних пристроїв із застосуванням електронних платіжних засобів.</w:t>
      </w:r>
    </w:p>
    <w:p w:rsidR="00E62C78" w:rsidRDefault="00E62C78" w:rsidP="006B3DE7">
      <w:pPr>
        <w:pStyle w:val="rvps2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Пропонується  Кабінету Міністрів України на період</w:t>
      </w:r>
      <w:r w:rsidR="006B3D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3F8">
        <w:rPr>
          <w:bCs/>
          <w:sz w:val="28"/>
          <w:szCs w:val="28"/>
        </w:rPr>
        <w:t>визначений у частині 12 Розділу ІІ Закону України «Про</w:t>
      </w:r>
      <w:r w:rsidR="006B3DE7">
        <w:rPr>
          <w:bCs/>
          <w:sz w:val="28"/>
          <w:szCs w:val="28"/>
        </w:rPr>
        <w:t xml:space="preserve"> </w:t>
      </w:r>
      <w:r w:rsidRPr="001D33F8">
        <w:rPr>
          <w:bCs/>
          <w:sz w:val="28"/>
          <w:szCs w:val="28"/>
        </w:rPr>
        <w:t>застосування реєстраторів розрахункових операцій у сфері торгівлі, громадського харчування та послуг»</w:t>
      </w:r>
      <w:r w:rsidR="006B3DE7">
        <w:rPr>
          <w:bCs/>
          <w:sz w:val="28"/>
          <w:szCs w:val="28"/>
        </w:rPr>
        <w:t>,</w:t>
      </w:r>
      <w:r w:rsidRPr="001D33F8">
        <w:rPr>
          <w:bCs/>
          <w:sz w:val="28"/>
          <w:szCs w:val="28"/>
        </w:rPr>
        <w:t xml:space="preserve"> запровад</w:t>
      </w:r>
      <w:r>
        <w:rPr>
          <w:bCs/>
          <w:sz w:val="28"/>
          <w:szCs w:val="28"/>
        </w:rPr>
        <w:t>ити</w:t>
      </w:r>
      <w:r w:rsidRPr="001D33F8">
        <w:rPr>
          <w:bCs/>
          <w:sz w:val="28"/>
          <w:szCs w:val="28"/>
        </w:rPr>
        <w:t xml:space="preserve"> державне регулювання цін (вартості) реєстраторів розрахункових операцій та/або програмних реєстраторів розрахункових операцій (РРО), а також програмного забезпечення до них</w:t>
      </w:r>
      <w:r>
        <w:rPr>
          <w:bCs/>
          <w:sz w:val="28"/>
          <w:szCs w:val="28"/>
        </w:rPr>
        <w:t>.</w:t>
      </w:r>
    </w:p>
    <w:p w:rsidR="00DC09DD" w:rsidRPr="00DC09DD" w:rsidRDefault="00DC09DD" w:rsidP="006B3DE7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  <w:lang w:val="uk-UA" w:eastAsia="uk-UA"/>
        </w:rPr>
      </w:pPr>
      <w:r w:rsidRPr="00DC09DD">
        <w:rPr>
          <w:bCs/>
          <w:sz w:val="28"/>
          <w:szCs w:val="28"/>
          <w:lang w:val="uk-UA"/>
        </w:rPr>
        <w:t xml:space="preserve">Надається доручення Кабінету Міністрів України </w:t>
      </w:r>
      <w:r w:rsidRPr="00DC09DD">
        <w:rPr>
          <w:color w:val="000000"/>
          <w:sz w:val="28"/>
          <w:szCs w:val="28"/>
          <w:shd w:val="clear" w:color="auto" w:fill="FFFFFF"/>
          <w:lang w:val="uk-UA" w:eastAsia="uk-UA"/>
        </w:rPr>
        <w:t>протягом місяця з дати набрання чинності цим Законом подати Верховній Раді України проект змін Закону України "Про Державний бюджет України на</w:t>
      </w:r>
      <w:r w:rsidRPr="00DC09DD">
        <w:rPr>
          <w:color w:val="000000"/>
          <w:sz w:val="28"/>
          <w:szCs w:val="28"/>
          <w:shd w:val="clear" w:color="auto" w:fill="FFFFFF"/>
          <w:lang w:eastAsia="uk-UA"/>
        </w:rPr>
        <w:t> </w:t>
      </w:r>
      <w:r w:rsidRPr="00DC09DD">
        <w:rPr>
          <w:color w:val="000000"/>
          <w:sz w:val="28"/>
          <w:szCs w:val="28"/>
          <w:shd w:val="clear" w:color="auto" w:fill="FFFFFF"/>
          <w:lang w:val="uk-UA" w:eastAsia="uk-UA"/>
        </w:rPr>
        <w:t>2022</w:t>
      </w:r>
      <w:r w:rsidRPr="00DC09DD">
        <w:rPr>
          <w:color w:val="000000"/>
          <w:sz w:val="28"/>
          <w:szCs w:val="28"/>
          <w:shd w:val="clear" w:color="auto" w:fill="FFFFFF"/>
          <w:lang w:eastAsia="uk-UA"/>
        </w:rPr>
        <w:t> </w:t>
      </w:r>
      <w:r w:rsidRPr="00DC09DD">
        <w:rPr>
          <w:color w:val="000000"/>
          <w:sz w:val="28"/>
          <w:szCs w:val="28"/>
          <w:shd w:val="clear" w:color="auto" w:fill="FFFFFF"/>
          <w:lang w:val="uk-UA" w:eastAsia="uk-UA"/>
        </w:rPr>
        <w:t>рік", який передбачатиме надання субвенції з державного бюджету місцевим бюджетам на покриття втрат податкових надходжень місцевих бюджетів при застосуванні компенсаційних механізмів придбання засобів РРО суб’єктами підприємницької діяльності, у тому числі шляхом зменшення податкових зобов’язань на суму придбання засобів РРО.</w:t>
      </w:r>
    </w:p>
    <w:p w:rsidR="009416E6" w:rsidRPr="00043146" w:rsidRDefault="009416E6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lang w:val="uk-UA" w:eastAsia="ru-RU"/>
        </w:rPr>
      </w:pPr>
    </w:p>
    <w:p w:rsidR="001B1357" w:rsidRPr="00043146" w:rsidRDefault="001B1357" w:rsidP="006B3DE7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line="23" w:lineRule="atLeast"/>
        <w:ind w:firstLine="709"/>
        <w:jc w:val="both"/>
        <w:rPr>
          <w:b/>
          <w:sz w:val="28"/>
          <w:szCs w:val="28"/>
          <w:lang w:val="uk-UA"/>
        </w:rPr>
      </w:pPr>
      <w:r w:rsidRPr="00043146">
        <w:rPr>
          <w:b/>
          <w:sz w:val="28"/>
          <w:szCs w:val="28"/>
          <w:lang w:val="uk-UA"/>
        </w:rPr>
        <w:t>4. Стан нормативно-правової бази у зазначеній сфері правового регулювання</w:t>
      </w:r>
    </w:p>
    <w:p w:rsidR="001B1357" w:rsidRDefault="001B1357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53146">
        <w:rPr>
          <w:sz w:val="28"/>
          <w:szCs w:val="28"/>
          <w:shd w:val="clear" w:color="auto" w:fill="FFFFFF"/>
          <w:lang w:val="uk-UA"/>
        </w:rPr>
        <w:t>Правові відносини у вказаній сфері регулюються Конституцією України, Податковим кодексом України, Законом України "Про застосування реєстраторів розрахункових операцій у сфері торгівлі, громадського харчування та послуг" та іншими законами України.</w:t>
      </w:r>
    </w:p>
    <w:p w:rsidR="006B3DE7" w:rsidRDefault="006B3DE7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Реалізація проекту закону змін до названих законів не потребує.</w:t>
      </w:r>
    </w:p>
    <w:p w:rsidR="001B1357" w:rsidRPr="00A53146" w:rsidRDefault="001B1357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1B1357" w:rsidRPr="00043146" w:rsidRDefault="001B1357" w:rsidP="006B3DE7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146">
        <w:rPr>
          <w:rFonts w:ascii="Times New Roman" w:hAnsi="Times New Roman"/>
          <w:b/>
          <w:sz w:val="28"/>
          <w:szCs w:val="28"/>
          <w:lang w:eastAsia="ru-RU"/>
        </w:rPr>
        <w:t>Фінансово-економічне обґрунтування</w:t>
      </w:r>
    </w:p>
    <w:p w:rsidR="001B1357" w:rsidRPr="00043146" w:rsidRDefault="001B1357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43146">
        <w:rPr>
          <w:sz w:val="28"/>
          <w:szCs w:val="28"/>
          <w:shd w:val="clear" w:color="auto" w:fill="FFFFFF"/>
          <w:lang w:val="uk-UA"/>
        </w:rPr>
        <w:t>Реалізація проекту не вимагатиме додаткових витрат із Державного бюджету України.</w:t>
      </w:r>
    </w:p>
    <w:p w:rsidR="001B1357" w:rsidRPr="00043146" w:rsidRDefault="001B1357" w:rsidP="006B3DE7">
      <w:pPr>
        <w:tabs>
          <w:tab w:val="left" w:pos="1134"/>
        </w:tabs>
        <w:spacing w:line="23" w:lineRule="atLeast"/>
        <w:ind w:firstLine="709"/>
        <w:jc w:val="both"/>
        <w:rPr>
          <w:sz w:val="28"/>
          <w:szCs w:val="28"/>
          <w:lang w:val="uk-UA" w:eastAsia="ru-RU"/>
        </w:rPr>
      </w:pPr>
    </w:p>
    <w:p w:rsidR="001B1357" w:rsidRPr="00043146" w:rsidRDefault="001B1357" w:rsidP="006B3DE7">
      <w:pPr>
        <w:tabs>
          <w:tab w:val="left" w:pos="1080"/>
          <w:tab w:val="left" w:pos="1134"/>
        </w:tabs>
        <w:spacing w:line="23" w:lineRule="atLeast"/>
        <w:ind w:firstLine="709"/>
        <w:jc w:val="both"/>
        <w:rPr>
          <w:b/>
          <w:sz w:val="28"/>
          <w:szCs w:val="28"/>
          <w:lang w:val="uk-UA"/>
        </w:rPr>
      </w:pPr>
      <w:r w:rsidRPr="00043146">
        <w:rPr>
          <w:b/>
          <w:sz w:val="28"/>
          <w:szCs w:val="28"/>
          <w:lang w:val="uk-UA"/>
        </w:rPr>
        <w:t>6. Прогноз впливу соціально-економічних, правових та інших наслідків прийняття відповідного Закону України</w:t>
      </w:r>
    </w:p>
    <w:p w:rsidR="001B1357" w:rsidRDefault="001B1357" w:rsidP="006B3DE7">
      <w:pPr>
        <w:tabs>
          <w:tab w:val="left" w:pos="1134"/>
          <w:tab w:val="left" w:pos="1418"/>
        </w:tabs>
        <w:spacing w:line="23" w:lineRule="atLeast"/>
        <w:ind w:firstLine="709"/>
        <w:jc w:val="both"/>
        <w:rPr>
          <w:sz w:val="28"/>
          <w:szCs w:val="28"/>
          <w:lang w:val="uk-UA" w:eastAsia="ru-RU"/>
        </w:rPr>
      </w:pPr>
      <w:r w:rsidRPr="00043146">
        <w:rPr>
          <w:sz w:val="28"/>
          <w:szCs w:val="28"/>
          <w:lang w:val="uk-UA" w:eastAsia="ru-RU"/>
        </w:rPr>
        <w:t>Прийняття законопроекту забезпечить створення умов</w:t>
      </w:r>
      <w:r w:rsidR="00285F1A">
        <w:rPr>
          <w:sz w:val="28"/>
          <w:szCs w:val="28"/>
          <w:lang w:val="uk-UA" w:eastAsia="ru-RU"/>
        </w:rPr>
        <w:t xml:space="preserve"> для </w:t>
      </w:r>
      <w:r w:rsidR="00285F1A">
        <w:rPr>
          <w:sz w:val="28"/>
          <w:szCs w:val="28"/>
          <w:shd w:val="clear" w:color="auto" w:fill="FFFFFF"/>
          <w:lang w:val="uk-UA"/>
        </w:rPr>
        <w:t>подальшого розвитку  системи спрощеного оподаткування, спрощення механізму адміністрування та сплати податків, фактичної детінізації економіки, створення нових робочих місць.</w:t>
      </w:r>
    </w:p>
    <w:p w:rsidR="001B1357" w:rsidRDefault="001B1357" w:rsidP="006B3DE7">
      <w:pPr>
        <w:tabs>
          <w:tab w:val="left" w:pos="1134"/>
          <w:tab w:val="left" w:pos="1418"/>
        </w:tabs>
        <w:spacing w:line="23" w:lineRule="atLeast"/>
        <w:ind w:firstLine="709"/>
        <w:jc w:val="both"/>
        <w:rPr>
          <w:sz w:val="28"/>
          <w:szCs w:val="28"/>
          <w:lang w:val="uk-UA" w:eastAsia="ru-RU"/>
        </w:rPr>
      </w:pPr>
    </w:p>
    <w:p w:rsidR="001B1357" w:rsidRDefault="001B1357" w:rsidP="006B3DE7">
      <w:pPr>
        <w:tabs>
          <w:tab w:val="left" w:pos="1134"/>
          <w:tab w:val="left" w:pos="1418"/>
        </w:tabs>
        <w:spacing w:line="23" w:lineRule="atLeast"/>
        <w:ind w:firstLine="709"/>
        <w:jc w:val="both"/>
        <w:rPr>
          <w:b/>
          <w:sz w:val="28"/>
          <w:szCs w:val="28"/>
          <w:lang w:val="uk-UA" w:eastAsia="ru-RU"/>
        </w:rPr>
      </w:pPr>
      <w:r w:rsidRPr="008B4712">
        <w:rPr>
          <w:b/>
          <w:sz w:val="28"/>
          <w:szCs w:val="28"/>
          <w:lang w:val="uk-UA" w:eastAsia="ru-RU"/>
        </w:rPr>
        <w:t>Народні депутати України</w:t>
      </w:r>
    </w:p>
    <w:p w:rsidR="001B1357" w:rsidRDefault="001B1357" w:rsidP="006B3DE7">
      <w:pPr>
        <w:ind w:firstLine="567"/>
        <w:jc w:val="both"/>
        <w:rPr>
          <w:b/>
          <w:sz w:val="28"/>
          <w:szCs w:val="28"/>
          <w:lang w:val="uk-UA" w:eastAsia="ru-RU"/>
        </w:rPr>
      </w:pPr>
    </w:p>
    <w:p w:rsidR="006B3DE7" w:rsidRPr="008B4712" w:rsidRDefault="006B3DE7" w:rsidP="006B3DE7">
      <w:pPr>
        <w:ind w:firstLine="567"/>
        <w:jc w:val="both"/>
        <w:rPr>
          <w:b/>
          <w:sz w:val="28"/>
          <w:szCs w:val="28"/>
          <w:lang w:val="uk-UA" w:eastAsia="ru-RU"/>
        </w:rPr>
      </w:pPr>
    </w:p>
    <w:p w:rsidR="00900CEC" w:rsidRPr="00285F1A" w:rsidRDefault="00900CEC" w:rsidP="006B3DE7">
      <w:pPr>
        <w:rPr>
          <w:lang w:val="uk-UA"/>
        </w:rPr>
      </w:pPr>
    </w:p>
    <w:sectPr w:rsidR="00900CEC" w:rsidRPr="00285F1A" w:rsidSect="00043511">
      <w:head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FC" w:rsidRDefault="001368FC">
      <w:r>
        <w:separator/>
      </w:r>
    </w:p>
  </w:endnote>
  <w:endnote w:type="continuationSeparator" w:id="0">
    <w:p w:rsidR="001368FC" w:rsidRDefault="0013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60" w:rsidRDefault="00D973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FC" w:rsidRDefault="001368FC">
      <w:r>
        <w:separator/>
      </w:r>
    </w:p>
  </w:footnote>
  <w:footnote w:type="continuationSeparator" w:id="0">
    <w:p w:rsidR="001368FC" w:rsidRDefault="0013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97256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43511" w:rsidRPr="00194BEF" w:rsidRDefault="00AD4C66">
        <w:pPr>
          <w:pStyle w:val="a4"/>
          <w:jc w:val="center"/>
          <w:rPr>
            <w:sz w:val="28"/>
          </w:rPr>
        </w:pPr>
        <w:r w:rsidRPr="00194BEF">
          <w:rPr>
            <w:sz w:val="28"/>
          </w:rPr>
          <w:fldChar w:fldCharType="begin"/>
        </w:r>
        <w:r w:rsidR="008B4712" w:rsidRPr="00194BEF">
          <w:rPr>
            <w:sz w:val="28"/>
          </w:rPr>
          <w:instrText>PAGE   \* MERGEFORMAT</w:instrText>
        </w:r>
        <w:r w:rsidRPr="00194BEF">
          <w:rPr>
            <w:sz w:val="28"/>
          </w:rPr>
          <w:fldChar w:fldCharType="separate"/>
        </w:r>
        <w:r w:rsidR="002471F7" w:rsidRPr="002471F7">
          <w:rPr>
            <w:noProof/>
            <w:sz w:val="28"/>
            <w:lang w:val="uk-UA"/>
          </w:rPr>
          <w:t>3</w:t>
        </w:r>
        <w:r w:rsidRPr="00194BEF">
          <w:rPr>
            <w:sz w:val="28"/>
          </w:rPr>
          <w:fldChar w:fldCharType="end"/>
        </w:r>
      </w:p>
    </w:sdtContent>
  </w:sdt>
  <w:p w:rsidR="00043511" w:rsidRDefault="001368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7DA"/>
    <w:multiLevelType w:val="hybridMultilevel"/>
    <w:tmpl w:val="E81C3806"/>
    <w:lvl w:ilvl="0" w:tplc="2E12D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E81E0A"/>
    <w:multiLevelType w:val="hybridMultilevel"/>
    <w:tmpl w:val="A27E5F14"/>
    <w:lvl w:ilvl="0" w:tplc="741851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FB7F9A"/>
    <w:multiLevelType w:val="hybridMultilevel"/>
    <w:tmpl w:val="F9C22792"/>
    <w:lvl w:ilvl="0" w:tplc="7BD87C14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7C5C2E">
      <w:numFmt w:val="bullet"/>
      <w:lvlText w:val="•"/>
      <w:lvlJc w:val="left"/>
      <w:pPr>
        <w:ind w:left="1994" w:hanging="281"/>
      </w:pPr>
      <w:rPr>
        <w:rFonts w:hint="default"/>
        <w:lang w:val="uk-UA" w:eastAsia="en-US" w:bidi="ar-SA"/>
      </w:rPr>
    </w:lvl>
    <w:lvl w:ilvl="2" w:tplc="B8D8CF82">
      <w:numFmt w:val="bullet"/>
      <w:lvlText w:val="•"/>
      <w:lvlJc w:val="left"/>
      <w:pPr>
        <w:ind w:left="2869" w:hanging="281"/>
      </w:pPr>
      <w:rPr>
        <w:rFonts w:hint="default"/>
        <w:lang w:val="uk-UA" w:eastAsia="en-US" w:bidi="ar-SA"/>
      </w:rPr>
    </w:lvl>
    <w:lvl w:ilvl="3" w:tplc="39BAE29C">
      <w:numFmt w:val="bullet"/>
      <w:lvlText w:val="•"/>
      <w:lvlJc w:val="left"/>
      <w:pPr>
        <w:ind w:left="3743" w:hanging="281"/>
      </w:pPr>
      <w:rPr>
        <w:rFonts w:hint="default"/>
        <w:lang w:val="uk-UA" w:eastAsia="en-US" w:bidi="ar-SA"/>
      </w:rPr>
    </w:lvl>
    <w:lvl w:ilvl="4" w:tplc="FB245944">
      <w:numFmt w:val="bullet"/>
      <w:lvlText w:val="•"/>
      <w:lvlJc w:val="left"/>
      <w:pPr>
        <w:ind w:left="4618" w:hanging="281"/>
      </w:pPr>
      <w:rPr>
        <w:rFonts w:hint="default"/>
        <w:lang w:val="uk-UA" w:eastAsia="en-US" w:bidi="ar-SA"/>
      </w:rPr>
    </w:lvl>
    <w:lvl w:ilvl="5" w:tplc="13A2B334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89B0C096">
      <w:numFmt w:val="bullet"/>
      <w:lvlText w:val="•"/>
      <w:lvlJc w:val="left"/>
      <w:pPr>
        <w:ind w:left="6367" w:hanging="281"/>
      </w:pPr>
      <w:rPr>
        <w:rFonts w:hint="default"/>
        <w:lang w:val="uk-UA" w:eastAsia="en-US" w:bidi="ar-SA"/>
      </w:rPr>
    </w:lvl>
    <w:lvl w:ilvl="7" w:tplc="D6A2BDC4">
      <w:numFmt w:val="bullet"/>
      <w:lvlText w:val="•"/>
      <w:lvlJc w:val="left"/>
      <w:pPr>
        <w:ind w:left="7242" w:hanging="281"/>
      </w:pPr>
      <w:rPr>
        <w:rFonts w:hint="default"/>
        <w:lang w:val="uk-UA" w:eastAsia="en-US" w:bidi="ar-SA"/>
      </w:rPr>
    </w:lvl>
    <w:lvl w:ilvl="8" w:tplc="AD2E27E0">
      <w:numFmt w:val="bullet"/>
      <w:lvlText w:val="•"/>
      <w:lvlJc w:val="left"/>
      <w:pPr>
        <w:ind w:left="8117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7EB40547"/>
    <w:multiLevelType w:val="hybridMultilevel"/>
    <w:tmpl w:val="868898DC"/>
    <w:lvl w:ilvl="0" w:tplc="C78284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7"/>
    <w:rsid w:val="00004F93"/>
    <w:rsid w:val="000D0FAA"/>
    <w:rsid w:val="001368FC"/>
    <w:rsid w:val="0019260C"/>
    <w:rsid w:val="001B1357"/>
    <w:rsid w:val="001B7A5D"/>
    <w:rsid w:val="00207A41"/>
    <w:rsid w:val="002471F7"/>
    <w:rsid w:val="00266A78"/>
    <w:rsid w:val="00285F1A"/>
    <w:rsid w:val="002D7D12"/>
    <w:rsid w:val="00326185"/>
    <w:rsid w:val="00355E66"/>
    <w:rsid w:val="00361F08"/>
    <w:rsid w:val="00463CE9"/>
    <w:rsid w:val="004C2491"/>
    <w:rsid w:val="00665376"/>
    <w:rsid w:val="0069074E"/>
    <w:rsid w:val="006B3DE7"/>
    <w:rsid w:val="007175F2"/>
    <w:rsid w:val="007267D4"/>
    <w:rsid w:val="0085751D"/>
    <w:rsid w:val="008755EE"/>
    <w:rsid w:val="008B4712"/>
    <w:rsid w:val="008B49B6"/>
    <w:rsid w:val="008C0468"/>
    <w:rsid w:val="008E236B"/>
    <w:rsid w:val="00900CEC"/>
    <w:rsid w:val="009130FB"/>
    <w:rsid w:val="0091559F"/>
    <w:rsid w:val="009416E6"/>
    <w:rsid w:val="009C4CE3"/>
    <w:rsid w:val="009E767B"/>
    <w:rsid w:val="009E7BB7"/>
    <w:rsid w:val="00A712ED"/>
    <w:rsid w:val="00A73E6E"/>
    <w:rsid w:val="00A83055"/>
    <w:rsid w:val="00A91A1A"/>
    <w:rsid w:val="00AD4C66"/>
    <w:rsid w:val="00BB3CB9"/>
    <w:rsid w:val="00BC04DB"/>
    <w:rsid w:val="00BE5F7E"/>
    <w:rsid w:val="00C93477"/>
    <w:rsid w:val="00D2017B"/>
    <w:rsid w:val="00D405DA"/>
    <w:rsid w:val="00D9315B"/>
    <w:rsid w:val="00D97360"/>
    <w:rsid w:val="00DC09DD"/>
    <w:rsid w:val="00DD24A5"/>
    <w:rsid w:val="00E47739"/>
    <w:rsid w:val="00E62C78"/>
    <w:rsid w:val="00E812C4"/>
    <w:rsid w:val="00EA7AF5"/>
    <w:rsid w:val="00EB2C78"/>
    <w:rsid w:val="00EE1E9E"/>
    <w:rsid w:val="00F409EE"/>
    <w:rsid w:val="00F9451C"/>
    <w:rsid w:val="00FC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5BAE-E0A2-4724-A995-20D36EB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1B135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B135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2">
    <w:name w:val="rvps2"/>
    <w:basedOn w:val="a"/>
    <w:rsid w:val="009416E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rsid w:val="009416E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D9736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9736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rvts0">
    <w:name w:val="rvts0"/>
    <w:basedOn w:val="a0"/>
    <w:qFormat/>
    <w:rsid w:val="004C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C0B2C-A863-47A3-A646-34FA85D9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206AF-BC40-46C3-B930-BD1B0383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BB8F5-98C1-47ED-8256-D9E7B8ED2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3741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2022-02-24T08:40:00Z</dcterms:created>
  <dcterms:modified xsi:type="dcterms:W3CDTF">2022-02-24T08:40:00Z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