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A5F" w:rsidRPr="006A343A" w:rsidRDefault="00F16A5F" w:rsidP="00F16A5F">
      <w:pPr>
        <w:tabs>
          <w:tab w:val="center" w:pos="-2520"/>
          <w:tab w:val="left" w:pos="5963"/>
        </w:tabs>
        <w:ind w:left="7380"/>
        <w:jc w:val="center"/>
        <w:rPr>
          <w:color w:val="000000"/>
          <w:sz w:val="20"/>
          <w:szCs w:val="20"/>
        </w:rPr>
      </w:pPr>
      <w:bookmarkStart w:id="0" w:name="_GoBack"/>
      <w:bookmarkEnd w:id="0"/>
      <w:r w:rsidRPr="006A343A">
        <w:rPr>
          <w:color w:val="000000"/>
          <w:sz w:val="20"/>
          <w:szCs w:val="20"/>
        </w:rPr>
        <w:t xml:space="preserve">До реєстр. № </w:t>
      </w:r>
      <w:r w:rsidR="002409B7" w:rsidRPr="006A343A">
        <w:rPr>
          <w:color w:val="000000"/>
          <w:sz w:val="20"/>
          <w:szCs w:val="20"/>
        </w:rPr>
        <w:t>2126а</w:t>
      </w:r>
    </w:p>
    <w:p w:rsidR="00F16A5F" w:rsidRPr="006A343A" w:rsidRDefault="00F16A5F" w:rsidP="00B833B9">
      <w:pPr>
        <w:tabs>
          <w:tab w:val="center" w:pos="-2520"/>
          <w:tab w:val="left" w:pos="5963"/>
        </w:tabs>
        <w:ind w:left="7380"/>
        <w:jc w:val="center"/>
        <w:outlineLvl w:val="0"/>
        <w:rPr>
          <w:color w:val="000000"/>
          <w:sz w:val="20"/>
          <w:szCs w:val="20"/>
        </w:rPr>
      </w:pPr>
      <w:r w:rsidRPr="006A343A">
        <w:rPr>
          <w:color w:val="000000"/>
          <w:sz w:val="20"/>
          <w:szCs w:val="20"/>
        </w:rPr>
        <w:t>(друге читання)</w:t>
      </w:r>
    </w:p>
    <w:p w:rsidR="00F16A5F" w:rsidRPr="006A343A" w:rsidRDefault="00F16A5F" w:rsidP="00F16A5F">
      <w:pPr>
        <w:pStyle w:val="ParagraphStyle"/>
        <w:rPr>
          <w:rStyle w:val="FontStyle"/>
          <w:rFonts w:ascii="Times New Roman" w:hAnsi="Times New Roman" w:cs="Times New Roman"/>
          <w:sz w:val="28"/>
          <w:szCs w:val="28"/>
          <w:lang w:val="uk-UA"/>
        </w:rPr>
      </w:pPr>
    </w:p>
    <w:p w:rsidR="00347917" w:rsidRPr="006A343A" w:rsidRDefault="00347917" w:rsidP="00F16A5F">
      <w:pPr>
        <w:pStyle w:val="ParagraphStyle"/>
        <w:rPr>
          <w:rStyle w:val="FontStyle"/>
          <w:rFonts w:ascii="Times New Roman" w:hAnsi="Times New Roman" w:cs="Times New Roman"/>
          <w:sz w:val="28"/>
          <w:szCs w:val="28"/>
          <w:lang w:val="uk-UA"/>
        </w:rPr>
      </w:pPr>
    </w:p>
    <w:p w:rsidR="0025325C" w:rsidRPr="006A343A" w:rsidRDefault="0025325C" w:rsidP="00F16A5F">
      <w:pPr>
        <w:pStyle w:val="ParagraphStyle"/>
        <w:rPr>
          <w:rStyle w:val="FontStyle"/>
          <w:rFonts w:ascii="Times New Roman" w:hAnsi="Times New Roman" w:cs="Times New Roman"/>
          <w:sz w:val="28"/>
          <w:szCs w:val="28"/>
          <w:lang w:val="uk-UA"/>
        </w:rPr>
      </w:pPr>
    </w:p>
    <w:p w:rsidR="001A0938" w:rsidRDefault="001A0938" w:rsidP="00F16A5F">
      <w:pPr>
        <w:pStyle w:val="ParagraphStyle"/>
        <w:rPr>
          <w:rStyle w:val="FontStyle"/>
          <w:rFonts w:ascii="Times New Roman" w:hAnsi="Times New Roman" w:cs="Times New Roman"/>
          <w:sz w:val="28"/>
          <w:szCs w:val="28"/>
          <w:lang w:val="uk-UA"/>
        </w:rPr>
      </w:pPr>
    </w:p>
    <w:p w:rsidR="004D5B81" w:rsidRDefault="004D5B81" w:rsidP="00F16A5F">
      <w:pPr>
        <w:pStyle w:val="ParagraphStyle"/>
        <w:rPr>
          <w:rStyle w:val="FontStyle"/>
          <w:rFonts w:ascii="Times New Roman" w:hAnsi="Times New Roman" w:cs="Times New Roman"/>
          <w:sz w:val="28"/>
          <w:szCs w:val="28"/>
          <w:lang w:val="uk-UA"/>
        </w:rPr>
      </w:pPr>
    </w:p>
    <w:p w:rsidR="004D5B81" w:rsidRPr="006A343A" w:rsidRDefault="004D5B81" w:rsidP="00F16A5F">
      <w:pPr>
        <w:pStyle w:val="ParagraphStyle"/>
        <w:rPr>
          <w:rStyle w:val="FontStyle"/>
          <w:rFonts w:ascii="Times New Roman" w:hAnsi="Times New Roman" w:cs="Times New Roman"/>
          <w:sz w:val="28"/>
          <w:szCs w:val="28"/>
          <w:lang w:val="uk-UA"/>
        </w:rPr>
      </w:pPr>
    </w:p>
    <w:p w:rsidR="001A0938" w:rsidRPr="006A343A" w:rsidRDefault="001A0938" w:rsidP="00F16A5F">
      <w:pPr>
        <w:pStyle w:val="ParagraphStyle"/>
        <w:rPr>
          <w:rStyle w:val="FontStyle"/>
          <w:rFonts w:ascii="Times New Roman" w:hAnsi="Times New Roman" w:cs="Times New Roman"/>
          <w:sz w:val="28"/>
          <w:szCs w:val="28"/>
          <w:lang w:val="uk-UA"/>
        </w:rPr>
      </w:pPr>
    </w:p>
    <w:p w:rsidR="001A0938" w:rsidRPr="006A343A" w:rsidRDefault="001A0938" w:rsidP="00F16A5F">
      <w:pPr>
        <w:pStyle w:val="ParagraphStyle"/>
        <w:rPr>
          <w:rStyle w:val="FontStyle"/>
          <w:rFonts w:ascii="Times New Roman" w:hAnsi="Times New Roman" w:cs="Times New Roman"/>
          <w:sz w:val="28"/>
          <w:szCs w:val="28"/>
          <w:lang w:val="uk-UA"/>
        </w:rPr>
      </w:pPr>
    </w:p>
    <w:p w:rsidR="001A0938" w:rsidRPr="006A343A" w:rsidRDefault="001A0938" w:rsidP="00F16A5F">
      <w:pPr>
        <w:pStyle w:val="ParagraphStyle"/>
        <w:rPr>
          <w:rStyle w:val="FontStyle"/>
          <w:rFonts w:ascii="Times New Roman" w:hAnsi="Times New Roman" w:cs="Times New Roman"/>
          <w:sz w:val="28"/>
          <w:szCs w:val="28"/>
          <w:lang w:val="uk-UA"/>
        </w:rPr>
      </w:pPr>
    </w:p>
    <w:p w:rsidR="0025325C" w:rsidRPr="006A343A" w:rsidRDefault="0025325C" w:rsidP="00F16A5F">
      <w:pPr>
        <w:pStyle w:val="ParagraphStyle"/>
        <w:rPr>
          <w:rStyle w:val="FontStyle"/>
          <w:rFonts w:ascii="Times New Roman" w:hAnsi="Times New Roman" w:cs="Times New Roman"/>
          <w:sz w:val="28"/>
          <w:szCs w:val="28"/>
          <w:lang w:val="uk-UA"/>
        </w:rPr>
      </w:pPr>
    </w:p>
    <w:p w:rsidR="00953C60" w:rsidRPr="006A343A" w:rsidRDefault="00953C60" w:rsidP="00F16A5F">
      <w:pPr>
        <w:pStyle w:val="ParagraphStyle"/>
        <w:rPr>
          <w:rStyle w:val="FontStyle"/>
          <w:rFonts w:ascii="Times New Roman" w:hAnsi="Times New Roman" w:cs="Times New Roman"/>
          <w:sz w:val="28"/>
          <w:szCs w:val="28"/>
          <w:lang w:val="uk-UA"/>
        </w:rPr>
      </w:pPr>
    </w:p>
    <w:p w:rsidR="00F16A5F" w:rsidRPr="006A343A" w:rsidRDefault="00B16E5D" w:rsidP="00B833B9">
      <w:pPr>
        <w:pStyle w:val="ParagraphStyle"/>
        <w:jc w:val="center"/>
        <w:outlineLvl w:val="0"/>
        <w:rPr>
          <w:rStyle w:val="FontStyle"/>
          <w:rFonts w:ascii="Times New Roman" w:hAnsi="Times New Roman" w:cs="Times New Roman"/>
          <w:b/>
          <w:sz w:val="28"/>
          <w:szCs w:val="28"/>
          <w:lang w:val="uk-UA"/>
        </w:rPr>
      </w:pPr>
      <w:r w:rsidRPr="006A343A">
        <w:rPr>
          <w:rStyle w:val="FontStyle"/>
          <w:rFonts w:ascii="Times New Roman" w:hAnsi="Times New Roman" w:cs="Times New Roman"/>
          <w:b/>
          <w:sz w:val="28"/>
          <w:szCs w:val="28"/>
          <w:lang w:val="uk-UA"/>
        </w:rPr>
        <w:t>З</w:t>
      </w:r>
      <w:r w:rsidR="00F16A5F" w:rsidRPr="006A343A">
        <w:rPr>
          <w:rStyle w:val="FontStyle"/>
          <w:rFonts w:ascii="Times New Roman" w:hAnsi="Times New Roman" w:cs="Times New Roman"/>
          <w:b/>
          <w:sz w:val="28"/>
          <w:szCs w:val="28"/>
          <w:lang w:val="uk-UA"/>
        </w:rPr>
        <w:t>АУВАЖЕННЯ</w:t>
      </w:r>
    </w:p>
    <w:p w:rsidR="00F16A5F" w:rsidRPr="006A343A" w:rsidRDefault="00F16A5F" w:rsidP="00F16A5F">
      <w:pPr>
        <w:jc w:val="center"/>
        <w:rPr>
          <w:b/>
          <w:bCs/>
          <w:color w:val="000000"/>
          <w:szCs w:val="28"/>
        </w:rPr>
      </w:pPr>
      <w:r w:rsidRPr="006A343A">
        <w:rPr>
          <w:b/>
          <w:bCs/>
          <w:color w:val="000000"/>
          <w:szCs w:val="28"/>
        </w:rPr>
        <w:t>до проекту Закону України</w:t>
      </w:r>
    </w:p>
    <w:p w:rsidR="00F16A5F" w:rsidRPr="006A343A" w:rsidRDefault="00F16A5F" w:rsidP="002409B7">
      <w:pPr>
        <w:pStyle w:val="a3"/>
        <w:spacing w:before="0" w:after="0"/>
        <w:rPr>
          <w:rStyle w:val="FontStyle"/>
          <w:rFonts w:ascii="Times New Roman" w:hAnsi="Times New Roman" w:cs="Times New Roman"/>
          <w:sz w:val="28"/>
          <w:szCs w:val="28"/>
        </w:rPr>
      </w:pPr>
      <w:r w:rsidRPr="006A343A">
        <w:rPr>
          <w:rFonts w:ascii="Times New Roman" w:hAnsi="Times New Roman" w:cs="Times New Roman"/>
          <w:color w:val="000000"/>
          <w:sz w:val="28"/>
          <w:szCs w:val="28"/>
        </w:rPr>
        <w:t>«</w:t>
      </w:r>
      <w:r w:rsidR="002409B7" w:rsidRPr="006A343A">
        <w:rPr>
          <w:rFonts w:ascii="Times New Roman" w:hAnsi="Times New Roman" w:cs="Times New Roman"/>
          <w:color w:val="000000"/>
          <w:sz w:val="28"/>
          <w:szCs w:val="28"/>
        </w:rPr>
        <w:t>Про основні засади забезпечення кібербезпеки України</w:t>
      </w:r>
      <w:r w:rsidR="00E233F2" w:rsidRPr="006A343A">
        <w:rPr>
          <w:rFonts w:ascii="Times New Roman" w:hAnsi="Times New Roman" w:cs="Times New Roman"/>
          <w:color w:val="000000"/>
          <w:sz w:val="28"/>
          <w:szCs w:val="28"/>
        </w:rPr>
        <w:t xml:space="preserve">» </w:t>
      </w:r>
    </w:p>
    <w:p w:rsidR="00F16A5F" w:rsidRPr="006A343A" w:rsidRDefault="00F16A5F" w:rsidP="00F16A5F">
      <w:pPr>
        <w:pStyle w:val="ParagraphStyle"/>
        <w:jc w:val="center"/>
        <w:rPr>
          <w:rStyle w:val="FontStyle"/>
          <w:rFonts w:ascii="Times New Roman" w:hAnsi="Times New Roman" w:cs="Times New Roman"/>
          <w:sz w:val="28"/>
          <w:szCs w:val="28"/>
          <w:lang w:val="uk-UA"/>
        </w:rPr>
      </w:pPr>
      <w:r w:rsidRPr="006A343A">
        <w:rPr>
          <w:rStyle w:val="FontStyle"/>
          <w:rFonts w:ascii="Times New Roman" w:hAnsi="Times New Roman" w:cs="Times New Roman"/>
          <w:sz w:val="28"/>
          <w:szCs w:val="28"/>
          <w:lang w:val="uk-UA"/>
        </w:rPr>
        <w:t xml:space="preserve">(реєстраційний № </w:t>
      </w:r>
      <w:r w:rsidR="002409B7" w:rsidRPr="006A343A">
        <w:rPr>
          <w:rStyle w:val="FontStyle"/>
          <w:rFonts w:ascii="Times New Roman" w:hAnsi="Times New Roman" w:cs="Times New Roman"/>
          <w:sz w:val="28"/>
          <w:szCs w:val="28"/>
          <w:lang w:val="uk-UA"/>
        </w:rPr>
        <w:t>2126</w:t>
      </w:r>
      <w:r w:rsidR="004C2A04">
        <w:rPr>
          <w:rStyle w:val="FontStyle"/>
          <w:rFonts w:ascii="Times New Roman" w:hAnsi="Times New Roman" w:cs="Times New Roman"/>
          <w:sz w:val="28"/>
          <w:szCs w:val="28"/>
          <w:lang w:val="uk-UA"/>
        </w:rPr>
        <w:t>а</w:t>
      </w:r>
      <w:r w:rsidRPr="006A343A">
        <w:rPr>
          <w:rStyle w:val="FontStyle"/>
          <w:rFonts w:ascii="Times New Roman" w:hAnsi="Times New Roman" w:cs="Times New Roman"/>
          <w:sz w:val="28"/>
          <w:szCs w:val="28"/>
          <w:lang w:val="uk-UA"/>
        </w:rPr>
        <w:t>)</w:t>
      </w:r>
    </w:p>
    <w:p w:rsidR="001553B8" w:rsidRPr="006A343A" w:rsidRDefault="001553B8" w:rsidP="00F16A5F">
      <w:pPr>
        <w:pStyle w:val="ParagraphStyle"/>
        <w:jc w:val="both"/>
        <w:rPr>
          <w:rStyle w:val="FontStyle"/>
          <w:rFonts w:ascii="Times New Roman" w:hAnsi="Times New Roman" w:cs="Times New Roman"/>
          <w:sz w:val="28"/>
          <w:szCs w:val="28"/>
          <w:lang w:val="uk-UA"/>
        </w:rPr>
      </w:pPr>
    </w:p>
    <w:p w:rsidR="00583039" w:rsidRPr="00D708CB" w:rsidRDefault="008E5123" w:rsidP="00583039">
      <w:pPr>
        <w:ind w:firstLine="709"/>
        <w:jc w:val="both"/>
        <w:rPr>
          <w:color w:val="000000"/>
          <w:szCs w:val="28"/>
          <w:lang w:val="ru-RU"/>
        </w:rPr>
      </w:pPr>
      <w:r w:rsidRPr="006A343A">
        <w:rPr>
          <w:szCs w:val="28"/>
        </w:rPr>
        <w:t xml:space="preserve">У Головному юридичному управлінні розглянуто </w:t>
      </w:r>
      <w:r w:rsidR="0050084F" w:rsidRPr="006A343A">
        <w:rPr>
          <w:szCs w:val="28"/>
        </w:rPr>
        <w:t>проект Закону України</w:t>
      </w:r>
      <w:r w:rsidRPr="006A343A">
        <w:rPr>
          <w:szCs w:val="28"/>
        </w:rPr>
        <w:t xml:space="preserve"> «</w:t>
      </w:r>
      <w:r w:rsidR="00F757DB" w:rsidRPr="006A343A">
        <w:rPr>
          <w:szCs w:val="28"/>
        </w:rPr>
        <w:t>Про основні засади забезпечення кібербезпеки України</w:t>
      </w:r>
      <w:r w:rsidRPr="006A343A">
        <w:rPr>
          <w:szCs w:val="28"/>
        </w:rPr>
        <w:t>»</w:t>
      </w:r>
      <w:r w:rsidR="00727084">
        <w:rPr>
          <w:szCs w:val="28"/>
        </w:rPr>
        <w:t xml:space="preserve">, </w:t>
      </w:r>
      <w:r w:rsidR="008602D1" w:rsidRPr="008602D1">
        <w:rPr>
          <w:szCs w:val="28"/>
        </w:rPr>
        <w:t xml:space="preserve">підготовлений Комітетом </w:t>
      </w:r>
      <w:r w:rsidR="008602D1">
        <w:rPr>
          <w:szCs w:val="28"/>
        </w:rPr>
        <w:t xml:space="preserve">з питань інформатизації та зв’язку </w:t>
      </w:r>
      <w:r w:rsidR="008602D1" w:rsidRPr="008602D1">
        <w:rPr>
          <w:szCs w:val="28"/>
        </w:rPr>
        <w:t xml:space="preserve">до розгляду парламентом у другому читанні, </w:t>
      </w:r>
      <w:r w:rsidR="00583039" w:rsidRPr="006538CE">
        <w:rPr>
          <w:color w:val="000000"/>
          <w:szCs w:val="28"/>
        </w:rPr>
        <w:t>та висловлюються такі зауваження.</w:t>
      </w:r>
    </w:p>
    <w:p w:rsidR="0002348C" w:rsidRDefault="0002348C" w:rsidP="001008BC">
      <w:pPr>
        <w:ind w:firstLine="720"/>
        <w:jc w:val="both"/>
      </w:pPr>
    </w:p>
    <w:p w:rsidR="001008BC" w:rsidRPr="006A343A" w:rsidRDefault="009046DA" w:rsidP="001008BC">
      <w:pPr>
        <w:ind w:firstLine="720"/>
        <w:jc w:val="both"/>
      </w:pPr>
      <w:r w:rsidRPr="006A343A">
        <w:t>Аналіз тексту законопроекту свідчить про те, що</w:t>
      </w:r>
      <w:r w:rsidR="00E34D0F" w:rsidRPr="006A343A">
        <w:t xml:space="preserve"> залишаються актуальними зауваження, висловлені</w:t>
      </w:r>
      <w:r w:rsidR="006A343A" w:rsidRPr="006A343A">
        <w:t xml:space="preserve"> до цього проекту</w:t>
      </w:r>
      <w:r w:rsidR="00E34D0F" w:rsidRPr="006A343A">
        <w:t xml:space="preserve"> у висновку Головного науково-експертного управління </w:t>
      </w:r>
      <w:r w:rsidR="001779FB" w:rsidRPr="006A343A">
        <w:t xml:space="preserve">від </w:t>
      </w:r>
      <w:r w:rsidR="008975A1" w:rsidRPr="006A343A">
        <w:t>1</w:t>
      </w:r>
      <w:r w:rsidR="008602D1">
        <w:t xml:space="preserve"> </w:t>
      </w:r>
      <w:r w:rsidR="00F757DB" w:rsidRPr="006A343A">
        <w:t>липня</w:t>
      </w:r>
      <w:r w:rsidR="001779FB" w:rsidRPr="006A343A">
        <w:t xml:space="preserve"> 201</w:t>
      </w:r>
      <w:r w:rsidR="00732C55" w:rsidRPr="006A343A">
        <w:t>6</w:t>
      </w:r>
      <w:r w:rsidR="001779FB" w:rsidRPr="006A343A">
        <w:t xml:space="preserve"> року</w:t>
      </w:r>
      <w:r w:rsidR="006B297B" w:rsidRPr="006A343A">
        <w:t xml:space="preserve">, </w:t>
      </w:r>
      <w:r w:rsidR="0050084F" w:rsidRPr="006A343A">
        <w:t>серед іншого</w:t>
      </w:r>
      <w:r w:rsidR="006B297B" w:rsidRPr="006A343A">
        <w:t>, щодо</w:t>
      </w:r>
      <w:r w:rsidR="001008BC" w:rsidRPr="006A343A">
        <w:t>:</w:t>
      </w:r>
    </w:p>
    <w:p w:rsidR="00CB3868" w:rsidRPr="006A343A" w:rsidRDefault="001008BC" w:rsidP="001008BC">
      <w:pPr>
        <w:ind w:firstLine="720"/>
        <w:jc w:val="both"/>
      </w:pPr>
      <w:r w:rsidRPr="006A343A">
        <w:t xml:space="preserve">- </w:t>
      </w:r>
      <w:r w:rsidR="00CB3868" w:rsidRPr="006A343A">
        <w:t>перевантаження проекту положеннями, в яких йдеться про наміри, принципи, а також декларативно</w:t>
      </w:r>
      <w:r w:rsidR="001A3CEA" w:rsidRPr="006A343A">
        <w:t>сті</w:t>
      </w:r>
      <w:r w:rsidR="00CB3868" w:rsidRPr="006A343A">
        <w:t xml:space="preserve"> положень, що є непри</w:t>
      </w:r>
      <w:r w:rsidR="006102F2">
        <w:t>та</w:t>
      </w:r>
      <w:r w:rsidR="00CB3868" w:rsidRPr="006A343A">
        <w:t>манни</w:t>
      </w:r>
      <w:r w:rsidR="001A3CEA" w:rsidRPr="006A343A">
        <w:t>м</w:t>
      </w:r>
      <w:r w:rsidR="00CB3868" w:rsidRPr="006A343A">
        <w:t xml:space="preserve"> для </w:t>
      </w:r>
      <w:r w:rsidR="00F522A2">
        <w:t>закону</w:t>
      </w:r>
      <w:r w:rsidR="00CB3868" w:rsidRPr="006A343A">
        <w:t>;</w:t>
      </w:r>
    </w:p>
    <w:p w:rsidR="00CB3868" w:rsidRPr="006A343A" w:rsidRDefault="00CB3868" w:rsidP="001008BC">
      <w:pPr>
        <w:ind w:firstLine="720"/>
        <w:jc w:val="both"/>
      </w:pPr>
      <w:r w:rsidRPr="006A343A">
        <w:t>- необхідності доопрацювання понятійного апарату</w:t>
      </w:r>
      <w:r w:rsidR="00162910" w:rsidRPr="006A343A">
        <w:t xml:space="preserve"> законопроекту, оскільки</w:t>
      </w:r>
      <w:r w:rsidRPr="006A343A">
        <w:t xml:space="preserve"> введення у правове поле нової термінології має здійснюватися комплексно і узгоджуватись з уже існуючою термінологією. При цьому у проекті не визначено співвідношення понять «кібернетична безпека» і «комп’ютерна безпека», «кібернетичний простір» і «інформаційний простір», «кіберінцидент» і «несанкціоновані д</w:t>
      </w:r>
      <w:r w:rsidR="00DF0859" w:rsidRPr="006A343A">
        <w:t>ії щодо інформації в системі» тощо</w:t>
      </w:r>
      <w:r w:rsidRPr="006A343A">
        <w:t>.</w:t>
      </w:r>
      <w:r w:rsidR="00995D83" w:rsidRPr="006A343A">
        <w:t xml:space="preserve"> Інші ж пропоновані </w:t>
      </w:r>
      <w:r w:rsidR="00A4218F" w:rsidRPr="006A343A">
        <w:t>дефініції</w:t>
      </w:r>
      <w:r w:rsidR="00995D83" w:rsidRPr="006A343A">
        <w:t xml:space="preserve"> термінів є надто складними</w:t>
      </w:r>
      <w:r w:rsidR="00162910" w:rsidRPr="006A343A">
        <w:t xml:space="preserve">, оскільки </w:t>
      </w:r>
      <w:r w:rsidR="007D74E4" w:rsidRPr="006A343A">
        <w:t>їх формулювання здійснюється за допомогою слів, виразів та термінів, значення яких є не більш зрозумілими чи відомими</w:t>
      </w:r>
      <w:r w:rsidR="00A4218F" w:rsidRPr="006A343A">
        <w:t>, ан</w:t>
      </w:r>
      <w:r w:rsidR="007D74E4" w:rsidRPr="006A343A">
        <w:t>іж</w:t>
      </w:r>
      <w:r w:rsidR="00A4218F" w:rsidRPr="006A343A">
        <w:t xml:space="preserve"> саме </w:t>
      </w:r>
      <w:r w:rsidR="007D74E4" w:rsidRPr="006A343A">
        <w:t>значення терміну</w:t>
      </w:r>
      <w:r w:rsidR="00995D83" w:rsidRPr="006A343A">
        <w:t>;</w:t>
      </w:r>
    </w:p>
    <w:p w:rsidR="00995D83" w:rsidRPr="006A343A" w:rsidRDefault="00995D83" w:rsidP="001008BC">
      <w:pPr>
        <w:ind w:firstLine="720"/>
        <w:jc w:val="both"/>
      </w:pPr>
      <w:r w:rsidRPr="006A343A">
        <w:t xml:space="preserve">- </w:t>
      </w:r>
      <w:r w:rsidR="002B68B8">
        <w:t xml:space="preserve">недоцільності </w:t>
      </w:r>
      <w:r w:rsidR="006773B7" w:rsidRPr="006A343A">
        <w:t xml:space="preserve">відтворення (дублювання) </w:t>
      </w:r>
      <w:r w:rsidR="00A4218F" w:rsidRPr="006A343A">
        <w:t xml:space="preserve">у тексті законопроекту </w:t>
      </w:r>
      <w:r w:rsidR="006773B7" w:rsidRPr="006A343A">
        <w:t>положень Стратегії кібербезпеки України, затвердженої Указом Президента України ві</w:t>
      </w:r>
      <w:r w:rsidR="00A4218F" w:rsidRPr="006A343A">
        <w:t>д 15 березня 2016 року № 96</w:t>
      </w:r>
      <w:r w:rsidR="006773B7" w:rsidRPr="006A343A">
        <w:t>.</w:t>
      </w:r>
    </w:p>
    <w:p w:rsidR="0002348C" w:rsidRDefault="0002348C" w:rsidP="00F60B31">
      <w:pPr>
        <w:ind w:firstLine="720"/>
        <w:jc w:val="both"/>
      </w:pPr>
    </w:p>
    <w:p w:rsidR="006B297B" w:rsidRPr="006A343A" w:rsidRDefault="006B297B" w:rsidP="00F60B31">
      <w:pPr>
        <w:ind w:firstLine="720"/>
        <w:jc w:val="both"/>
      </w:pPr>
      <w:r w:rsidRPr="006A343A">
        <w:t>Що</w:t>
      </w:r>
      <w:r w:rsidR="0076118B" w:rsidRPr="006A343A">
        <w:t xml:space="preserve"> ж</w:t>
      </w:r>
      <w:r w:rsidRPr="006A343A">
        <w:t xml:space="preserve"> стосується інших, концептуальних вад тексту законопроекту, зазначаємо таке.</w:t>
      </w:r>
    </w:p>
    <w:p w:rsidR="00207CA4" w:rsidRPr="006A343A" w:rsidRDefault="006C3947" w:rsidP="00207CA4">
      <w:pPr>
        <w:ind w:firstLine="720"/>
        <w:jc w:val="both"/>
        <w:rPr>
          <w:szCs w:val="28"/>
        </w:rPr>
      </w:pPr>
      <w:r w:rsidRPr="006A343A">
        <w:rPr>
          <w:szCs w:val="28"/>
        </w:rPr>
        <w:t>І</w:t>
      </w:r>
      <w:r w:rsidR="00BB4EA0" w:rsidRPr="006A343A">
        <w:rPr>
          <w:szCs w:val="28"/>
        </w:rPr>
        <w:t xml:space="preserve">. </w:t>
      </w:r>
      <w:r w:rsidR="00207CA4" w:rsidRPr="006A343A">
        <w:rPr>
          <w:szCs w:val="28"/>
        </w:rPr>
        <w:t>До тексту проекту (підготовленого до розгляду у другому читанні) всупереч статті 102 Регламенту Верховної Ради України внесено</w:t>
      </w:r>
      <w:r w:rsidR="00F522A2">
        <w:rPr>
          <w:szCs w:val="28"/>
        </w:rPr>
        <w:t xml:space="preserve"> положення (внаслідок врахування зокрема поправок №№ 23-25, 31, 39, 48, 79, 115, 125, 139, 141, 152, 153, 168</w:t>
      </w:r>
      <w:r w:rsidR="00207CA4" w:rsidRPr="006A343A">
        <w:rPr>
          <w:szCs w:val="28"/>
        </w:rPr>
        <w:t>), що змінюють його концепцію і не були предметом розгляду під час прийняття проекту за основу.</w:t>
      </w:r>
    </w:p>
    <w:p w:rsidR="007339A5" w:rsidRDefault="007339A5" w:rsidP="00D44446">
      <w:pPr>
        <w:ind w:firstLine="720"/>
        <w:jc w:val="both"/>
        <w:rPr>
          <w:szCs w:val="28"/>
        </w:rPr>
      </w:pPr>
    </w:p>
    <w:p w:rsidR="00207CA4" w:rsidRPr="006A343A" w:rsidRDefault="00207CA4" w:rsidP="00D44446">
      <w:pPr>
        <w:ind w:firstLine="720"/>
        <w:jc w:val="both"/>
        <w:rPr>
          <w:szCs w:val="28"/>
        </w:rPr>
      </w:pPr>
      <w:r w:rsidRPr="006A343A">
        <w:rPr>
          <w:szCs w:val="28"/>
        </w:rPr>
        <w:t xml:space="preserve">1. </w:t>
      </w:r>
      <w:r w:rsidR="00306F3B">
        <w:rPr>
          <w:szCs w:val="28"/>
        </w:rPr>
        <w:t>Зокрема,</w:t>
      </w:r>
      <w:r w:rsidR="008602D1">
        <w:rPr>
          <w:szCs w:val="28"/>
        </w:rPr>
        <w:t xml:space="preserve"> </w:t>
      </w:r>
      <w:r w:rsidR="000123C6" w:rsidRPr="006A343A">
        <w:rPr>
          <w:szCs w:val="28"/>
        </w:rPr>
        <w:t>положення окремих</w:t>
      </w:r>
      <w:r w:rsidRPr="006A343A">
        <w:rPr>
          <w:szCs w:val="28"/>
        </w:rPr>
        <w:t xml:space="preserve"> врахован</w:t>
      </w:r>
      <w:r w:rsidR="000123C6" w:rsidRPr="006A343A">
        <w:rPr>
          <w:szCs w:val="28"/>
        </w:rPr>
        <w:t>их</w:t>
      </w:r>
      <w:r w:rsidRPr="006A343A">
        <w:rPr>
          <w:szCs w:val="28"/>
        </w:rPr>
        <w:t xml:space="preserve"> нововведен</w:t>
      </w:r>
      <w:r w:rsidR="000123C6" w:rsidRPr="006A343A">
        <w:rPr>
          <w:szCs w:val="28"/>
        </w:rPr>
        <w:t>ь</w:t>
      </w:r>
      <w:r w:rsidRPr="006A343A">
        <w:rPr>
          <w:szCs w:val="28"/>
        </w:rPr>
        <w:t xml:space="preserve"> не відповідають Конституції України</w:t>
      </w:r>
      <w:r w:rsidR="00D9680D" w:rsidRPr="006A343A">
        <w:rPr>
          <w:szCs w:val="28"/>
        </w:rPr>
        <w:t xml:space="preserve"> та </w:t>
      </w:r>
      <w:r w:rsidR="00E53C40">
        <w:rPr>
          <w:szCs w:val="28"/>
        </w:rPr>
        <w:t xml:space="preserve">суперечать </w:t>
      </w:r>
      <w:r w:rsidR="00D9680D" w:rsidRPr="006A343A">
        <w:rPr>
          <w:szCs w:val="28"/>
        </w:rPr>
        <w:t>правовим позиціям Конституційного Суду України</w:t>
      </w:r>
      <w:r w:rsidRPr="006A343A">
        <w:rPr>
          <w:szCs w:val="28"/>
        </w:rPr>
        <w:t>.</w:t>
      </w:r>
    </w:p>
    <w:p w:rsidR="003F45B8" w:rsidRPr="006A343A" w:rsidRDefault="00316D7E" w:rsidP="00D44446">
      <w:pPr>
        <w:ind w:firstLine="720"/>
        <w:jc w:val="both"/>
        <w:rPr>
          <w:szCs w:val="28"/>
        </w:rPr>
      </w:pPr>
      <w:r w:rsidRPr="006A343A">
        <w:rPr>
          <w:szCs w:val="28"/>
        </w:rPr>
        <w:t xml:space="preserve">1.1. </w:t>
      </w:r>
      <w:r w:rsidR="00761FF3" w:rsidRPr="006A343A">
        <w:rPr>
          <w:szCs w:val="28"/>
        </w:rPr>
        <w:t>Так, з</w:t>
      </w:r>
      <w:r w:rsidR="000123C6" w:rsidRPr="006A343A">
        <w:rPr>
          <w:szCs w:val="28"/>
        </w:rPr>
        <w:t>гідно</w:t>
      </w:r>
      <w:r w:rsidR="008602D1">
        <w:rPr>
          <w:szCs w:val="28"/>
        </w:rPr>
        <w:t xml:space="preserve"> з</w:t>
      </w:r>
      <w:r w:rsidR="000123C6" w:rsidRPr="006A343A">
        <w:rPr>
          <w:szCs w:val="28"/>
        </w:rPr>
        <w:t xml:space="preserve"> частин</w:t>
      </w:r>
      <w:r w:rsidR="008602D1">
        <w:rPr>
          <w:szCs w:val="28"/>
        </w:rPr>
        <w:t>ою</w:t>
      </w:r>
      <w:r w:rsidR="000123C6" w:rsidRPr="006A343A">
        <w:rPr>
          <w:szCs w:val="28"/>
        </w:rPr>
        <w:t xml:space="preserve"> четверто</w:t>
      </w:r>
      <w:r w:rsidR="008602D1">
        <w:rPr>
          <w:szCs w:val="28"/>
        </w:rPr>
        <w:t>ю</w:t>
      </w:r>
      <w:r w:rsidR="000123C6" w:rsidRPr="006A343A">
        <w:rPr>
          <w:szCs w:val="28"/>
        </w:rPr>
        <w:t xml:space="preserve"> статті 6, пункт</w:t>
      </w:r>
      <w:r w:rsidR="008602D1">
        <w:rPr>
          <w:szCs w:val="28"/>
        </w:rPr>
        <w:t>ом</w:t>
      </w:r>
      <w:r w:rsidR="000123C6" w:rsidRPr="006A343A">
        <w:rPr>
          <w:szCs w:val="28"/>
        </w:rPr>
        <w:t xml:space="preserve"> 1 частини другої статті 8 та статт</w:t>
      </w:r>
      <w:r w:rsidR="008602D1">
        <w:rPr>
          <w:szCs w:val="28"/>
        </w:rPr>
        <w:t>ею</w:t>
      </w:r>
      <w:r w:rsidR="000123C6" w:rsidRPr="006A343A">
        <w:rPr>
          <w:szCs w:val="28"/>
        </w:rPr>
        <w:t xml:space="preserve"> 9 проект</w:t>
      </w:r>
      <w:r w:rsidR="00661BAF" w:rsidRPr="006A343A">
        <w:rPr>
          <w:szCs w:val="28"/>
        </w:rPr>
        <w:t>у</w:t>
      </w:r>
      <w:r w:rsidR="000123C6" w:rsidRPr="006A343A">
        <w:rPr>
          <w:szCs w:val="28"/>
        </w:rPr>
        <w:t xml:space="preserve"> в Україн</w:t>
      </w:r>
      <w:r w:rsidR="00B03A67" w:rsidRPr="006A343A">
        <w:rPr>
          <w:szCs w:val="28"/>
        </w:rPr>
        <w:t xml:space="preserve">і </w:t>
      </w:r>
      <w:r w:rsidR="000123C6" w:rsidRPr="006A343A">
        <w:rPr>
          <w:szCs w:val="28"/>
        </w:rPr>
        <w:t>здійснюватиме</w:t>
      </w:r>
      <w:r w:rsidR="00B03A67" w:rsidRPr="006A343A">
        <w:rPr>
          <w:szCs w:val="28"/>
        </w:rPr>
        <w:t>ться</w:t>
      </w:r>
      <w:r w:rsidR="000123C6" w:rsidRPr="006A343A">
        <w:rPr>
          <w:szCs w:val="28"/>
        </w:rPr>
        <w:t xml:space="preserve"> </w:t>
      </w:r>
      <w:r w:rsidR="00B03A67" w:rsidRPr="006A343A">
        <w:rPr>
          <w:szCs w:val="28"/>
        </w:rPr>
        <w:t>функціонування</w:t>
      </w:r>
      <w:r w:rsidR="000123C6" w:rsidRPr="006A343A">
        <w:rPr>
          <w:szCs w:val="28"/>
        </w:rPr>
        <w:t xml:space="preserve"> «</w:t>
      </w:r>
      <w:r w:rsidR="00B03A67" w:rsidRPr="006A343A">
        <w:rPr>
          <w:szCs w:val="28"/>
        </w:rPr>
        <w:t>урядової команди</w:t>
      </w:r>
      <w:r w:rsidR="000123C6" w:rsidRPr="006A343A">
        <w:rPr>
          <w:szCs w:val="28"/>
        </w:rPr>
        <w:t xml:space="preserve"> реагування на комп’ютерні надзвичайні події в Україні CERT-UA»</w:t>
      </w:r>
      <w:r w:rsidR="00B03A67" w:rsidRPr="006A343A">
        <w:rPr>
          <w:szCs w:val="28"/>
        </w:rPr>
        <w:t xml:space="preserve"> (д</w:t>
      </w:r>
      <w:r w:rsidR="00E53C40">
        <w:rPr>
          <w:szCs w:val="28"/>
        </w:rPr>
        <w:t>алі</w:t>
      </w:r>
      <w:r w:rsidR="00B03A67" w:rsidRPr="006A343A">
        <w:rPr>
          <w:szCs w:val="28"/>
        </w:rPr>
        <w:t xml:space="preserve"> – команда CERT-UA)</w:t>
      </w:r>
      <w:r w:rsidR="000123C6" w:rsidRPr="006A343A">
        <w:rPr>
          <w:szCs w:val="28"/>
        </w:rPr>
        <w:t xml:space="preserve">. </w:t>
      </w:r>
    </w:p>
    <w:p w:rsidR="00932A4F" w:rsidRPr="006A343A" w:rsidRDefault="00FA67D6" w:rsidP="00D44446">
      <w:pPr>
        <w:ind w:firstLine="720"/>
        <w:jc w:val="both"/>
        <w:rPr>
          <w:szCs w:val="28"/>
        </w:rPr>
      </w:pPr>
      <w:r w:rsidRPr="006A343A">
        <w:rPr>
          <w:szCs w:val="28"/>
        </w:rPr>
        <w:t>Пропонується встановити, що д</w:t>
      </w:r>
      <w:r w:rsidR="00661BAF" w:rsidRPr="006A343A">
        <w:rPr>
          <w:szCs w:val="28"/>
        </w:rPr>
        <w:t xml:space="preserve">іяльність команди CERT-UA </w:t>
      </w:r>
      <w:r w:rsidR="003F45B8" w:rsidRPr="006A343A">
        <w:rPr>
          <w:szCs w:val="28"/>
        </w:rPr>
        <w:t xml:space="preserve">та Державного центру кіберзахисту </w:t>
      </w:r>
      <w:r w:rsidR="00661BAF" w:rsidRPr="006A343A">
        <w:rPr>
          <w:szCs w:val="28"/>
        </w:rPr>
        <w:t xml:space="preserve">забезпечуватиметься Державною службою спеціального зв’язку та захисту інформації </w:t>
      </w:r>
      <w:r w:rsidR="003F45B8" w:rsidRPr="006A343A">
        <w:rPr>
          <w:szCs w:val="28"/>
        </w:rPr>
        <w:t>України. Визначаються також завдання команди CERT-UA (</w:t>
      </w:r>
      <w:r w:rsidR="00661BAF" w:rsidRPr="006A343A">
        <w:rPr>
          <w:szCs w:val="28"/>
        </w:rPr>
        <w:t>наданн</w:t>
      </w:r>
      <w:r w:rsidR="003F45B8" w:rsidRPr="006A343A">
        <w:rPr>
          <w:szCs w:val="28"/>
        </w:rPr>
        <w:t>я</w:t>
      </w:r>
      <w:r w:rsidR="00661BAF" w:rsidRPr="006A343A">
        <w:rPr>
          <w:szCs w:val="28"/>
        </w:rPr>
        <w:t xml:space="preserve"> власникам об’єктів кіберзахисту практичної допомоги з питань запобігання, виявлення та усунення наслідків кіберінцидентів щодо цих об’єктів; взаємоді</w:t>
      </w:r>
      <w:r w:rsidR="003F45B8" w:rsidRPr="006A343A">
        <w:rPr>
          <w:szCs w:val="28"/>
        </w:rPr>
        <w:t>я</w:t>
      </w:r>
      <w:r w:rsidR="00661BAF" w:rsidRPr="006A343A">
        <w:rPr>
          <w:szCs w:val="28"/>
        </w:rPr>
        <w:t xml:space="preserve"> з правоохоронними органами, забезпеченн</w:t>
      </w:r>
      <w:r w:rsidR="003F45B8" w:rsidRPr="006A343A">
        <w:rPr>
          <w:szCs w:val="28"/>
        </w:rPr>
        <w:t>я</w:t>
      </w:r>
      <w:r w:rsidR="00661BAF" w:rsidRPr="006A343A">
        <w:rPr>
          <w:szCs w:val="28"/>
        </w:rPr>
        <w:t xml:space="preserve"> їх своєчасного інформування про кібератаки</w:t>
      </w:r>
      <w:r w:rsidR="003F45B8" w:rsidRPr="006A343A">
        <w:rPr>
          <w:szCs w:val="28"/>
        </w:rPr>
        <w:t xml:space="preserve"> тощо)</w:t>
      </w:r>
      <w:r w:rsidR="00661BAF" w:rsidRPr="006A343A">
        <w:rPr>
          <w:szCs w:val="28"/>
        </w:rPr>
        <w:t>.</w:t>
      </w:r>
    </w:p>
    <w:p w:rsidR="00932A4F" w:rsidRPr="006A343A" w:rsidRDefault="00FA67D6" w:rsidP="00EE6201">
      <w:pPr>
        <w:ind w:firstLine="720"/>
        <w:jc w:val="both"/>
        <w:rPr>
          <w:szCs w:val="28"/>
        </w:rPr>
      </w:pPr>
      <w:r w:rsidRPr="006A343A">
        <w:rPr>
          <w:szCs w:val="28"/>
        </w:rPr>
        <w:t>Слід зазначити, що, натепер, команду CERT-UA створено у статусі спеціалізованого структурного підрозділу Державного центру кіберзахисту та протидії кіберзагрозам Державної служби спеціального зв’язку та захисту інформації України (</w:t>
      </w:r>
      <w:hyperlink r:id="rId7" w:history="1">
        <w:r w:rsidRPr="006A343A">
          <w:rPr>
            <w:rStyle w:val="a9"/>
            <w:szCs w:val="28"/>
          </w:rPr>
          <w:t>http://cert.gov.ua</w:t>
        </w:r>
      </w:hyperlink>
      <w:r w:rsidRPr="006A343A">
        <w:rPr>
          <w:szCs w:val="28"/>
        </w:rPr>
        <w:t>)</w:t>
      </w:r>
      <w:r w:rsidR="00FA7C55" w:rsidRPr="006A343A">
        <w:rPr>
          <w:szCs w:val="28"/>
        </w:rPr>
        <w:t>.</w:t>
      </w:r>
      <w:r w:rsidR="00EE6201" w:rsidRPr="006A343A">
        <w:rPr>
          <w:szCs w:val="28"/>
        </w:rPr>
        <w:t xml:space="preserve"> В свою чергу законопроект не визначає статусу команди CERT-UA.</w:t>
      </w:r>
    </w:p>
    <w:p w:rsidR="00EE6201" w:rsidRPr="006A343A" w:rsidRDefault="003F45B8" w:rsidP="003F45B8">
      <w:pPr>
        <w:ind w:firstLine="720"/>
        <w:jc w:val="both"/>
        <w:rPr>
          <w:szCs w:val="28"/>
        </w:rPr>
      </w:pPr>
      <w:r w:rsidRPr="006A343A">
        <w:rPr>
          <w:szCs w:val="28"/>
        </w:rPr>
        <w:t xml:space="preserve">Тобто, на законодавчому рівні пропонується </w:t>
      </w:r>
      <w:r w:rsidR="00EE6201" w:rsidRPr="006A343A">
        <w:rPr>
          <w:szCs w:val="28"/>
        </w:rPr>
        <w:t xml:space="preserve">або </w:t>
      </w:r>
      <w:r w:rsidRPr="006A343A">
        <w:rPr>
          <w:szCs w:val="28"/>
        </w:rPr>
        <w:t xml:space="preserve">утворити </w:t>
      </w:r>
      <w:r w:rsidR="00EE6201" w:rsidRPr="006A343A">
        <w:rPr>
          <w:szCs w:val="28"/>
        </w:rPr>
        <w:t xml:space="preserve">команду CERT-UA зі спеціальним (невідомим) статусом, </w:t>
      </w:r>
      <w:r w:rsidRPr="006A343A">
        <w:rPr>
          <w:szCs w:val="28"/>
        </w:rPr>
        <w:t>або легалізувати фактичне існування команди CERT-UA, що є структурним підрозділом установи Державної служби спеціального зв’язку та захисту інформації України</w:t>
      </w:r>
      <w:r w:rsidR="00EE6201" w:rsidRPr="006A343A">
        <w:rPr>
          <w:szCs w:val="28"/>
        </w:rPr>
        <w:t xml:space="preserve">. </w:t>
      </w:r>
    </w:p>
    <w:p w:rsidR="00436FB4" w:rsidRPr="006A343A" w:rsidRDefault="00436FB4" w:rsidP="003F45B8">
      <w:pPr>
        <w:ind w:firstLine="720"/>
        <w:jc w:val="both"/>
        <w:rPr>
          <w:szCs w:val="28"/>
        </w:rPr>
      </w:pPr>
    </w:p>
    <w:p w:rsidR="00436FB4" w:rsidRPr="006A343A" w:rsidRDefault="00436FB4" w:rsidP="003F45B8">
      <w:pPr>
        <w:ind w:firstLine="720"/>
        <w:jc w:val="both"/>
        <w:rPr>
          <w:szCs w:val="28"/>
        </w:rPr>
      </w:pPr>
      <w:r w:rsidRPr="006A343A">
        <w:rPr>
          <w:szCs w:val="28"/>
        </w:rPr>
        <w:t xml:space="preserve">Поряд з цим законопроект передбачає </w:t>
      </w:r>
      <w:r w:rsidR="00EC1F88">
        <w:rPr>
          <w:szCs w:val="28"/>
        </w:rPr>
        <w:t>створення</w:t>
      </w:r>
      <w:r w:rsidRPr="006A343A">
        <w:rPr>
          <w:szCs w:val="28"/>
        </w:rPr>
        <w:t xml:space="preserve"> «Державного центру кіберзахисту». </w:t>
      </w:r>
    </w:p>
    <w:p w:rsidR="00436FB4" w:rsidRPr="006A343A" w:rsidRDefault="00436FB4" w:rsidP="00436FB4">
      <w:pPr>
        <w:ind w:firstLine="720"/>
        <w:jc w:val="both"/>
        <w:rPr>
          <w:szCs w:val="28"/>
        </w:rPr>
      </w:pPr>
      <w:r w:rsidRPr="006A343A">
        <w:rPr>
          <w:szCs w:val="28"/>
        </w:rPr>
        <w:t xml:space="preserve">Так, у пункті 1 частини другої статті 8 проекту одним із завдань для Державної служби спеціального зв’язку та захисту інформації України передбачено забезпечення функціонування Державного центру кіберзахисту. </w:t>
      </w:r>
    </w:p>
    <w:p w:rsidR="00436FB4" w:rsidRPr="006A343A" w:rsidRDefault="00436FB4" w:rsidP="00436FB4">
      <w:pPr>
        <w:ind w:firstLine="720"/>
        <w:jc w:val="both"/>
        <w:rPr>
          <w:szCs w:val="28"/>
        </w:rPr>
      </w:pPr>
      <w:r w:rsidRPr="006A343A">
        <w:rPr>
          <w:szCs w:val="28"/>
        </w:rPr>
        <w:t>Такий же самий обов’язок на Державну службу спеціального зв’язку та захисту інформації України покладається і запропонованими змінами до частини першої статті 14 Закону України «Про Державну службу спеціального зв’язку та захисту інформації», зокрема новим пунктом 92 (підпункт 6 пункту 2 Прикінцевих та перехідних положень проекту).</w:t>
      </w:r>
    </w:p>
    <w:p w:rsidR="00436FB4" w:rsidRPr="006A343A" w:rsidRDefault="00436FB4" w:rsidP="00436FB4">
      <w:pPr>
        <w:ind w:firstLine="720"/>
        <w:jc w:val="both"/>
        <w:rPr>
          <w:szCs w:val="28"/>
        </w:rPr>
      </w:pPr>
      <w:r w:rsidRPr="006A343A">
        <w:rPr>
          <w:szCs w:val="28"/>
        </w:rPr>
        <w:t>За такого підходу законодавець шляхом прийняття закону утворить (або ж легалізує фактичне існування</w:t>
      </w:r>
      <w:r w:rsidR="00E53C40">
        <w:rPr>
          <w:szCs w:val="28"/>
        </w:rPr>
        <w:t xml:space="preserve"> з подальшою зміною назви</w:t>
      </w:r>
      <w:r w:rsidR="00583039">
        <w:rPr>
          <w:szCs w:val="28"/>
        </w:rPr>
        <w:t>) Державний</w:t>
      </w:r>
      <w:r w:rsidRPr="006A343A">
        <w:rPr>
          <w:szCs w:val="28"/>
        </w:rPr>
        <w:t xml:space="preserve"> центр</w:t>
      </w:r>
      <w:r w:rsidR="00E53C40">
        <w:rPr>
          <w:szCs w:val="28"/>
        </w:rPr>
        <w:t xml:space="preserve"> кіберзахисту</w:t>
      </w:r>
      <w:r w:rsidRPr="006A343A">
        <w:rPr>
          <w:szCs w:val="28"/>
        </w:rPr>
        <w:t>.</w:t>
      </w:r>
    </w:p>
    <w:p w:rsidR="00436FB4" w:rsidRPr="006A343A" w:rsidRDefault="00436FB4" w:rsidP="00436FB4">
      <w:pPr>
        <w:ind w:firstLine="720"/>
        <w:jc w:val="both"/>
        <w:rPr>
          <w:szCs w:val="28"/>
        </w:rPr>
      </w:pPr>
      <w:r w:rsidRPr="006A343A">
        <w:rPr>
          <w:szCs w:val="28"/>
        </w:rPr>
        <w:t>А оскільки ні в цьому законопроекті, ні в Законі України «Про Державну службу спеціального зв’язку та захисту інформації» не розкривається правовий статус Д</w:t>
      </w:r>
      <w:r w:rsidR="00DF71B2">
        <w:rPr>
          <w:szCs w:val="28"/>
        </w:rPr>
        <w:t xml:space="preserve">ержавного центру кіберзахисту, </w:t>
      </w:r>
      <w:r w:rsidRPr="006A343A">
        <w:rPr>
          <w:szCs w:val="28"/>
        </w:rPr>
        <w:t>зробити висновок до чого зводиться такий обов’язок Державної служби спеціального зв’язку та захисту інформації України як «забезпечення функціонування» Державного центру кіберзахисту (чи це буде організаційне, матеріально-технічне, фінансове чи інше забезпечення) не уявляється можливим. Інакше кажучи</w:t>
      </w:r>
      <w:r w:rsidR="00DF71B2">
        <w:rPr>
          <w:szCs w:val="28"/>
        </w:rPr>
        <w:t>,</w:t>
      </w:r>
      <w:r w:rsidRPr="006A343A">
        <w:rPr>
          <w:szCs w:val="28"/>
        </w:rPr>
        <w:t xml:space="preserve"> словосполучення «забезпечення </w:t>
      </w:r>
      <w:r w:rsidRPr="006A343A">
        <w:rPr>
          <w:szCs w:val="28"/>
        </w:rPr>
        <w:lastRenderedPageBreak/>
        <w:t xml:space="preserve">функціонування» у такому контексті не несе </w:t>
      </w:r>
      <w:r w:rsidR="00DF71B2">
        <w:rPr>
          <w:szCs w:val="28"/>
        </w:rPr>
        <w:t>належного</w:t>
      </w:r>
      <w:r w:rsidRPr="006A343A">
        <w:rPr>
          <w:szCs w:val="28"/>
        </w:rPr>
        <w:t xml:space="preserve"> юридичного навантаження.</w:t>
      </w:r>
    </w:p>
    <w:p w:rsidR="003F45B8" w:rsidRPr="006A343A" w:rsidRDefault="003F45B8" w:rsidP="003F45B8">
      <w:pPr>
        <w:ind w:firstLine="720"/>
        <w:jc w:val="both"/>
        <w:rPr>
          <w:szCs w:val="28"/>
        </w:rPr>
      </w:pPr>
      <w:r w:rsidRPr="006A343A">
        <w:rPr>
          <w:szCs w:val="28"/>
        </w:rPr>
        <w:t>Разом з тим</w:t>
      </w:r>
      <w:r w:rsidR="00DF71B2">
        <w:rPr>
          <w:szCs w:val="28"/>
        </w:rPr>
        <w:t>,</w:t>
      </w:r>
      <w:r w:rsidRPr="006A343A">
        <w:rPr>
          <w:szCs w:val="28"/>
        </w:rPr>
        <w:t xml:space="preserve"> слід зазначити, що із конституційних повноважень Верховної Ради України (частина друга статті 85 Основного Закону України) не випливає можливість утворення</w:t>
      </w:r>
      <w:r w:rsidR="00316D7E" w:rsidRPr="006A343A">
        <w:rPr>
          <w:szCs w:val="28"/>
        </w:rPr>
        <w:t xml:space="preserve"> </w:t>
      </w:r>
      <w:r w:rsidR="00FD3481" w:rsidRPr="006A343A">
        <w:rPr>
          <w:szCs w:val="28"/>
        </w:rPr>
        <w:t xml:space="preserve">парламентом </w:t>
      </w:r>
      <w:r w:rsidR="00316D7E" w:rsidRPr="006A343A">
        <w:rPr>
          <w:szCs w:val="28"/>
        </w:rPr>
        <w:t>установ</w:t>
      </w:r>
      <w:r w:rsidRPr="006A343A">
        <w:rPr>
          <w:szCs w:val="28"/>
        </w:rPr>
        <w:t xml:space="preserve"> </w:t>
      </w:r>
      <w:r w:rsidR="00F728C0" w:rsidRPr="006A343A">
        <w:rPr>
          <w:szCs w:val="28"/>
        </w:rPr>
        <w:t xml:space="preserve">Державної служби спеціального зв’язку та захисту інформації України </w:t>
      </w:r>
      <w:r w:rsidR="00F728C0">
        <w:rPr>
          <w:szCs w:val="28"/>
        </w:rPr>
        <w:t>(</w:t>
      </w:r>
      <w:r w:rsidR="00F728C0" w:rsidRPr="006A343A">
        <w:rPr>
          <w:szCs w:val="28"/>
        </w:rPr>
        <w:t>державного органу</w:t>
      </w:r>
      <w:r w:rsidR="00F728C0" w:rsidRPr="006A343A">
        <w:rPr>
          <w:rStyle w:val="a8"/>
          <w:szCs w:val="28"/>
        </w:rPr>
        <w:footnoteReference w:id="1"/>
      </w:r>
      <w:r w:rsidR="00F728C0">
        <w:rPr>
          <w:szCs w:val="28"/>
        </w:rPr>
        <w:t xml:space="preserve">) </w:t>
      </w:r>
      <w:r w:rsidRPr="006A343A">
        <w:rPr>
          <w:szCs w:val="28"/>
        </w:rPr>
        <w:t>чи струк</w:t>
      </w:r>
      <w:r w:rsidR="00627602" w:rsidRPr="006A343A">
        <w:rPr>
          <w:szCs w:val="28"/>
        </w:rPr>
        <w:t xml:space="preserve">турних підрозділів </w:t>
      </w:r>
      <w:r w:rsidR="00316D7E" w:rsidRPr="006A343A">
        <w:rPr>
          <w:szCs w:val="28"/>
        </w:rPr>
        <w:t>таких</w:t>
      </w:r>
      <w:r w:rsidRPr="006A343A">
        <w:rPr>
          <w:szCs w:val="28"/>
        </w:rPr>
        <w:t xml:space="preserve"> </w:t>
      </w:r>
      <w:r w:rsidR="00F728C0">
        <w:rPr>
          <w:szCs w:val="28"/>
        </w:rPr>
        <w:t>установ.</w:t>
      </w:r>
    </w:p>
    <w:p w:rsidR="003F45B8" w:rsidRPr="006A343A" w:rsidRDefault="00306F3B" w:rsidP="003F45B8">
      <w:pPr>
        <w:ind w:firstLine="720"/>
        <w:jc w:val="both"/>
        <w:rPr>
          <w:szCs w:val="28"/>
        </w:rPr>
      </w:pPr>
      <w:r>
        <w:rPr>
          <w:szCs w:val="28"/>
        </w:rPr>
        <w:t>За такого підходу створює</w:t>
      </w:r>
      <w:r w:rsidR="003F45B8" w:rsidRPr="006A343A">
        <w:rPr>
          <w:szCs w:val="28"/>
        </w:rPr>
        <w:t xml:space="preserve">ться </w:t>
      </w:r>
      <w:r>
        <w:rPr>
          <w:szCs w:val="28"/>
        </w:rPr>
        <w:t xml:space="preserve">ситуація внаслідок якої матиме місце </w:t>
      </w:r>
      <w:r w:rsidR="003F45B8" w:rsidRPr="006A343A">
        <w:rPr>
          <w:szCs w:val="28"/>
        </w:rPr>
        <w:t xml:space="preserve">втручання Верховної Ради України у компетенцію </w:t>
      </w:r>
      <w:r w:rsidR="00436FB4" w:rsidRPr="006A343A">
        <w:rPr>
          <w:szCs w:val="28"/>
        </w:rPr>
        <w:t>державних органів</w:t>
      </w:r>
      <w:r w:rsidR="00935082">
        <w:rPr>
          <w:szCs w:val="28"/>
        </w:rPr>
        <w:t xml:space="preserve">. Це </w:t>
      </w:r>
      <w:r w:rsidR="003F45B8" w:rsidRPr="006A343A">
        <w:rPr>
          <w:szCs w:val="28"/>
        </w:rPr>
        <w:t xml:space="preserve">не відповідає приписам статей 6 та 19 Конституції України, а також правовій позиції Конституційного Суду України, згідно з якою неухильне додержання органами державної влади Конституції та законів України забезпечує реалізацію принципу поділу влади, </w:t>
      </w:r>
      <w:r w:rsidR="00436FB4" w:rsidRPr="006A343A">
        <w:rPr>
          <w:szCs w:val="28"/>
        </w:rPr>
        <w:t xml:space="preserve">а також </w:t>
      </w:r>
      <w:r w:rsidR="003F45B8" w:rsidRPr="006A343A">
        <w:rPr>
          <w:szCs w:val="28"/>
        </w:rPr>
        <w:t>є запорукою їх єдності та важливою передумовою стабільності і злагоди в державі (рішення від 2 березня 1999 року № 2-рп/99, від 16 березня 2004 року № 1-рп/2004, від 1 квітня 2008 року № 4-рп/2008, від 8 вересня 2009 року № 19-рп/2009, від 11 березня 2011 року № 2-рп/2011).</w:t>
      </w:r>
    </w:p>
    <w:p w:rsidR="00611801" w:rsidRDefault="00611801" w:rsidP="00612693">
      <w:pPr>
        <w:ind w:firstLine="720"/>
        <w:jc w:val="both"/>
        <w:rPr>
          <w:szCs w:val="28"/>
        </w:rPr>
      </w:pPr>
    </w:p>
    <w:p w:rsidR="00E53C40" w:rsidRDefault="00E40E96" w:rsidP="00612693">
      <w:pPr>
        <w:ind w:firstLine="720"/>
        <w:jc w:val="both"/>
        <w:rPr>
          <w:szCs w:val="28"/>
        </w:rPr>
      </w:pPr>
      <w:r>
        <w:rPr>
          <w:szCs w:val="28"/>
        </w:rPr>
        <w:t>Це саме зауваження стосується</w:t>
      </w:r>
      <w:r w:rsidR="00EC1F88">
        <w:rPr>
          <w:szCs w:val="28"/>
        </w:rPr>
        <w:t xml:space="preserve"> положень</w:t>
      </w:r>
      <w:r>
        <w:rPr>
          <w:szCs w:val="28"/>
        </w:rPr>
        <w:t xml:space="preserve"> пункту 6 частини другої статті</w:t>
      </w:r>
      <w:r w:rsidR="00EC1F88">
        <w:rPr>
          <w:szCs w:val="28"/>
        </w:rPr>
        <w:t xml:space="preserve"> </w:t>
      </w:r>
      <w:r>
        <w:rPr>
          <w:szCs w:val="28"/>
        </w:rPr>
        <w:t xml:space="preserve">8 </w:t>
      </w:r>
      <w:r w:rsidR="00EC1F88">
        <w:rPr>
          <w:szCs w:val="28"/>
        </w:rPr>
        <w:t xml:space="preserve">та пункту «а» підпункту 1 пункту 2 розділу «Прикінцеві та перехідні положення» </w:t>
      </w:r>
      <w:r>
        <w:rPr>
          <w:szCs w:val="28"/>
        </w:rPr>
        <w:t>проекту, де йдеться про створення Національним банком України «Центру кіберзахисту Національного банку України»</w:t>
      </w:r>
      <w:r w:rsidR="00612693">
        <w:rPr>
          <w:szCs w:val="28"/>
        </w:rPr>
        <w:t>, оскільки відповідно до положення статті 15 Закону України «</w:t>
      </w:r>
      <w:r w:rsidR="00612693" w:rsidRPr="00612693">
        <w:rPr>
          <w:szCs w:val="28"/>
        </w:rPr>
        <w:t>Про Національний банк України</w:t>
      </w:r>
      <w:r w:rsidR="00612693">
        <w:rPr>
          <w:szCs w:val="28"/>
        </w:rPr>
        <w:t xml:space="preserve">» Правління Національного банку </w:t>
      </w:r>
      <w:r w:rsidR="00612693" w:rsidRPr="00612693">
        <w:rPr>
          <w:szCs w:val="28"/>
        </w:rPr>
        <w:t>приймає рішення</w:t>
      </w:r>
      <w:r w:rsidR="00612693">
        <w:rPr>
          <w:szCs w:val="28"/>
        </w:rPr>
        <w:t xml:space="preserve"> про </w:t>
      </w:r>
      <w:r w:rsidR="00612693" w:rsidRPr="00612693">
        <w:rPr>
          <w:szCs w:val="28"/>
        </w:rPr>
        <w:t>створення та ліквідацію підприємс</w:t>
      </w:r>
      <w:r w:rsidR="00612693">
        <w:rPr>
          <w:szCs w:val="28"/>
        </w:rPr>
        <w:t>тв, установ Національного банку</w:t>
      </w:r>
      <w:r w:rsidR="00611801">
        <w:rPr>
          <w:szCs w:val="28"/>
        </w:rPr>
        <w:t>, а також</w:t>
      </w:r>
      <w:r w:rsidR="00611801" w:rsidRPr="00611801">
        <w:t xml:space="preserve"> </w:t>
      </w:r>
      <w:r w:rsidR="00611801" w:rsidRPr="00611801">
        <w:rPr>
          <w:szCs w:val="28"/>
        </w:rPr>
        <w:t>визначає</w:t>
      </w:r>
      <w:r w:rsidR="00611801">
        <w:rPr>
          <w:szCs w:val="28"/>
        </w:rPr>
        <w:t xml:space="preserve"> його</w:t>
      </w:r>
      <w:r w:rsidR="00611801" w:rsidRPr="00611801">
        <w:rPr>
          <w:szCs w:val="28"/>
        </w:rPr>
        <w:t xml:space="preserve"> організаційні основи та структуру</w:t>
      </w:r>
      <w:r w:rsidR="00612693">
        <w:rPr>
          <w:szCs w:val="28"/>
        </w:rPr>
        <w:t>.</w:t>
      </w:r>
    </w:p>
    <w:p w:rsidR="00E40E96" w:rsidRDefault="00E40E96" w:rsidP="00316D7E">
      <w:pPr>
        <w:ind w:firstLine="720"/>
        <w:jc w:val="both"/>
        <w:rPr>
          <w:szCs w:val="28"/>
        </w:rPr>
      </w:pPr>
    </w:p>
    <w:p w:rsidR="00316D7E" w:rsidRPr="006A343A" w:rsidRDefault="00316D7E" w:rsidP="00316D7E">
      <w:pPr>
        <w:ind w:firstLine="720"/>
        <w:jc w:val="both"/>
        <w:rPr>
          <w:szCs w:val="28"/>
        </w:rPr>
      </w:pPr>
      <w:r w:rsidRPr="006A343A">
        <w:rPr>
          <w:szCs w:val="28"/>
        </w:rPr>
        <w:t>1.2. У частині третій статті 15 проекту містяться положення щодо звіту про результати проведення незалежного аудиту діяльності основних суб’єктів національної кібербезпеки, якими відповідно до цього законопроекту є: Державна служба спеціального зв’язку та захисту інформації України, Національна поліція України, Служба безпеки України, Міністерство оборони України, Генеральний штаб Збройних Сил України, розвідувальні органи України, Національний банк України.</w:t>
      </w:r>
    </w:p>
    <w:p w:rsidR="00316D7E" w:rsidRPr="006A343A" w:rsidRDefault="00316D7E" w:rsidP="00316D7E">
      <w:pPr>
        <w:ind w:firstLine="720"/>
        <w:jc w:val="both"/>
        <w:rPr>
          <w:szCs w:val="28"/>
        </w:rPr>
      </w:pPr>
      <w:r w:rsidRPr="006A343A">
        <w:rPr>
          <w:szCs w:val="28"/>
        </w:rPr>
        <w:t xml:space="preserve">З огляду на правовий статус цих органів та особливості їх функціонування є незрозумілим який орган </w:t>
      </w:r>
      <w:r w:rsidR="00FD3481" w:rsidRPr="006A343A">
        <w:rPr>
          <w:szCs w:val="28"/>
        </w:rPr>
        <w:t xml:space="preserve">чи суб’єкт </w:t>
      </w:r>
      <w:r w:rsidRPr="006A343A">
        <w:rPr>
          <w:szCs w:val="28"/>
        </w:rPr>
        <w:t xml:space="preserve">може проводити незалежний аудит їх діяльності. </w:t>
      </w:r>
      <w:r w:rsidR="00FD3481" w:rsidRPr="006A343A">
        <w:rPr>
          <w:szCs w:val="28"/>
        </w:rPr>
        <w:t>У</w:t>
      </w:r>
      <w:r w:rsidRPr="006A343A">
        <w:rPr>
          <w:szCs w:val="28"/>
        </w:rPr>
        <w:t xml:space="preserve"> тексті проекту не врегульовано питання щодо органу</w:t>
      </w:r>
      <w:r w:rsidR="00FD3481" w:rsidRPr="006A343A">
        <w:rPr>
          <w:szCs w:val="28"/>
        </w:rPr>
        <w:t xml:space="preserve"> чи суб’єкта</w:t>
      </w:r>
      <w:r w:rsidRPr="006A343A">
        <w:rPr>
          <w:szCs w:val="28"/>
        </w:rPr>
        <w:t>, на який такі пов</w:t>
      </w:r>
      <w:r w:rsidR="00297901">
        <w:rPr>
          <w:szCs w:val="28"/>
        </w:rPr>
        <w:t xml:space="preserve">новаження можуть покладатися, </w:t>
      </w:r>
      <w:r w:rsidRPr="006A343A">
        <w:rPr>
          <w:szCs w:val="28"/>
        </w:rPr>
        <w:t>ні механізм реалізації відповідних положень.</w:t>
      </w:r>
    </w:p>
    <w:p w:rsidR="00316D7E" w:rsidRPr="006A343A" w:rsidRDefault="00316D7E" w:rsidP="00316D7E">
      <w:pPr>
        <w:ind w:firstLine="720"/>
        <w:jc w:val="both"/>
        <w:rPr>
          <w:szCs w:val="28"/>
        </w:rPr>
      </w:pPr>
      <w:r w:rsidRPr="006A343A">
        <w:rPr>
          <w:szCs w:val="28"/>
        </w:rPr>
        <w:t xml:space="preserve">Враховуючи </w:t>
      </w:r>
      <w:r w:rsidR="00297901" w:rsidRPr="006A343A">
        <w:rPr>
          <w:szCs w:val="28"/>
        </w:rPr>
        <w:t xml:space="preserve">викладене </w:t>
      </w:r>
      <w:r w:rsidRPr="006A343A">
        <w:rPr>
          <w:szCs w:val="28"/>
        </w:rPr>
        <w:t>вище, вважаємо, що проект не містить достатніх і завершених правових механізмів реалізації його положень, як того вимагає конститу</w:t>
      </w:r>
      <w:r w:rsidR="00FD3481" w:rsidRPr="006A343A">
        <w:rPr>
          <w:szCs w:val="28"/>
        </w:rPr>
        <w:t xml:space="preserve">ційний принцип правової держави </w:t>
      </w:r>
      <w:r w:rsidRPr="006A343A">
        <w:rPr>
          <w:szCs w:val="28"/>
        </w:rPr>
        <w:t xml:space="preserve">і на недопущення чого неодноразово </w:t>
      </w:r>
      <w:r w:rsidRPr="006A343A">
        <w:rPr>
          <w:szCs w:val="28"/>
        </w:rPr>
        <w:lastRenderedPageBreak/>
        <w:t>зверталася увага Конституційним Судом України (рішення від 22 вересня 2005 року № 5-рп/2005, від 30 вересня 2010 року № 20-рп/2010, від 22 грудня 2010 року № 23-рп/2010).</w:t>
      </w:r>
    </w:p>
    <w:p w:rsidR="00FD3481" w:rsidRPr="006A343A" w:rsidRDefault="00FD3481" w:rsidP="00316D7E">
      <w:pPr>
        <w:ind w:firstLine="720"/>
        <w:jc w:val="both"/>
        <w:rPr>
          <w:szCs w:val="28"/>
        </w:rPr>
      </w:pPr>
    </w:p>
    <w:p w:rsidR="00D9680D" w:rsidRPr="006A343A" w:rsidRDefault="00FD3481" w:rsidP="00D9680D">
      <w:pPr>
        <w:ind w:firstLine="720"/>
        <w:jc w:val="both"/>
        <w:rPr>
          <w:szCs w:val="28"/>
        </w:rPr>
      </w:pPr>
      <w:r w:rsidRPr="006A343A">
        <w:rPr>
          <w:szCs w:val="28"/>
        </w:rPr>
        <w:t xml:space="preserve">1.3. </w:t>
      </w:r>
      <w:r w:rsidR="00D9680D" w:rsidRPr="006A343A">
        <w:rPr>
          <w:szCs w:val="28"/>
        </w:rPr>
        <w:t xml:space="preserve">Положення законопроекту (стаття 15 – контроль за законністю заходів із забезпечення кібербезпеки України) щодо розгляду комітетами, до предмета відання яких належать питання національної безпеки і оборони, інформатизації та зв’язку, звітів основних суб’єктів національної кібербезпеки про результати незалежного аудиту їх діяльності не враховують правового статусу комітетів парламенту на особливостях якого неодноразово наголошував у своїх правових позиціях Конституційний Суд України, серед іншого, зауважуючи, що за своїм конституційним статусом  комітети  є  органами,  які забезпечують здійснення Парламентом  його  повноважень. </w:t>
      </w:r>
    </w:p>
    <w:p w:rsidR="00D9680D" w:rsidRPr="006A343A" w:rsidRDefault="00D9680D" w:rsidP="00D9680D">
      <w:pPr>
        <w:ind w:firstLine="720"/>
        <w:jc w:val="both"/>
        <w:rPr>
          <w:szCs w:val="28"/>
        </w:rPr>
      </w:pPr>
      <w:r w:rsidRPr="006A343A">
        <w:rPr>
          <w:szCs w:val="28"/>
        </w:rPr>
        <w:t xml:space="preserve">Отже, діяльність комітетів пов'язана з вирішенням питань,  віднесених до повноважень Верховної  Ради  України  (Рішення  від 5 березня  2003 року №5-рп/2003). При цьому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виконуючи певні дії допоміжного (інформаційного, експертного, аналітичного тощо)  характеру. Наведене </w:t>
      </w:r>
      <w:r w:rsidR="00462995">
        <w:rPr>
          <w:szCs w:val="28"/>
        </w:rPr>
        <w:t>прямо випливає з  правової  позиції</w:t>
      </w:r>
      <w:r w:rsidRPr="006A343A">
        <w:rPr>
          <w:szCs w:val="28"/>
        </w:rPr>
        <w:t xml:space="preserve">  Конституційного Суду України, за якою комітети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(Висновок від 14 березня 2001 року №1-в/2001, Рішення від 10 червня 2010 року №16-рп/2010).</w:t>
      </w:r>
    </w:p>
    <w:p w:rsidR="00D9680D" w:rsidRDefault="00D9680D" w:rsidP="00D9680D">
      <w:pPr>
        <w:ind w:firstLine="720"/>
        <w:jc w:val="both"/>
        <w:rPr>
          <w:szCs w:val="28"/>
        </w:rPr>
      </w:pPr>
      <w:r w:rsidRPr="006A343A">
        <w:rPr>
          <w:szCs w:val="28"/>
        </w:rPr>
        <w:t>До того ж слід зауважити, що закладена положеннями цієї статті можливість розгляду на пленарному засіданні Верховної Ради України звітів основних суб’єктів національної кібербезпеки не узгоджується із вимогами Регламенту Верховної Ради України (стаття 240), оскільки подібне заслуховування звітів може стосуватися лише посадових осіб, яких Верховна Рада України обирає, призначає або надає згоду на призначення їх на посаду.</w:t>
      </w:r>
    </w:p>
    <w:p w:rsidR="00EC1F88" w:rsidRDefault="00EC1F88" w:rsidP="00D9680D">
      <w:pPr>
        <w:ind w:firstLine="720"/>
        <w:jc w:val="both"/>
        <w:rPr>
          <w:szCs w:val="28"/>
        </w:rPr>
      </w:pPr>
    </w:p>
    <w:p w:rsidR="0044112E" w:rsidRDefault="00EC1F88" w:rsidP="00EC1F88">
      <w:pPr>
        <w:ind w:firstLine="720"/>
        <w:jc w:val="both"/>
        <w:rPr>
          <w:color w:val="000000"/>
        </w:rPr>
      </w:pPr>
      <w:r>
        <w:rPr>
          <w:szCs w:val="28"/>
        </w:rPr>
        <w:t xml:space="preserve">1.4. </w:t>
      </w:r>
      <w:r w:rsidRPr="00D05CDE">
        <w:rPr>
          <w:color w:val="000000"/>
        </w:rPr>
        <w:t xml:space="preserve">Пунктом 2 розділу «Прикінцеві </w:t>
      </w:r>
      <w:r>
        <w:rPr>
          <w:color w:val="000000"/>
        </w:rPr>
        <w:t xml:space="preserve">та перехідні </w:t>
      </w:r>
      <w:r w:rsidRPr="00D05CDE">
        <w:rPr>
          <w:color w:val="000000"/>
        </w:rPr>
        <w:t xml:space="preserve">положення» проекту передбачається встановити, що </w:t>
      </w:r>
      <w:r>
        <w:rPr>
          <w:color w:val="000000"/>
        </w:rPr>
        <w:t>«д</w:t>
      </w:r>
      <w:r w:rsidRPr="00EC1F88">
        <w:rPr>
          <w:color w:val="000000"/>
        </w:rPr>
        <w:t>о приведення законодавства у відповідність із цим Законом закони України та інші нормативно-правові акти застосовуються в частині, що не суперечить цьому Закону</w:t>
      </w:r>
      <w:r>
        <w:rPr>
          <w:color w:val="000000"/>
        </w:rPr>
        <w:t>»</w:t>
      </w:r>
      <w:r w:rsidRPr="00D05CDE">
        <w:rPr>
          <w:color w:val="000000"/>
        </w:rPr>
        <w:t xml:space="preserve">. </w:t>
      </w:r>
    </w:p>
    <w:p w:rsidR="00EC1F88" w:rsidRPr="00D05CDE" w:rsidRDefault="00EC1F88" w:rsidP="00EC1F88">
      <w:pPr>
        <w:ind w:firstLine="720"/>
        <w:jc w:val="both"/>
        <w:rPr>
          <w:color w:val="000000"/>
        </w:rPr>
      </w:pPr>
      <w:r w:rsidRPr="00D05CDE">
        <w:rPr>
          <w:color w:val="000000"/>
        </w:rPr>
        <w:t xml:space="preserve">Відповідна конструкція наділяє будь-якого суб’єкта правозастосування можливістю на власний розсуд визначати «діючі частини» </w:t>
      </w:r>
      <w:r w:rsidR="00B44710">
        <w:rPr>
          <w:color w:val="000000"/>
        </w:rPr>
        <w:t>чинних законів України</w:t>
      </w:r>
      <w:r w:rsidRPr="00D05CDE">
        <w:rPr>
          <w:color w:val="000000"/>
        </w:rPr>
        <w:t xml:space="preserve">. </w:t>
      </w:r>
    </w:p>
    <w:p w:rsidR="00EC1F88" w:rsidRPr="00D05CDE" w:rsidRDefault="00EC1F88" w:rsidP="00EC1F88">
      <w:pPr>
        <w:ind w:firstLine="720"/>
        <w:jc w:val="both"/>
        <w:rPr>
          <w:color w:val="000000"/>
        </w:rPr>
      </w:pPr>
      <w:r w:rsidRPr="00D05CDE">
        <w:rPr>
          <w:color w:val="000000"/>
        </w:rPr>
        <w:t xml:space="preserve">Зазначене суперечить вимогам частини другої статті 8 Основного Закону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системної єдності пропонованих норм між собою та із законами України, про неповноту правового регулювання суспільних відносин у сфері діяльності суспільного телебачення і радіомовлення, що не відповідає </w:t>
      </w:r>
      <w:r w:rsidRPr="00D05CDE">
        <w:rPr>
          <w:color w:val="000000"/>
        </w:rPr>
        <w:lastRenderedPageBreak/>
        <w:t>визначенню України як правової держави, і на чому наголошував Конституційний Суд України (рішення від 22 вересня 2005 року № 5-рп/2005, від 30 вересня 2010 року № 20-рп/2010, від 22 грудня 2010 року № 23-рп/2010).</w:t>
      </w:r>
    </w:p>
    <w:p w:rsidR="00EC1F88" w:rsidRPr="00D05CDE" w:rsidRDefault="00EC1F88" w:rsidP="00EC1F88">
      <w:pPr>
        <w:ind w:firstLine="720"/>
        <w:jc w:val="both"/>
        <w:rPr>
          <w:color w:val="000000"/>
        </w:rPr>
      </w:pPr>
      <w:r w:rsidRPr="00D05CDE">
        <w:rPr>
          <w:color w:val="000000"/>
        </w:rPr>
        <w:t>Такий підхід у викладенні нормативних приписів також не 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характеру застосовуваних заходів – для того, щоб виключити будь-який ризик свавілля, чіткість формулювань</w:t>
      </w:r>
      <w:r w:rsidRPr="00D05CDE">
        <w:rPr>
          <w:rStyle w:val="a8"/>
          <w:color w:val="000000"/>
        </w:rPr>
        <w:footnoteReference w:id="2"/>
      </w:r>
      <w:r w:rsidRPr="00D05CDE">
        <w:rPr>
          <w:color w:val="000000"/>
        </w:rPr>
        <w:t>.</w:t>
      </w:r>
    </w:p>
    <w:p w:rsidR="00316D7E" w:rsidRPr="006A343A" w:rsidRDefault="00316D7E" w:rsidP="00316D7E">
      <w:pPr>
        <w:ind w:firstLine="720"/>
        <w:jc w:val="both"/>
        <w:rPr>
          <w:szCs w:val="28"/>
        </w:rPr>
      </w:pPr>
    </w:p>
    <w:p w:rsidR="00316D7E" w:rsidRDefault="007339A5" w:rsidP="00316D7E">
      <w:pPr>
        <w:ind w:firstLine="720"/>
        <w:jc w:val="both"/>
        <w:rPr>
          <w:szCs w:val="28"/>
        </w:rPr>
      </w:pPr>
      <w:r>
        <w:rPr>
          <w:szCs w:val="28"/>
        </w:rPr>
        <w:t xml:space="preserve">2. До тексту законопроекту внесено положення, що виходять за межі предмету законодавчого акту, </w:t>
      </w:r>
      <w:r w:rsidR="009829ED">
        <w:rPr>
          <w:szCs w:val="28"/>
        </w:rPr>
        <w:t>призначеного регулювати</w:t>
      </w:r>
      <w:r>
        <w:rPr>
          <w:szCs w:val="28"/>
        </w:rPr>
        <w:t xml:space="preserve"> питання основ кібербезпеки України.</w:t>
      </w:r>
    </w:p>
    <w:p w:rsidR="007339A5" w:rsidRDefault="007339A5" w:rsidP="00316D7E">
      <w:pPr>
        <w:ind w:firstLine="720"/>
        <w:jc w:val="both"/>
        <w:rPr>
          <w:szCs w:val="28"/>
        </w:rPr>
      </w:pPr>
      <w:r>
        <w:rPr>
          <w:szCs w:val="28"/>
        </w:rPr>
        <w:t xml:space="preserve">2.1. </w:t>
      </w:r>
      <w:r w:rsidR="00612B6A">
        <w:rPr>
          <w:szCs w:val="28"/>
        </w:rPr>
        <w:t>Абзацом другим частини четвертої статті 8 проекту передбачається встановити, що у</w:t>
      </w:r>
      <w:r w:rsidR="00612B6A" w:rsidRPr="00612B6A">
        <w:rPr>
          <w:szCs w:val="28"/>
        </w:rPr>
        <w:t xml:space="preserve"> разі якщо інформаційно-телекомунікаційна система (авторизований електронний майданчик) є власністю держави, Кабінет Міністрів України має право здійснювати тарифікацію надання послуг (державне регулювання цін). В інших випадках тарифікація (ціноутворення) здійснюється вільно, відповідно до вимог законодавства.</w:t>
      </w:r>
    </w:p>
    <w:p w:rsidR="00612B6A" w:rsidRDefault="006A4710" w:rsidP="00316D7E">
      <w:pPr>
        <w:ind w:firstLine="720"/>
        <w:jc w:val="both"/>
        <w:rPr>
          <w:szCs w:val="28"/>
        </w:rPr>
      </w:pPr>
      <w:r>
        <w:rPr>
          <w:szCs w:val="28"/>
        </w:rPr>
        <w:t xml:space="preserve">При цьому </w:t>
      </w:r>
      <w:r w:rsidR="0044112E">
        <w:rPr>
          <w:szCs w:val="28"/>
        </w:rPr>
        <w:t>ре</w:t>
      </w:r>
      <w:r w:rsidR="00612B6A">
        <w:rPr>
          <w:szCs w:val="28"/>
        </w:rPr>
        <w:t>дакція запропонованої норми не дає можливості однозначно зрозуміти</w:t>
      </w:r>
      <w:r>
        <w:rPr>
          <w:szCs w:val="28"/>
        </w:rPr>
        <w:t>,</w:t>
      </w:r>
      <w:r w:rsidR="00612B6A">
        <w:rPr>
          <w:szCs w:val="28"/>
        </w:rPr>
        <w:t xml:space="preserve"> про які саме послуги йде</w:t>
      </w:r>
      <w:r>
        <w:rPr>
          <w:szCs w:val="28"/>
        </w:rPr>
        <w:t>ться</w:t>
      </w:r>
      <w:r w:rsidR="00612B6A">
        <w:rPr>
          <w:szCs w:val="28"/>
        </w:rPr>
        <w:t>. Крім того, у випадку, якщо такі послуги є адміністративними, відповідне положення потребує</w:t>
      </w:r>
      <w:r w:rsidR="00C0105A">
        <w:rPr>
          <w:szCs w:val="28"/>
        </w:rPr>
        <w:t xml:space="preserve"> доопрацювання та</w:t>
      </w:r>
      <w:r w:rsidR="00612B6A">
        <w:rPr>
          <w:szCs w:val="28"/>
        </w:rPr>
        <w:t xml:space="preserve"> узгодження зі статтею 11 Закону України «Про адміністративні послуги», згідно з якою р</w:t>
      </w:r>
      <w:r w:rsidR="00612B6A" w:rsidRPr="00612B6A">
        <w:rPr>
          <w:szCs w:val="28"/>
        </w:rPr>
        <w:t>озмір плати за надання адміністративної послуги (адміністративного збору) і порядок її справляння визначаються законом</w:t>
      </w:r>
      <w:r w:rsidR="00612B6A">
        <w:rPr>
          <w:szCs w:val="28"/>
        </w:rPr>
        <w:t xml:space="preserve">, а не </w:t>
      </w:r>
      <w:r w:rsidR="00491159">
        <w:rPr>
          <w:szCs w:val="28"/>
        </w:rPr>
        <w:t>Урядом</w:t>
      </w:r>
      <w:r w:rsidR="00612B6A">
        <w:rPr>
          <w:szCs w:val="28"/>
        </w:rPr>
        <w:t>.</w:t>
      </w:r>
    </w:p>
    <w:p w:rsidR="009F6B17" w:rsidRPr="009F6B17" w:rsidRDefault="009F6B17" w:rsidP="00316D7E">
      <w:pPr>
        <w:ind w:firstLine="720"/>
        <w:jc w:val="both"/>
        <w:rPr>
          <w:szCs w:val="28"/>
        </w:rPr>
      </w:pPr>
    </w:p>
    <w:p w:rsidR="009F6B17" w:rsidRDefault="009F6B17" w:rsidP="00316D7E">
      <w:pPr>
        <w:ind w:firstLine="720"/>
        <w:jc w:val="both"/>
        <w:rPr>
          <w:szCs w:val="28"/>
        </w:rPr>
      </w:pPr>
      <w:r w:rsidRPr="009F6B17">
        <w:rPr>
          <w:szCs w:val="28"/>
        </w:rPr>
        <w:t xml:space="preserve">2.2. Абзацом другим частини першої статті 15 </w:t>
      </w:r>
      <w:r>
        <w:rPr>
          <w:szCs w:val="28"/>
        </w:rPr>
        <w:t>проекту передбачається визначити, що п</w:t>
      </w:r>
      <w:r w:rsidRPr="009F6B17">
        <w:rPr>
          <w:szCs w:val="28"/>
        </w:rPr>
        <w:t>арламентський контроль за дотриманням законодавства про захист персональних даних та доступ до публічної інформац</w:t>
      </w:r>
      <w:r>
        <w:rPr>
          <w:szCs w:val="28"/>
        </w:rPr>
        <w:t>ії у сфері кібербезпеки здійснюватиме</w:t>
      </w:r>
      <w:r w:rsidRPr="009F6B17">
        <w:rPr>
          <w:szCs w:val="28"/>
        </w:rPr>
        <w:t xml:space="preserve"> Уповноважений Верховної Ради України з прав людини.</w:t>
      </w:r>
    </w:p>
    <w:p w:rsidR="005B07D1" w:rsidRDefault="005B07D1" w:rsidP="00316D7E">
      <w:pPr>
        <w:ind w:firstLine="720"/>
        <w:jc w:val="both"/>
        <w:rPr>
          <w:szCs w:val="28"/>
        </w:rPr>
      </w:pPr>
      <w:r>
        <w:rPr>
          <w:szCs w:val="28"/>
        </w:rPr>
        <w:t xml:space="preserve">Натомість відповідні положення, за умови їх доопрацювання з урахуванням обсягу та специфіки повноважень </w:t>
      </w:r>
      <w:r w:rsidRPr="005B07D1">
        <w:rPr>
          <w:szCs w:val="28"/>
        </w:rPr>
        <w:t>Уповноважен</w:t>
      </w:r>
      <w:r>
        <w:rPr>
          <w:szCs w:val="28"/>
        </w:rPr>
        <w:t>ого</w:t>
      </w:r>
      <w:r w:rsidRPr="005B07D1">
        <w:rPr>
          <w:szCs w:val="28"/>
        </w:rPr>
        <w:t xml:space="preserve"> Верховної Ради України з прав людини</w:t>
      </w:r>
      <w:r>
        <w:rPr>
          <w:szCs w:val="28"/>
        </w:rPr>
        <w:t>, мали б бути предметом Закону України «</w:t>
      </w:r>
      <w:r w:rsidRPr="005B07D1">
        <w:rPr>
          <w:szCs w:val="28"/>
        </w:rPr>
        <w:t>Про Уповноваженого Верховної Ради України з прав людини</w:t>
      </w:r>
      <w:r>
        <w:rPr>
          <w:szCs w:val="28"/>
        </w:rPr>
        <w:t>».</w:t>
      </w:r>
    </w:p>
    <w:p w:rsidR="009F6B17" w:rsidRPr="009F6B17" w:rsidRDefault="005B07D1" w:rsidP="00316D7E">
      <w:pPr>
        <w:ind w:firstLine="720"/>
        <w:jc w:val="both"/>
        <w:rPr>
          <w:szCs w:val="28"/>
        </w:rPr>
      </w:pPr>
      <w:r>
        <w:rPr>
          <w:szCs w:val="28"/>
        </w:rPr>
        <w:t>Для прикладу, ві</w:t>
      </w:r>
      <w:r w:rsidR="009F6B17">
        <w:rPr>
          <w:szCs w:val="28"/>
        </w:rPr>
        <w:t xml:space="preserve">дповідно до </w:t>
      </w:r>
      <w:r>
        <w:rPr>
          <w:szCs w:val="28"/>
        </w:rPr>
        <w:t xml:space="preserve">статті 14 вказаного </w:t>
      </w:r>
      <w:r w:rsidR="009F6B17">
        <w:rPr>
          <w:szCs w:val="28"/>
        </w:rPr>
        <w:t xml:space="preserve">Закону </w:t>
      </w:r>
      <w:r>
        <w:rPr>
          <w:szCs w:val="28"/>
        </w:rPr>
        <w:t xml:space="preserve"> </w:t>
      </w:r>
      <w:r w:rsidRPr="005B07D1">
        <w:rPr>
          <w:szCs w:val="28"/>
        </w:rPr>
        <w:t>Уповноважений здійснює парламентський контроль за дотриманням права на доступ до публічної інформації</w:t>
      </w:r>
      <w:r w:rsidR="0098265B">
        <w:rPr>
          <w:szCs w:val="28"/>
        </w:rPr>
        <w:t xml:space="preserve">. </w:t>
      </w:r>
    </w:p>
    <w:p w:rsidR="00C0105A" w:rsidRPr="009F6B17" w:rsidRDefault="00C0105A" w:rsidP="00C0105A">
      <w:pPr>
        <w:ind w:firstLine="720"/>
        <w:jc w:val="both"/>
        <w:rPr>
          <w:szCs w:val="28"/>
        </w:rPr>
      </w:pPr>
    </w:p>
    <w:p w:rsidR="00C0105A" w:rsidRDefault="00C0105A" w:rsidP="00C000AC">
      <w:pPr>
        <w:ind w:firstLine="720"/>
        <w:jc w:val="both"/>
        <w:rPr>
          <w:szCs w:val="28"/>
        </w:rPr>
      </w:pPr>
      <w:r w:rsidRPr="009F6B17">
        <w:rPr>
          <w:szCs w:val="28"/>
        </w:rPr>
        <w:lastRenderedPageBreak/>
        <w:t>2.</w:t>
      </w:r>
      <w:r w:rsidR="009F6B17" w:rsidRPr="009F6B17">
        <w:rPr>
          <w:szCs w:val="28"/>
        </w:rPr>
        <w:t>3</w:t>
      </w:r>
      <w:r w:rsidRPr="009F6B17">
        <w:rPr>
          <w:szCs w:val="28"/>
        </w:rPr>
        <w:t xml:space="preserve">. </w:t>
      </w:r>
      <w:r w:rsidR="00C000AC" w:rsidRPr="009F6B17">
        <w:rPr>
          <w:szCs w:val="28"/>
        </w:rPr>
        <w:t>У пункті «б» підпункту 1 пункту 2 розділу «Прикінцеві та перехідні положення» проекту пропонується викласти у новій редакції частину четверту статті 22 Закону України «Про Національний банк України», де врегулювати</w:t>
      </w:r>
      <w:r w:rsidR="00C000AC">
        <w:rPr>
          <w:szCs w:val="28"/>
        </w:rPr>
        <w:t xml:space="preserve"> питання, що пов’язані зі </w:t>
      </w:r>
      <w:r w:rsidR="00C000AC" w:rsidRPr="00C000AC">
        <w:rPr>
          <w:szCs w:val="28"/>
        </w:rPr>
        <w:t>створ</w:t>
      </w:r>
      <w:r w:rsidR="00C000AC">
        <w:rPr>
          <w:szCs w:val="28"/>
        </w:rPr>
        <w:t>енням</w:t>
      </w:r>
      <w:r w:rsidR="00C000AC" w:rsidRPr="00C000AC">
        <w:rPr>
          <w:szCs w:val="28"/>
        </w:rPr>
        <w:t xml:space="preserve"> </w:t>
      </w:r>
      <w:r w:rsidR="00C000AC">
        <w:rPr>
          <w:szCs w:val="28"/>
        </w:rPr>
        <w:t xml:space="preserve">у структурі Національного банку України </w:t>
      </w:r>
      <w:r w:rsidR="00C000AC" w:rsidRPr="00C000AC">
        <w:rPr>
          <w:szCs w:val="28"/>
        </w:rPr>
        <w:t>підрозділ</w:t>
      </w:r>
      <w:r w:rsidR="00C000AC">
        <w:rPr>
          <w:szCs w:val="28"/>
        </w:rPr>
        <w:t>у</w:t>
      </w:r>
      <w:r w:rsidR="00C000AC" w:rsidRPr="00C000AC">
        <w:rPr>
          <w:szCs w:val="28"/>
        </w:rPr>
        <w:t xml:space="preserve"> відомчої охорони та підрозділи перевезення цінностей,</w:t>
      </w:r>
      <w:r w:rsidR="00C000AC">
        <w:rPr>
          <w:szCs w:val="28"/>
        </w:rPr>
        <w:t xml:space="preserve"> що матимуть </w:t>
      </w:r>
      <w:r w:rsidR="00C000AC" w:rsidRPr="00C000AC">
        <w:rPr>
          <w:szCs w:val="28"/>
        </w:rPr>
        <w:t>право застосовувати заходи фізичного впливу, спеціальні засоби оборони і бойову вогнепальну зброю</w:t>
      </w:r>
      <w:r w:rsidR="00C000AC">
        <w:rPr>
          <w:szCs w:val="28"/>
        </w:rPr>
        <w:t>.</w:t>
      </w:r>
    </w:p>
    <w:p w:rsidR="005B07D1" w:rsidRDefault="004230D3" w:rsidP="00584189">
      <w:pPr>
        <w:ind w:firstLine="720"/>
        <w:jc w:val="both"/>
        <w:rPr>
          <w:szCs w:val="28"/>
        </w:rPr>
      </w:pPr>
      <w:r>
        <w:rPr>
          <w:szCs w:val="28"/>
        </w:rPr>
        <w:t>Подібне доврегулювання суспільних відносин, необхідність якого випливає із оновлених норм діяльності Національної поліції України, жодним чином не пов’язане з предметом цього законопроекту та є непри</w:t>
      </w:r>
      <w:r w:rsidR="00992C4D">
        <w:rPr>
          <w:szCs w:val="28"/>
        </w:rPr>
        <w:t>йнятним</w:t>
      </w:r>
      <w:r>
        <w:rPr>
          <w:szCs w:val="28"/>
        </w:rPr>
        <w:t xml:space="preserve"> з точки зору законодавчої техніки.</w:t>
      </w:r>
    </w:p>
    <w:p w:rsidR="004230D3" w:rsidRDefault="004230D3" w:rsidP="00584189">
      <w:pPr>
        <w:ind w:firstLine="720"/>
        <w:jc w:val="both"/>
        <w:rPr>
          <w:szCs w:val="28"/>
        </w:rPr>
      </w:pPr>
    </w:p>
    <w:p w:rsidR="00584189" w:rsidRDefault="0044112E" w:rsidP="00584189">
      <w:pPr>
        <w:ind w:firstLine="720"/>
        <w:jc w:val="both"/>
        <w:rPr>
          <w:szCs w:val="28"/>
        </w:rPr>
      </w:pPr>
      <w:r>
        <w:rPr>
          <w:szCs w:val="28"/>
        </w:rPr>
        <w:t xml:space="preserve">3. </w:t>
      </w:r>
      <w:r w:rsidR="00584189">
        <w:rPr>
          <w:szCs w:val="28"/>
        </w:rPr>
        <w:t>Сл</w:t>
      </w:r>
      <w:r w:rsidR="00584189" w:rsidRPr="0044112E">
        <w:rPr>
          <w:szCs w:val="28"/>
        </w:rPr>
        <w:t xml:space="preserve">ід </w:t>
      </w:r>
      <w:r w:rsidR="00584189">
        <w:rPr>
          <w:szCs w:val="28"/>
        </w:rPr>
        <w:t>о</w:t>
      </w:r>
      <w:r w:rsidRPr="0044112E">
        <w:rPr>
          <w:szCs w:val="28"/>
        </w:rPr>
        <w:t xml:space="preserve">кремо звернути увагу на спосіб надання визначення термінів у законопроекті. </w:t>
      </w:r>
    </w:p>
    <w:p w:rsidR="00584189" w:rsidRDefault="00584189" w:rsidP="00584189">
      <w:pPr>
        <w:ind w:firstLine="720"/>
        <w:jc w:val="both"/>
        <w:rPr>
          <w:szCs w:val="28"/>
        </w:rPr>
      </w:pPr>
      <w:r>
        <w:rPr>
          <w:szCs w:val="28"/>
        </w:rPr>
        <w:t>У цьому випадку й</w:t>
      </w:r>
      <w:r w:rsidR="0044112E" w:rsidRPr="0044112E">
        <w:rPr>
          <w:szCs w:val="28"/>
        </w:rPr>
        <w:t>деться</w:t>
      </w:r>
      <w:r>
        <w:rPr>
          <w:szCs w:val="28"/>
        </w:rPr>
        <w:t xml:space="preserve"> </w:t>
      </w:r>
      <w:r w:rsidR="0044112E" w:rsidRPr="0044112E">
        <w:rPr>
          <w:szCs w:val="28"/>
        </w:rPr>
        <w:t>про поняття «кіберзлочин», «кібероборона», «кіберзлочинність», «кібершпигунство», «кібертероризм», «кіберрозвідка».</w:t>
      </w:r>
    </w:p>
    <w:p w:rsidR="00584189" w:rsidRDefault="0044112E" w:rsidP="00584189">
      <w:pPr>
        <w:ind w:firstLine="720"/>
        <w:jc w:val="both"/>
        <w:rPr>
          <w:szCs w:val="28"/>
        </w:rPr>
      </w:pPr>
      <w:r w:rsidRPr="0044112E">
        <w:rPr>
          <w:szCs w:val="28"/>
        </w:rPr>
        <w:t>Так, перш за все, визначення кіберзлочинності як сукупності кіберзлочинів є яскравим прикладом порушення базових правил формальної логіки, що мають застосовуватися при формулюванні визначень, оскільки дефініція кіберзлочинності містить у собі так зване «коло» – визначаюче поняття, фактично, буквально повторює визначуване поняття.</w:t>
      </w:r>
    </w:p>
    <w:p w:rsidR="00584189" w:rsidRDefault="0044112E" w:rsidP="00584189">
      <w:pPr>
        <w:ind w:firstLine="720"/>
        <w:jc w:val="both"/>
        <w:rPr>
          <w:szCs w:val="28"/>
        </w:rPr>
      </w:pPr>
      <w:r w:rsidRPr="0044112E">
        <w:rPr>
          <w:szCs w:val="28"/>
        </w:rPr>
        <w:t>Інші ж наведені вище визначення не виконують основну функцію термінологічного апарату в системі законодавства – вони не вводять нові значення термінів. Запропоновані редакції понять «кіберзлочин», «кібероборона», «кібершпигунство», «кібертероризм», «кіберрозвідка» насправді складаються з дефініцій, відповідно, злочину, оборони, шпигунства, тероризму, розвідки, які вже використовуються в чинних нормативно-правових актах, з додаванням словосполучення «в кіберпросторі».</w:t>
      </w:r>
    </w:p>
    <w:p w:rsidR="00EC1F88" w:rsidRDefault="0044112E" w:rsidP="00584189">
      <w:pPr>
        <w:ind w:firstLine="720"/>
        <w:jc w:val="both"/>
        <w:rPr>
          <w:szCs w:val="28"/>
        </w:rPr>
      </w:pPr>
      <w:r w:rsidRPr="0044112E">
        <w:rPr>
          <w:szCs w:val="28"/>
        </w:rPr>
        <w:t>Визначені у такий спосіб терміни, по-перше, є нікчемними для цілей правозастосування, оскільки кримінальне та кримінальне процесуальне законодавство й надалі оперуватиме базовими поняттями – злочин, оборона, шпигунство, тероризм, розвідка. По-друге ж, подібний підхід до нормопроектування створює фіктивні громіздкі юридичні конструкції, що позбавлені практичної реалізації.</w:t>
      </w:r>
    </w:p>
    <w:p w:rsidR="00440F2B" w:rsidRDefault="00D735DE" w:rsidP="00440F2B">
      <w:pPr>
        <w:ind w:firstLine="720"/>
        <w:jc w:val="both"/>
        <w:rPr>
          <w:szCs w:val="28"/>
        </w:rPr>
      </w:pPr>
      <w:r>
        <w:rPr>
          <w:szCs w:val="28"/>
        </w:rPr>
        <w:t xml:space="preserve">У зв’язку з цим редакція, підготовлена для розгляду Верховною Радою України </w:t>
      </w:r>
      <w:r w:rsidR="00440F2B">
        <w:rPr>
          <w:szCs w:val="28"/>
        </w:rPr>
        <w:t>у другому читанні, містить значно більше положень, що не відповідають Конституції України та не узгоджуються з нормами спеціальних законів України.</w:t>
      </w:r>
    </w:p>
    <w:p w:rsidR="004D5B81" w:rsidRDefault="004D5B81" w:rsidP="00440F2B">
      <w:pPr>
        <w:ind w:firstLine="720"/>
        <w:jc w:val="both"/>
        <w:rPr>
          <w:szCs w:val="28"/>
        </w:rPr>
      </w:pPr>
    </w:p>
    <w:p w:rsidR="004D5B81" w:rsidRDefault="004D5B81" w:rsidP="00440F2B">
      <w:pPr>
        <w:ind w:firstLine="720"/>
        <w:jc w:val="both"/>
        <w:rPr>
          <w:szCs w:val="28"/>
        </w:rPr>
      </w:pPr>
      <w:r>
        <w:rPr>
          <w:szCs w:val="28"/>
        </w:rPr>
        <w:t>4. Потребують узгодження між собою положення абзацу третього пункту 3 частини другої статті 4 та пункту «а» підпункту 1 пункту 2 розділу «Прикінцеві та перехідні положення» проекту в частині уточнення назви реєстру, що буде вестися Національним банком України («реєстр об’єктів критичної інформаційної інфраструктури» чи «реєстр об’єктів критичної інфраструктури»).</w:t>
      </w:r>
    </w:p>
    <w:p w:rsidR="00584189" w:rsidRDefault="00584189" w:rsidP="00584189">
      <w:pPr>
        <w:ind w:firstLine="720"/>
        <w:jc w:val="both"/>
        <w:rPr>
          <w:szCs w:val="28"/>
        </w:rPr>
      </w:pPr>
    </w:p>
    <w:p w:rsidR="004D5B81" w:rsidRDefault="004D5B81" w:rsidP="00316D7E">
      <w:pPr>
        <w:ind w:firstLine="720"/>
        <w:jc w:val="both"/>
        <w:rPr>
          <w:szCs w:val="28"/>
        </w:rPr>
      </w:pPr>
    </w:p>
    <w:p w:rsidR="007339A5" w:rsidRDefault="00316D7E" w:rsidP="00316D7E">
      <w:pPr>
        <w:ind w:firstLine="720"/>
        <w:jc w:val="both"/>
        <w:rPr>
          <w:szCs w:val="28"/>
        </w:rPr>
      </w:pPr>
      <w:r w:rsidRPr="006A343A">
        <w:rPr>
          <w:szCs w:val="28"/>
        </w:rPr>
        <w:lastRenderedPageBreak/>
        <w:t xml:space="preserve">ІІ. </w:t>
      </w:r>
      <w:r w:rsidR="007339A5">
        <w:rPr>
          <w:szCs w:val="28"/>
        </w:rPr>
        <w:t>Щодо</w:t>
      </w:r>
      <w:r w:rsidR="00093CF7">
        <w:rPr>
          <w:szCs w:val="28"/>
        </w:rPr>
        <w:t xml:space="preserve"> невідповідності Конституції України окремих положень законопроекту, що були предметом розгляду у першому читанні</w:t>
      </w:r>
    </w:p>
    <w:p w:rsidR="00316D7E" w:rsidRPr="006A343A" w:rsidRDefault="007339A5" w:rsidP="00316D7E">
      <w:pPr>
        <w:ind w:firstLine="720"/>
        <w:jc w:val="both"/>
        <w:rPr>
          <w:szCs w:val="28"/>
        </w:rPr>
      </w:pPr>
      <w:r>
        <w:rPr>
          <w:szCs w:val="28"/>
        </w:rPr>
        <w:t xml:space="preserve">1. </w:t>
      </w:r>
      <w:r w:rsidR="00D735DE">
        <w:rPr>
          <w:szCs w:val="28"/>
        </w:rPr>
        <w:t>Зокрема, ч</w:t>
      </w:r>
      <w:r w:rsidR="00316D7E" w:rsidRPr="006A343A">
        <w:rPr>
          <w:szCs w:val="28"/>
        </w:rPr>
        <w:t>астиною другою статті 5 проекту передбачено, що Національний координаційний центр кібербезпеки як робочий орган Ради національної безпеки і оборони України здійснює координацію та контроль за діяльністю суб’єктів сектору безпеки і оборони.</w:t>
      </w:r>
    </w:p>
    <w:p w:rsidR="00316D7E" w:rsidRPr="006A343A" w:rsidRDefault="00316D7E" w:rsidP="00316D7E">
      <w:pPr>
        <w:ind w:firstLine="720"/>
        <w:jc w:val="both"/>
        <w:rPr>
          <w:szCs w:val="28"/>
        </w:rPr>
      </w:pPr>
      <w:r w:rsidRPr="006A343A">
        <w:rPr>
          <w:szCs w:val="28"/>
        </w:rPr>
        <w:t>Це положення не узгоджується із статтею 14 Закону України «Про Раду національної безпеки і оборони України», відповідно до якої робочі органи Ради національної безпеки і оборони України можуть утворюватися лише Радою національної безпеки і оборони України за її рішенням і в рамках коштів, передбачених Державним бюджетом України, а функції та повноваження цих органів визначаються окремими положеннями, які затверджує Президент України.</w:t>
      </w:r>
    </w:p>
    <w:p w:rsidR="00316D7E" w:rsidRPr="006A343A" w:rsidRDefault="0002348C" w:rsidP="00316D7E">
      <w:pPr>
        <w:ind w:firstLine="720"/>
        <w:jc w:val="both"/>
        <w:rPr>
          <w:szCs w:val="28"/>
        </w:rPr>
      </w:pPr>
      <w:r>
        <w:rPr>
          <w:szCs w:val="28"/>
        </w:rPr>
        <w:t>Крім того, с</w:t>
      </w:r>
      <w:r w:rsidR="00316D7E" w:rsidRPr="006A343A">
        <w:rPr>
          <w:szCs w:val="28"/>
        </w:rPr>
        <w:t>творення Верховною Радою України Національного координаційного центру кібербезпеки відповідно до статей 6, 19 та 85 Конституції України є втручанням парламенту у компетенцію інших державних органів.</w:t>
      </w:r>
    </w:p>
    <w:p w:rsidR="00440F2B" w:rsidRDefault="00440F2B" w:rsidP="00567713">
      <w:pPr>
        <w:ind w:firstLine="720"/>
        <w:jc w:val="both"/>
        <w:rPr>
          <w:szCs w:val="28"/>
        </w:rPr>
      </w:pPr>
    </w:p>
    <w:p w:rsidR="00932A4F" w:rsidRPr="006A343A" w:rsidRDefault="00440F2B" w:rsidP="00567713">
      <w:pPr>
        <w:ind w:firstLine="720"/>
        <w:jc w:val="both"/>
        <w:rPr>
          <w:szCs w:val="28"/>
        </w:rPr>
      </w:pPr>
      <w:r>
        <w:rPr>
          <w:szCs w:val="28"/>
        </w:rPr>
        <w:t xml:space="preserve">2. </w:t>
      </w:r>
      <w:r w:rsidR="0002348C">
        <w:rPr>
          <w:szCs w:val="28"/>
        </w:rPr>
        <w:t>Також,</w:t>
      </w:r>
      <w:r w:rsidR="00316D7E" w:rsidRPr="006A343A">
        <w:rPr>
          <w:szCs w:val="28"/>
        </w:rPr>
        <w:t xml:space="preserve"> зважаючи на статус</w:t>
      </w:r>
      <w:r w:rsidR="00567713">
        <w:rPr>
          <w:szCs w:val="28"/>
        </w:rPr>
        <w:t>, зокрема,</w:t>
      </w:r>
      <w:r w:rsidR="00316D7E" w:rsidRPr="006A343A">
        <w:rPr>
          <w:szCs w:val="28"/>
        </w:rPr>
        <w:t xml:space="preserve"> Державно</w:t>
      </w:r>
      <w:r w:rsidR="006102F2">
        <w:rPr>
          <w:szCs w:val="28"/>
        </w:rPr>
        <w:t xml:space="preserve"> </w:t>
      </w:r>
      <w:r w:rsidR="00316D7E" w:rsidRPr="006A343A">
        <w:rPr>
          <w:szCs w:val="28"/>
        </w:rPr>
        <w:t>ї служби спеціального зв’язку та захисту інформації України</w:t>
      </w:r>
      <w:r w:rsidR="00567713">
        <w:rPr>
          <w:szCs w:val="28"/>
        </w:rPr>
        <w:t xml:space="preserve"> та Служби безпеки України</w:t>
      </w:r>
      <w:r w:rsidR="0022529C">
        <w:rPr>
          <w:szCs w:val="28"/>
        </w:rPr>
        <w:t xml:space="preserve"> (</w:t>
      </w:r>
      <w:r w:rsidR="00316D7E" w:rsidRPr="006A343A">
        <w:rPr>
          <w:szCs w:val="28"/>
        </w:rPr>
        <w:t xml:space="preserve">що </w:t>
      </w:r>
      <w:r w:rsidR="00567713">
        <w:rPr>
          <w:szCs w:val="28"/>
        </w:rPr>
        <w:t>відповідно</w:t>
      </w:r>
      <w:r w:rsidR="00316D7E" w:rsidRPr="006A343A">
        <w:rPr>
          <w:szCs w:val="28"/>
        </w:rPr>
        <w:t xml:space="preserve"> є державним органом</w:t>
      </w:r>
      <w:r w:rsidR="00567713">
        <w:rPr>
          <w:szCs w:val="28"/>
        </w:rPr>
        <w:t xml:space="preserve"> та </w:t>
      </w:r>
      <w:r w:rsidR="00567713" w:rsidRPr="00567713">
        <w:rPr>
          <w:szCs w:val="28"/>
        </w:rPr>
        <w:t>державн</w:t>
      </w:r>
      <w:r w:rsidR="00567713">
        <w:rPr>
          <w:szCs w:val="28"/>
        </w:rPr>
        <w:t>им</w:t>
      </w:r>
      <w:r w:rsidR="00567713" w:rsidRPr="00567713">
        <w:rPr>
          <w:szCs w:val="28"/>
        </w:rPr>
        <w:t xml:space="preserve"> правоохоронни</w:t>
      </w:r>
      <w:r w:rsidR="00567713">
        <w:rPr>
          <w:szCs w:val="28"/>
        </w:rPr>
        <w:t>м</w:t>
      </w:r>
      <w:r w:rsidR="00567713" w:rsidRPr="00567713">
        <w:rPr>
          <w:szCs w:val="28"/>
        </w:rPr>
        <w:t xml:space="preserve"> орган</w:t>
      </w:r>
      <w:r w:rsidR="00567713">
        <w:rPr>
          <w:szCs w:val="28"/>
        </w:rPr>
        <w:t xml:space="preserve">ом </w:t>
      </w:r>
      <w:r w:rsidR="00567713" w:rsidRPr="00567713">
        <w:rPr>
          <w:szCs w:val="28"/>
        </w:rPr>
        <w:t>спеціального  призначення</w:t>
      </w:r>
      <w:r w:rsidR="0022529C">
        <w:rPr>
          <w:szCs w:val="28"/>
        </w:rPr>
        <w:t>)</w:t>
      </w:r>
      <w:r w:rsidR="00567713">
        <w:rPr>
          <w:szCs w:val="28"/>
        </w:rPr>
        <w:t xml:space="preserve"> координація та контроль за їх</w:t>
      </w:r>
      <w:r w:rsidR="00316D7E" w:rsidRPr="006A343A">
        <w:rPr>
          <w:szCs w:val="28"/>
        </w:rPr>
        <w:t xml:space="preserve"> діяльністю Радою національної безпеки і оборони України чи її робочим органом не випливає із положень статті 107 Конституції України, згідно з якою Рада національної безпеки і оборони України координує і контролює діяльність лише органів виконавчої влади у сфері національної безпеки і оборони.</w:t>
      </w:r>
    </w:p>
    <w:p w:rsidR="00436FB4" w:rsidRPr="006A343A" w:rsidRDefault="00436FB4" w:rsidP="00D44446">
      <w:pPr>
        <w:ind w:firstLine="720"/>
        <w:jc w:val="both"/>
        <w:rPr>
          <w:szCs w:val="28"/>
        </w:rPr>
      </w:pPr>
    </w:p>
    <w:p w:rsidR="001A0938" w:rsidRPr="006C0DE1" w:rsidRDefault="00093CF7" w:rsidP="00093CF7">
      <w:pPr>
        <w:ind w:firstLine="720"/>
        <w:jc w:val="both"/>
        <w:rPr>
          <w:color w:val="000000"/>
        </w:rPr>
      </w:pPr>
      <w:r w:rsidRPr="006C0DE1">
        <w:rPr>
          <w:color w:val="000000"/>
          <w:szCs w:val="28"/>
        </w:rPr>
        <w:t xml:space="preserve">ІІІ. </w:t>
      </w:r>
      <w:r w:rsidR="0002348C">
        <w:rPr>
          <w:color w:val="000000"/>
          <w:szCs w:val="28"/>
        </w:rPr>
        <w:t>Р</w:t>
      </w:r>
      <w:r w:rsidRPr="006C0DE1">
        <w:rPr>
          <w:color w:val="000000"/>
        </w:rPr>
        <w:t xml:space="preserve">озділ </w:t>
      </w:r>
      <w:r w:rsidR="001A0938" w:rsidRPr="006C0DE1">
        <w:rPr>
          <w:color w:val="000000"/>
        </w:rPr>
        <w:t xml:space="preserve">«Прикінцеві </w:t>
      </w:r>
      <w:r w:rsidRPr="006C0DE1">
        <w:rPr>
          <w:color w:val="000000"/>
        </w:rPr>
        <w:t xml:space="preserve">та перехідні </w:t>
      </w:r>
      <w:r w:rsidR="001A0938" w:rsidRPr="006C0DE1">
        <w:rPr>
          <w:color w:val="000000"/>
        </w:rPr>
        <w:t>положення» проекту щодо визначення термінів набрання чинності цим Законом (</w:t>
      </w:r>
      <w:r w:rsidR="008B2B2E" w:rsidRPr="006C0DE1">
        <w:rPr>
          <w:color w:val="000000"/>
        </w:rPr>
        <w:t>через шість місяців з дня його опублікування)</w:t>
      </w:r>
      <w:r w:rsidR="001A0938" w:rsidRPr="006C0DE1">
        <w:rPr>
          <w:color w:val="000000"/>
        </w:rPr>
        <w:t xml:space="preserve"> та приведення Кабінетом Міністрів України своїх нормативно-правових актів у відповідність із цим Законом (</w:t>
      </w:r>
      <w:r w:rsidR="00E36EB8" w:rsidRPr="006C0DE1">
        <w:rPr>
          <w:color w:val="000000"/>
        </w:rPr>
        <w:t>три</w:t>
      </w:r>
      <w:r w:rsidR="001A0938" w:rsidRPr="006C0DE1">
        <w:rPr>
          <w:color w:val="000000"/>
        </w:rPr>
        <w:t xml:space="preserve">місячний строк з дня набрання чинності </w:t>
      </w:r>
      <w:r w:rsidR="00E36EB8" w:rsidRPr="006C0DE1">
        <w:rPr>
          <w:color w:val="000000"/>
        </w:rPr>
        <w:t xml:space="preserve">цим </w:t>
      </w:r>
      <w:r w:rsidR="001A0938" w:rsidRPr="006C0DE1">
        <w:rPr>
          <w:color w:val="000000"/>
        </w:rPr>
        <w:t>Зако</w:t>
      </w:r>
      <w:r w:rsidR="00E36EB8" w:rsidRPr="006C0DE1">
        <w:rPr>
          <w:color w:val="000000"/>
        </w:rPr>
        <w:t>ном</w:t>
      </w:r>
      <w:r w:rsidR="001A0938" w:rsidRPr="006C0DE1">
        <w:rPr>
          <w:color w:val="000000"/>
        </w:rPr>
        <w:t>) є юридично некоректними, оскільки реалізація положень закону ставиться у залежність від прийняття у майбутньому підзако</w:t>
      </w:r>
      <w:r w:rsidR="00F36D38" w:rsidRPr="006C0DE1">
        <w:rPr>
          <w:color w:val="000000"/>
        </w:rPr>
        <w:t>нних нормативно-правових актів.</w:t>
      </w:r>
    </w:p>
    <w:p w:rsidR="00932CFD" w:rsidRPr="00D7599A" w:rsidRDefault="00932CFD" w:rsidP="009C1F83">
      <w:pPr>
        <w:pStyle w:val="Igor"/>
        <w:rPr>
          <w:color w:val="FF0000"/>
        </w:rPr>
      </w:pPr>
    </w:p>
    <w:p w:rsidR="00932CFD" w:rsidRPr="006A343A" w:rsidRDefault="00932CFD" w:rsidP="00932CFD">
      <w:pPr>
        <w:ind w:firstLine="709"/>
        <w:jc w:val="both"/>
        <w:rPr>
          <w:szCs w:val="28"/>
        </w:rPr>
      </w:pPr>
      <w:r w:rsidRPr="006A343A">
        <w:rPr>
          <w:b/>
          <w:bCs/>
        </w:rPr>
        <w:t xml:space="preserve">Узагальнюючий висновок: </w:t>
      </w:r>
      <w:r w:rsidR="004D5B81">
        <w:rPr>
          <w:szCs w:val="28"/>
        </w:rPr>
        <w:t>Законопроект може бути прийнятий у другому чи</w:t>
      </w:r>
      <w:r w:rsidR="00BE0F0D">
        <w:rPr>
          <w:szCs w:val="28"/>
        </w:rPr>
        <w:t>танні з</w:t>
      </w:r>
      <w:r w:rsidR="004D5B81">
        <w:rPr>
          <w:szCs w:val="28"/>
        </w:rPr>
        <w:t xml:space="preserve"> </w:t>
      </w:r>
      <w:r w:rsidR="00BE0F0D">
        <w:rPr>
          <w:szCs w:val="28"/>
        </w:rPr>
        <w:t xml:space="preserve">урахуванням </w:t>
      </w:r>
      <w:r w:rsidR="004D5B81">
        <w:rPr>
          <w:szCs w:val="28"/>
        </w:rPr>
        <w:t>зауважень</w:t>
      </w:r>
      <w:r w:rsidR="00BE0F0D">
        <w:rPr>
          <w:szCs w:val="28"/>
        </w:rPr>
        <w:t xml:space="preserve"> Головного юридичного управління</w:t>
      </w:r>
      <w:r w:rsidRPr="006A343A">
        <w:rPr>
          <w:szCs w:val="28"/>
        </w:rPr>
        <w:t>.</w:t>
      </w:r>
    </w:p>
    <w:p w:rsidR="00E90653" w:rsidRPr="006A343A" w:rsidRDefault="00E90653" w:rsidP="00932CFD">
      <w:pPr>
        <w:ind w:firstLine="709"/>
        <w:jc w:val="both"/>
        <w:rPr>
          <w:szCs w:val="28"/>
        </w:rPr>
      </w:pPr>
    </w:p>
    <w:p w:rsidR="00E90653" w:rsidRPr="006A343A" w:rsidRDefault="00E90653" w:rsidP="00932CFD">
      <w:pPr>
        <w:ind w:firstLine="709"/>
        <w:jc w:val="both"/>
        <w:rPr>
          <w:szCs w:val="28"/>
        </w:rPr>
      </w:pPr>
    </w:p>
    <w:p w:rsidR="009F6B17" w:rsidRPr="004654EE" w:rsidRDefault="009F6B17" w:rsidP="009F6B17">
      <w:pPr>
        <w:jc w:val="both"/>
        <w:outlineLvl w:val="0"/>
        <w:rPr>
          <w:b/>
          <w:bCs/>
          <w:szCs w:val="28"/>
        </w:rPr>
      </w:pPr>
      <w:r w:rsidRPr="004654EE">
        <w:rPr>
          <w:b/>
          <w:bCs/>
          <w:szCs w:val="28"/>
        </w:rPr>
        <w:t>Заступник керівника</w:t>
      </w:r>
    </w:p>
    <w:p w:rsidR="007B1172" w:rsidRPr="006A343A" w:rsidRDefault="009F6B17" w:rsidP="004F0AE5">
      <w:pPr>
        <w:jc w:val="both"/>
        <w:rPr>
          <w:color w:val="000000"/>
        </w:rPr>
      </w:pPr>
      <w:r w:rsidRPr="004654EE">
        <w:rPr>
          <w:b/>
          <w:bCs/>
          <w:szCs w:val="28"/>
        </w:rPr>
        <w:t xml:space="preserve">Головного управління                                                            </w:t>
      </w:r>
      <w:r w:rsidR="0002348C">
        <w:rPr>
          <w:b/>
          <w:bCs/>
          <w:szCs w:val="28"/>
        </w:rPr>
        <w:t xml:space="preserve">    </w:t>
      </w:r>
      <w:r w:rsidRPr="004654EE">
        <w:rPr>
          <w:b/>
          <w:bCs/>
          <w:szCs w:val="28"/>
        </w:rPr>
        <w:t>В.В. МІЛОВАНОВ</w:t>
      </w:r>
    </w:p>
    <w:sectPr w:rsidR="007B1172" w:rsidRPr="006A343A" w:rsidSect="004D5B81">
      <w:headerReference w:type="even" r:id="rId8"/>
      <w:headerReference w:type="default" r:id="rId9"/>
      <w:pgSz w:w="11906" w:h="16838"/>
      <w:pgMar w:top="567" w:right="926" w:bottom="899"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E3B" w:rsidRDefault="00603E3B">
      <w:r>
        <w:separator/>
      </w:r>
    </w:p>
  </w:endnote>
  <w:endnote w:type="continuationSeparator" w:id="0">
    <w:p w:rsidR="00603E3B" w:rsidRDefault="00603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0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E3B" w:rsidRDefault="00603E3B">
      <w:r>
        <w:separator/>
      </w:r>
    </w:p>
  </w:footnote>
  <w:footnote w:type="continuationSeparator" w:id="0">
    <w:p w:rsidR="00603E3B" w:rsidRDefault="00603E3B">
      <w:r>
        <w:continuationSeparator/>
      </w:r>
    </w:p>
  </w:footnote>
  <w:footnote w:id="1">
    <w:p w:rsidR="00F728C0" w:rsidRDefault="00F728C0" w:rsidP="00F728C0">
      <w:pPr>
        <w:pStyle w:val="a6"/>
        <w:jc w:val="both"/>
      </w:pPr>
      <w:r>
        <w:rPr>
          <w:rStyle w:val="a8"/>
        </w:rPr>
        <w:footnoteRef/>
      </w:r>
      <w:r>
        <w:t xml:space="preserve"> Відповідно до пункту 22 </w:t>
      </w:r>
      <w:r w:rsidRPr="00600B03">
        <w:t>частини першої статті 85</w:t>
      </w:r>
      <w:r>
        <w:t xml:space="preserve"> Конституції України до повноважень Верховної Ради України належить </w:t>
      </w:r>
      <w:r w:rsidRPr="00600B03">
        <w:t xml:space="preserve">затвердження </w:t>
      </w:r>
      <w:r w:rsidRPr="00600B03">
        <w:rPr>
          <w:u w:val="single"/>
        </w:rPr>
        <w:t>лише загальної структури</w:t>
      </w:r>
      <w:r w:rsidRPr="00600B03">
        <w:t xml:space="preserve">, чисельності, визначення функцій </w:t>
      </w:r>
      <w:r w:rsidRPr="00436FB4">
        <w:rPr>
          <w:u w:val="single"/>
        </w:rPr>
        <w:t>Служби безпеки України, Збройних Сил України, інших утворених відповідно до законів України військових формувань, а також Міністерства внутрішніх справ України</w:t>
      </w:r>
      <w:r>
        <w:t>.</w:t>
      </w:r>
    </w:p>
  </w:footnote>
  <w:footnote w:id="2">
    <w:p w:rsidR="00EC1F88" w:rsidRPr="00EC1F88" w:rsidRDefault="00EC1F88" w:rsidP="00EC1F88">
      <w:pPr>
        <w:pStyle w:val="a6"/>
        <w:ind w:firstLine="709"/>
        <w:jc w:val="both"/>
      </w:pPr>
      <w:r w:rsidRPr="00EC1F88">
        <w:rPr>
          <w:rStyle w:val="a8"/>
        </w:rPr>
        <w:footnoteRef/>
      </w:r>
      <w:r w:rsidRPr="00EC1F88">
        <w:t xml:space="preserve"> Справи Копп проти Швейцарії (13/1997/797/1000), Олександр Волков проти України (№21722/11), Джеймс та інші проти Сполученого Королівства (№</w:t>
      </w:r>
      <w:r w:rsidRPr="00EC1F88">
        <w:rPr>
          <w:color w:val="000000"/>
        </w:rPr>
        <w:t>3/1984/75/119</w:t>
      </w:r>
      <w:r w:rsidRPr="00EC1F88">
        <w:t>), Солдатенко проти України (№2440/07) тощо.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FF8" w:rsidRDefault="00142FF8" w:rsidP="00A22C2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42FF8" w:rsidRDefault="00142FF8">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FF8" w:rsidRDefault="00142FF8" w:rsidP="00A22C2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D1D50">
      <w:rPr>
        <w:rStyle w:val="a5"/>
        <w:noProof/>
      </w:rPr>
      <w:t>2</w:t>
    </w:r>
    <w:r>
      <w:rPr>
        <w:rStyle w:val="a5"/>
      </w:rPr>
      <w:fldChar w:fldCharType="end"/>
    </w:r>
  </w:p>
  <w:p w:rsidR="00142FF8" w:rsidRDefault="00142FF8">
    <w:pPr>
      <w:pStyle w:val="a4"/>
    </w:pPr>
  </w:p>
  <w:p w:rsidR="00142FF8" w:rsidRDefault="00142FF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245"/>
    <w:rsid w:val="00000BE7"/>
    <w:rsid w:val="00002502"/>
    <w:rsid w:val="00007000"/>
    <w:rsid w:val="000123C6"/>
    <w:rsid w:val="000202E5"/>
    <w:rsid w:val="00022C21"/>
    <w:rsid w:val="0002348C"/>
    <w:rsid w:val="000304C6"/>
    <w:rsid w:val="000346C6"/>
    <w:rsid w:val="0003531B"/>
    <w:rsid w:val="000369DA"/>
    <w:rsid w:val="00041503"/>
    <w:rsid w:val="000438E1"/>
    <w:rsid w:val="00050702"/>
    <w:rsid w:val="0005155A"/>
    <w:rsid w:val="000525D5"/>
    <w:rsid w:val="00054F9E"/>
    <w:rsid w:val="00063013"/>
    <w:rsid w:val="00065694"/>
    <w:rsid w:val="00067E56"/>
    <w:rsid w:val="00067EEA"/>
    <w:rsid w:val="00070BE9"/>
    <w:rsid w:val="00074732"/>
    <w:rsid w:val="00080DED"/>
    <w:rsid w:val="00080E75"/>
    <w:rsid w:val="000873D9"/>
    <w:rsid w:val="00087FC2"/>
    <w:rsid w:val="00093CF7"/>
    <w:rsid w:val="00096981"/>
    <w:rsid w:val="000A00D4"/>
    <w:rsid w:val="000A2122"/>
    <w:rsid w:val="000A3299"/>
    <w:rsid w:val="000A3466"/>
    <w:rsid w:val="000A6CD3"/>
    <w:rsid w:val="000B0275"/>
    <w:rsid w:val="000B1506"/>
    <w:rsid w:val="000C1392"/>
    <w:rsid w:val="000C401A"/>
    <w:rsid w:val="000C4FA6"/>
    <w:rsid w:val="000C7E6C"/>
    <w:rsid w:val="000D22B7"/>
    <w:rsid w:val="000D5AE0"/>
    <w:rsid w:val="000E1FD0"/>
    <w:rsid w:val="000E75D5"/>
    <w:rsid w:val="000F306E"/>
    <w:rsid w:val="000F5B63"/>
    <w:rsid w:val="001008BC"/>
    <w:rsid w:val="00100AF1"/>
    <w:rsid w:val="001020D7"/>
    <w:rsid w:val="00106C37"/>
    <w:rsid w:val="00110EC6"/>
    <w:rsid w:val="0011352F"/>
    <w:rsid w:val="00117297"/>
    <w:rsid w:val="00117C9F"/>
    <w:rsid w:val="0012442B"/>
    <w:rsid w:val="001256A2"/>
    <w:rsid w:val="0012682D"/>
    <w:rsid w:val="001314ED"/>
    <w:rsid w:val="00137E95"/>
    <w:rsid w:val="0014158C"/>
    <w:rsid w:val="0014214A"/>
    <w:rsid w:val="00142FF8"/>
    <w:rsid w:val="00144CC0"/>
    <w:rsid w:val="0015091C"/>
    <w:rsid w:val="001510AB"/>
    <w:rsid w:val="00151193"/>
    <w:rsid w:val="00151D72"/>
    <w:rsid w:val="00152661"/>
    <w:rsid w:val="001543AD"/>
    <w:rsid w:val="001553B8"/>
    <w:rsid w:val="00155B72"/>
    <w:rsid w:val="00155BA3"/>
    <w:rsid w:val="0016116B"/>
    <w:rsid w:val="00162910"/>
    <w:rsid w:val="001658A5"/>
    <w:rsid w:val="00166805"/>
    <w:rsid w:val="00170A88"/>
    <w:rsid w:val="00172C64"/>
    <w:rsid w:val="0017429D"/>
    <w:rsid w:val="001779FB"/>
    <w:rsid w:val="00183D8D"/>
    <w:rsid w:val="001952E2"/>
    <w:rsid w:val="001A0938"/>
    <w:rsid w:val="001A3C55"/>
    <w:rsid w:val="001A3CEA"/>
    <w:rsid w:val="001A3F2B"/>
    <w:rsid w:val="001A4132"/>
    <w:rsid w:val="001A5E47"/>
    <w:rsid w:val="001B18AA"/>
    <w:rsid w:val="001B5957"/>
    <w:rsid w:val="001B5C1D"/>
    <w:rsid w:val="001B6C8C"/>
    <w:rsid w:val="001B7E2A"/>
    <w:rsid w:val="001C192D"/>
    <w:rsid w:val="001C5DEF"/>
    <w:rsid w:val="001D0FCB"/>
    <w:rsid w:val="001D33E0"/>
    <w:rsid w:val="001D505D"/>
    <w:rsid w:val="001D5CE0"/>
    <w:rsid w:val="001D77B0"/>
    <w:rsid w:val="001E0569"/>
    <w:rsid w:val="001E69FB"/>
    <w:rsid w:val="001E70D2"/>
    <w:rsid w:val="001E71D5"/>
    <w:rsid w:val="001F00F8"/>
    <w:rsid w:val="001F13BD"/>
    <w:rsid w:val="001F23D3"/>
    <w:rsid w:val="001F5260"/>
    <w:rsid w:val="001F6E04"/>
    <w:rsid w:val="002058E6"/>
    <w:rsid w:val="00207CA4"/>
    <w:rsid w:val="002110BB"/>
    <w:rsid w:val="00212FC5"/>
    <w:rsid w:val="00215D38"/>
    <w:rsid w:val="0022413E"/>
    <w:rsid w:val="002245FB"/>
    <w:rsid w:val="0022529C"/>
    <w:rsid w:val="00225429"/>
    <w:rsid w:val="00230245"/>
    <w:rsid w:val="00230F02"/>
    <w:rsid w:val="00231C1C"/>
    <w:rsid w:val="002409B7"/>
    <w:rsid w:val="002449D4"/>
    <w:rsid w:val="0025325C"/>
    <w:rsid w:val="00255CFA"/>
    <w:rsid w:val="002574DC"/>
    <w:rsid w:val="00260690"/>
    <w:rsid w:val="00262BE3"/>
    <w:rsid w:val="00263ED3"/>
    <w:rsid w:val="00267E8A"/>
    <w:rsid w:val="002701CF"/>
    <w:rsid w:val="002710B8"/>
    <w:rsid w:val="002748A3"/>
    <w:rsid w:val="002750D8"/>
    <w:rsid w:val="00281DCB"/>
    <w:rsid w:val="00281F50"/>
    <w:rsid w:val="002834E3"/>
    <w:rsid w:val="00283A58"/>
    <w:rsid w:val="00284902"/>
    <w:rsid w:val="00285FC2"/>
    <w:rsid w:val="00291C26"/>
    <w:rsid w:val="00297901"/>
    <w:rsid w:val="002A3793"/>
    <w:rsid w:val="002A488F"/>
    <w:rsid w:val="002A4F41"/>
    <w:rsid w:val="002B68B8"/>
    <w:rsid w:val="002C10A9"/>
    <w:rsid w:val="002C124E"/>
    <w:rsid w:val="002C1442"/>
    <w:rsid w:val="002C5546"/>
    <w:rsid w:val="002C5A38"/>
    <w:rsid w:val="002D4E18"/>
    <w:rsid w:val="002D5794"/>
    <w:rsid w:val="002D66D4"/>
    <w:rsid w:val="002D736B"/>
    <w:rsid w:val="002D7E33"/>
    <w:rsid w:val="002E3955"/>
    <w:rsid w:val="002E5EF6"/>
    <w:rsid w:val="002F2AD3"/>
    <w:rsid w:val="002F2EE2"/>
    <w:rsid w:val="002F3F3F"/>
    <w:rsid w:val="002F45A8"/>
    <w:rsid w:val="002F4F2C"/>
    <w:rsid w:val="00300087"/>
    <w:rsid w:val="00300600"/>
    <w:rsid w:val="003052F6"/>
    <w:rsid w:val="00306F3B"/>
    <w:rsid w:val="00311A97"/>
    <w:rsid w:val="0031470C"/>
    <w:rsid w:val="00316D7E"/>
    <w:rsid w:val="00316F8B"/>
    <w:rsid w:val="00322331"/>
    <w:rsid w:val="00322638"/>
    <w:rsid w:val="003264D9"/>
    <w:rsid w:val="0033138F"/>
    <w:rsid w:val="003364EF"/>
    <w:rsid w:val="003377C9"/>
    <w:rsid w:val="00345182"/>
    <w:rsid w:val="00345284"/>
    <w:rsid w:val="00346995"/>
    <w:rsid w:val="00347917"/>
    <w:rsid w:val="00347CF6"/>
    <w:rsid w:val="00350F05"/>
    <w:rsid w:val="00351F2B"/>
    <w:rsid w:val="003532C8"/>
    <w:rsid w:val="003605BE"/>
    <w:rsid w:val="0037063C"/>
    <w:rsid w:val="003711E9"/>
    <w:rsid w:val="00383615"/>
    <w:rsid w:val="00384B7F"/>
    <w:rsid w:val="00384F5A"/>
    <w:rsid w:val="003875F2"/>
    <w:rsid w:val="0039510A"/>
    <w:rsid w:val="003977A7"/>
    <w:rsid w:val="003A0E79"/>
    <w:rsid w:val="003A4191"/>
    <w:rsid w:val="003A59E7"/>
    <w:rsid w:val="003A76DF"/>
    <w:rsid w:val="003B1AB7"/>
    <w:rsid w:val="003C2CB1"/>
    <w:rsid w:val="003D6C15"/>
    <w:rsid w:val="003D7D3F"/>
    <w:rsid w:val="003E1B05"/>
    <w:rsid w:val="003E720F"/>
    <w:rsid w:val="003F1005"/>
    <w:rsid w:val="003F30B2"/>
    <w:rsid w:val="003F45B8"/>
    <w:rsid w:val="003F5649"/>
    <w:rsid w:val="003F7CAA"/>
    <w:rsid w:val="004116D3"/>
    <w:rsid w:val="00413FC3"/>
    <w:rsid w:val="004230D3"/>
    <w:rsid w:val="004268BD"/>
    <w:rsid w:val="00434C08"/>
    <w:rsid w:val="004357ED"/>
    <w:rsid w:val="00435A53"/>
    <w:rsid w:val="00436FB4"/>
    <w:rsid w:val="004374FD"/>
    <w:rsid w:val="00437BBB"/>
    <w:rsid w:val="00440F2B"/>
    <w:rsid w:val="0044112E"/>
    <w:rsid w:val="004449FA"/>
    <w:rsid w:val="00446F00"/>
    <w:rsid w:val="00450EBA"/>
    <w:rsid w:val="0045113F"/>
    <w:rsid w:val="00453CB4"/>
    <w:rsid w:val="004549EB"/>
    <w:rsid w:val="00457369"/>
    <w:rsid w:val="00462995"/>
    <w:rsid w:val="0046561A"/>
    <w:rsid w:val="00466E34"/>
    <w:rsid w:val="0046774D"/>
    <w:rsid w:val="004678F8"/>
    <w:rsid w:val="0047126F"/>
    <w:rsid w:val="00471D93"/>
    <w:rsid w:val="00476488"/>
    <w:rsid w:val="00480348"/>
    <w:rsid w:val="0048064A"/>
    <w:rsid w:val="00480CA2"/>
    <w:rsid w:val="00481F22"/>
    <w:rsid w:val="004840A0"/>
    <w:rsid w:val="00487015"/>
    <w:rsid w:val="00491159"/>
    <w:rsid w:val="0049793C"/>
    <w:rsid w:val="004A2480"/>
    <w:rsid w:val="004A42B0"/>
    <w:rsid w:val="004A7D5D"/>
    <w:rsid w:val="004B295C"/>
    <w:rsid w:val="004B297B"/>
    <w:rsid w:val="004B3164"/>
    <w:rsid w:val="004B42D3"/>
    <w:rsid w:val="004C13CE"/>
    <w:rsid w:val="004C2A04"/>
    <w:rsid w:val="004C4618"/>
    <w:rsid w:val="004C741B"/>
    <w:rsid w:val="004D4022"/>
    <w:rsid w:val="004D56A3"/>
    <w:rsid w:val="004D5B81"/>
    <w:rsid w:val="004D5F97"/>
    <w:rsid w:val="004D7FCF"/>
    <w:rsid w:val="004E709C"/>
    <w:rsid w:val="004F0AE5"/>
    <w:rsid w:val="004F6212"/>
    <w:rsid w:val="0050084F"/>
    <w:rsid w:val="005015C8"/>
    <w:rsid w:val="005068AA"/>
    <w:rsid w:val="00511146"/>
    <w:rsid w:val="0051155A"/>
    <w:rsid w:val="005125EC"/>
    <w:rsid w:val="00515F50"/>
    <w:rsid w:val="005202A7"/>
    <w:rsid w:val="00521421"/>
    <w:rsid w:val="005301B9"/>
    <w:rsid w:val="005402D3"/>
    <w:rsid w:val="00542384"/>
    <w:rsid w:val="005457E2"/>
    <w:rsid w:val="00545B06"/>
    <w:rsid w:val="00552A3B"/>
    <w:rsid w:val="00555194"/>
    <w:rsid w:val="00564025"/>
    <w:rsid w:val="005653B8"/>
    <w:rsid w:val="00565460"/>
    <w:rsid w:val="00567713"/>
    <w:rsid w:val="00567EE8"/>
    <w:rsid w:val="00574DCE"/>
    <w:rsid w:val="005754CA"/>
    <w:rsid w:val="00577A51"/>
    <w:rsid w:val="00577C3F"/>
    <w:rsid w:val="00583039"/>
    <w:rsid w:val="00584189"/>
    <w:rsid w:val="005931FD"/>
    <w:rsid w:val="00596B28"/>
    <w:rsid w:val="005A06D5"/>
    <w:rsid w:val="005A1BE0"/>
    <w:rsid w:val="005A4DE6"/>
    <w:rsid w:val="005A4F3B"/>
    <w:rsid w:val="005B02A5"/>
    <w:rsid w:val="005B07D1"/>
    <w:rsid w:val="005B1FD3"/>
    <w:rsid w:val="005B309E"/>
    <w:rsid w:val="005B501A"/>
    <w:rsid w:val="005B7E00"/>
    <w:rsid w:val="005C03F8"/>
    <w:rsid w:val="005C6956"/>
    <w:rsid w:val="005D0631"/>
    <w:rsid w:val="005E01FC"/>
    <w:rsid w:val="005E422B"/>
    <w:rsid w:val="005F2EAA"/>
    <w:rsid w:val="005F3E10"/>
    <w:rsid w:val="005F6155"/>
    <w:rsid w:val="005F7B16"/>
    <w:rsid w:val="00600376"/>
    <w:rsid w:val="00600B03"/>
    <w:rsid w:val="00603E3B"/>
    <w:rsid w:val="00604E64"/>
    <w:rsid w:val="006052AD"/>
    <w:rsid w:val="006070D2"/>
    <w:rsid w:val="00607B2D"/>
    <w:rsid w:val="006102F2"/>
    <w:rsid w:val="00611801"/>
    <w:rsid w:val="006118AB"/>
    <w:rsid w:val="006120B1"/>
    <w:rsid w:val="00612693"/>
    <w:rsid w:val="00612B6A"/>
    <w:rsid w:val="00612B89"/>
    <w:rsid w:val="006141CD"/>
    <w:rsid w:val="00614C94"/>
    <w:rsid w:val="00615974"/>
    <w:rsid w:val="006252EA"/>
    <w:rsid w:val="006268F6"/>
    <w:rsid w:val="00627602"/>
    <w:rsid w:val="00630112"/>
    <w:rsid w:val="00635B70"/>
    <w:rsid w:val="0063615A"/>
    <w:rsid w:val="006429ED"/>
    <w:rsid w:val="00646080"/>
    <w:rsid w:val="0065096E"/>
    <w:rsid w:val="00651037"/>
    <w:rsid w:val="00656C27"/>
    <w:rsid w:val="00661BAF"/>
    <w:rsid w:val="0066344B"/>
    <w:rsid w:val="006661B1"/>
    <w:rsid w:val="00667327"/>
    <w:rsid w:val="006708CD"/>
    <w:rsid w:val="00674058"/>
    <w:rsid w:val="00675BD1"/>
    <w:rsid w:val="006773B7"/>
    <w:rsid w:val="00677EF1"/>
    <w:rsid w:val="00683623"/>
    <w:rsid w:val="00683D32"/>
    <w:rsid w:val="00685F13"/>
    <w:rsid w:val="00686834"/>
    <w:rsid w:val="00692903"/>
    <w:rsid w:val="00692DA4"/>
    <w:rsid w:val="00693078"/>
    <w:rsid w:val="006A1847"/>
    <w:rsid w:val="006A1B47"/>
    <w:rsid w:val="006A2197"/>
    <w:rsid w:val="006A28F9"/>
    <w:rsid w:val="006A343A"/>
    <w:rsid w:val="006A4710"/>
    <w:rsid w:val="006B062D"/>
    <w:rsid w:val="006B297B"/>
    <w:rsid w:val="006C014A"/>
    <w:rsid w:val="006C0DE1"/>
    <w:rsid w:val="006C2C3F"/>
    <w:rsid w:val="006C2EFC"/>
    <w:rsid w:val="006C3947"/>
    <w:rsid w:val="006C3DD8"/>
    <w:rsid w:val="006D0526"/>
    <w:rsid w:val="006D2829"/>
    <w:rsid w:val="006D3C1E"/>
    <w:rsid w:val="006D5A7D"/>
    <w:rsid w:val="006E0E86"/>
    <w:rsid w:val="006E26A8"/>
    <w:rsid w:val="006E5F15"/>
    <w:rsid w:val="006E743A"/>
    <w:rsid w:val="006F58A9"/>
    <w:rsid w:val="00700F80"/>
    <w:rsid w:val="00704BBC"/>
    <w:rsid w:val="007059C7"/>
    <w:rsid w:val="00711D83"/>
    <w:rsid w:val="00716364"/>
    <w:rsid w:val="007166C4"/>
    <w:rsid w:val="0072392A"/>
    <w:rsid w:val="00727084"/>
    <w:rsid w:val="00732C55"/>
    <w:rsid w:val="00732F43"/>
    <w:rsid w:val="007330BD"/>
    <w:rsid w:val="007339A5"/>
    <w:rsid w:val="00740D4E"/>
    <w:rsid w:val="007415F0"/>
    <w:rsid w:val="00743135"/>
    <w:rsid w:val="007443CB"/>
    <w:rsid w:val="00746458"/>
    <w:rsid w:val="00752503"/>
    <w:rsid w:val="007533F8"/>
    <w:rsid w:val="00753D3A"/>
    <w:rsid w:val="0076118B"/>
    <w:rsid w:val="007612E1"/>
    <w:rsid w:val="00761FF3"/>
    <w:rsid w:val="0077296D"/>
    <w:rsid w:val="00780C35"/>
    <w:rsid w:val="00781916"/>
    <w:rsid w:val="00783378"/>
    <w:rsid w:val="007869AD"/>
    <w:rsid w:val="00786FBD"/>
    <w:rsid w:val="0079134F"/>
    <w:rsid w:val="00792F50"/>
    <w:rsid w:val="00795440"/>
    <w:rsid w:val="007A0D78"/>
    <w:rsid w:val="007B1172"/>
    <w:rsid w:val="007B7FC9"/>
    <w:rsid w:val="007C6875"/>
    <w:rsid w:val="007D062B"/>
    <w:rsid w:val="007D39D5"/>
    <w:rsid w:val="007D420E"/>
    <w:rsid w:val="007D74E4"/>
    <w:rsid w:val="007E045A"/>
    <w:rsid w:val="007E09D0"/>
    <w:rsid w:val="007E1F4D"/>
    <w:rsid w:val="007E29F4"/>
    <w:rsid w:val="007E6117"/>
    <w:rsid w:val="007F78BA"/>
    <w:rsid w:val="008005C2"/>
    <w:rsid w:val="008042FF"/>
    <w:rsid w:val="00805D56"/>
    <w:rsid w:val="00807A70"/>
    <w:rsid w:val="00811780"/>
    <w:rsid w:val="00816990"/>
    <w:rsid w:val="00816EDC"/>
    <w:rsid w:val="0082525B"/>
    <w:rsid w:val="00831DD4"/>
    <w:rsid w:val="0083223E"/>
    <w:rsid w:val="00832CCA"/>
    <w:rsid w:val="0083422E"/>
    <w:rsid w:val="0084140F"/>
    <w:rsid w:val="008421D7"/>
    <w:rsid w:val="00844C74"/>
    <w:rsid w:val="0085042A"/>
    <w:rsid w:val="0085288E"/>
    <w:rsid w:val="00854599"/>
    <w:rsid w:val="00854F1A"/>
    <w:rsid w:val="008602D1"/>
    <w:rsid w:val="00861A7F"/>
    <w:rsid w:val="00863265"/>
    <w:rsid w:val="00863EED"/>
    <w:rsid w:val="008645E6"/>
    <w:rsid w:val="008646AB"/>
    <w:rsid w:val="00867570"/>
    <w:rsid w:val="0087047A"/>
    <w:rsid w:val="00871830"/>
    <w:rsid w:val="008747BB"/>
    <w:rsid w:val="00874D0C"/>
    <w:rsid w:val="008807F8"/>
    <w:rsid w:val="00880EEF"/>
    <w:rsid w:val="0088291D"/>
    <w:rsid w:val="00883003"/>
    <w:rsid w:val="008838BC"/>
    <w:rsid w:val="008969F1"/>
    <w:rsid w:val="00896BE5"/>
    <w:rsid w:val="008975A1"/>
    <w:rsid w:val="008A14EA"/>
    <w:rsid w:val="008A68F0"/>
    <w:rsid w:val="008A75AD"/>
    <w:rsid w:val="008B014A"/>
    <w:rsid w:val="008B0D5D"/>
    <w:rsid w:val="008B2263"/>
    <w:rsid w:val="008B2B2E"/>
    <w:rsid w:val="008B4C70"/>
    <w:rsid w:val="008B63BA"/>
    <w:rsid w:val="008C2859"/>
    <w:rsid w:val="008D069C"/>
    <w:rsid w:val="008D09BB"/>
    <w:rsid w:val="008D69D7"/>
    <w:rsid w:val="008E2457"/>
    <w:rsid w:val="008E3963"/>
    <w:rsid w:val="008E5123"/>
    <w:rsid w:val="008F056B"/>
    <w:rsid w:val="008F3942"/>
    <w:rsid w:val="009032A6"/>
    <w:rsid w:val="009046DA"/>
    <w:rsid w:val="009054E7"/>
    <w:rsid w:val="00905622"/>
    <w:rsid w:val="00906F26"/>
    <w:rsid w:val="00913757"/>
    <w:rsid w:val="00914345"/>
    <w:rsid w:val="00914665"/>
    <w:rsid w:val="009154A0"/>
    <w:rsid w:val="00916E91"/>
    <w:rsid w:val="00930D06"/>
    <w:rsid w:val="00930F75"/>
    <w:rsid w:val="00931233"/>
    <w:rsid w:val="009323F3"/>
    <w:rsid w:val="00932A4F"/>
    <w:rsid w:val="00932CFD"/>
    <w:rsid w:val="00935082"/>
    <w:rsid w:val="009364F5"/>
    <w:rsid w:val="0093744F"/>
    <w:rsid w:val="00937B3E"/>
    <w:rsid w:val="009409A1"/>
    <w:rsid w:val="00941E64"/>
    <w:rsid w:val="009441D9"/>
    <w:rsid w:val="009513E1"/>
    <w:rsid w:val="00953C60"/>
    <w:rsid w:val="00960753"/>
    <w:rsid w:val="009623BF"/>
    <w:rsid w:val="009629E6"/>
    <w:rsid w:val="009636D6"/>
    <w:rsid w:val="0097315F"/>
    <w:rsid w:val="0097358D"/>
    <w:rsid w:val="009772D0"/>
    <w:rsid w:val="0098265B"/>
    <w:rsid w:val="009829ED"/>
    <w:rsid w:val="00983079"/>
    <w:rsid w:val="009831AB"/>
    <w:rsid w:val="0098536B"/>
    <w:rsid w:val="00986ECA"/>
    <w:rsid w:val="0099298F"/>
    <w:rsid w:val="00992C4D"/>
    <w:rsid w:val="00995D83"/>
    <w:rsid w:val="009A3F72"/>
    <w:rsid w:val="009A5EF8"/>
    <w:rsid w:val="009A613C"/>
    <w:rsid w:val="009B327D"/>
    <w:rsid w:val="009B4144"/>
    <w:rsid w:val="009C1F83"/>
    <w:rsid w:val="009C3501"/>
    <w:rsid w:val="009C3E00"/>
    <w:rsid w:val="009D2572"/>
    <w:rsid w:val="009D27B5"/>
    <w:rsid w:val="009E5086"/>
    <w:rsid w:val="009F1576"/>
    <w:rsid w:val="009F276C"/>
    <w:rsid w:val="009F6B17"/>
    <w:rsid w:val="009F7C09"/>
    <w:rsid w:val="00A01FC3"/>
    <w:rsid w:val="00A036F3"/>
    <w:rsid w:val="00A03BFB"/>
    <w:rsid w:val="00A05B9A"/>
    <w:rsid w:val="00A06393"/>
    <w:rsid w:val="00A12ABD"/>
    <w:rsid w:val="00A16F30"/>
    <w:rsid w:val="00A22B3D"/>
    <w:rsid w:val="00A22C2D"/>
    <w:rsid w:val="00A25666"/>
    <w:rsid w:val="00A258E6"/>
    <w:rsid w:val="00A27996"/>
    <w:rsid w:val="00A32324"/>
    <w:rsid w:val="00A37CA4"/>
    <w:rsid w:val="00A41671"/>
    <w:rsid w:val="00A41AEE"/>
    <w:rsid w:val="00A4218F"/>
    <w:rsid w:val="00A456AA"/>
    <w:rsid w:val="00A51652"/>
    <w:rsid w:val="00A550B0"/>
    <w:rsid w:val="00A60E43"/>
    <w:rsid w:val="00A60E90"/>
    <w:rsid w:val="00A63760"/>
    <w:rsid w:val="00A70FCB"/>
    <w:rsid w:val="00A759C0"/>
    <w:rsid w:val="00A7626F"/>
    <w:rsid w:val="00A80625"/>
    <w:rsid w:val="00A81E13"/>
    <w:rsid w:val="00A821E3"/>
    <w:rsid w:val="00A843D6"/>
    <w:rsid w:val="00A862F1"/>
    <w:rsid w:val="00A95E98"/>
    <w:rsid w:val="00A95FD6"/>
    <w:rsid w:val="00A96E0F"/>
    <w:rsid w:val="00AA05EB"/>
    <w:rsid w:val="00AA2698"/>
    <w:rsid w:val="00AB09FF"/>
    <w:rsid w:val="00AC1A57"/>
    <w:rsid w:val="00AC5A89"/>
    <w:rsid w:val="00AC6C1A"/>
    <w:rsid w:val="00AD02FE"/>
    <w:rsid w:val="00AD3454"/>
    <w:rsid w:val="00AD3939"/>
    <w:rsid w:val="00AD3BEB"/>
    <w:rsid w:val="00AD4E4F"/>
    <w:rsid w:val="00AF2A88"/>
    <w:rsid w:val="00AF365D"/>
    <w:rsid w:val="00AF5573"/>
    <w:rsid w:val="00AF5725"/>
    <w:rsid w:val="00B01CBF"/>
    <w:rsid w:val="00B0262E"/>
    <w:rsid w:val="00B03A67"/>
    <w:rsid w:val="00B05AB2"/>
    <w:rsid w:val="00B14D53"/>
    <w:rsid w:val="00B16E5D"/>
    <w:rsid w:val="00B2150D"/>
    <w:rsid w:val="00B215F5"/>
    <w:rsid w:val="00B23907"/>
    <w:rsid w:val="00B25BB7"/>
    <w:rsid w:val="00B42B2E"/>
    <w:rsid w:val="00B42CD7"/>
    <w:rsid w:val="00B44710"/>
    <w:rsid w:val="00B55CC4"/>
    <w:rsid w:val="00B62765"/>
    <w:rsid w:val="00B62E2F"/>
    <w:rsid w:val="00B63752"/>
    <w:rsid w:val="00B74169"/>
    <w:rsid w:val="00B77350"/>
    <w:rsid w:val="00B81EDB"/>
    <w:rsid w:val="00B833B9"/>
    <w:rsid w:val="00B867F2"/>
    <w:rsid w:val="00B90424"/>
    <w:rsid w:val="00B942A8"/>
    <w:rsid w:val="00B968F2"/>
    <w:rsid w:val="00BA02BE"/>
    <w:rsid w:val="00BA2035"/>
    <w:rsid w:val="00BA4B96"/>
    <w:rsid w:val="00BB1FFF"/>
    <w:rsid w:val="00BB2A98"/>
    <w:rsid w:val="00BB4144"/>
    <w:rsid w:val="00BB4EA0"/>
    <w:rsid w:val="00BB5057"/>
    <w:rsid w:val="00BB53F9"/>
    <w:rsid w:val="00BB6C15"/>
    <w:rsid w:val="00BB7A90"/>
    <w:rsid w:val="00BB7ED7"/>
    <w:rsid w:val="00BC0C74"/>
    <w:rsid w:val="00BC17FE"/>
    <w:rsid w:val="00BC23D1"/>
    <w:rsid w:val="00BC6713"/>
    <w:rsid w:val="00BD00E4"/>
    <w:rsid w:val="00BD170B"/>
    <w:rsid w:val="00BD1D50"/>
    <w:rsid w:val="00BD1DE7"/>
    <w:rsid w:val="00BD2792"/>
    <w:rsid w:val="00BD5C72"/>
    <w:rsid w:val="00BE0F0D"/>
    <w:rsid w:val="00BE1C4C"/>
    <w:rsid w:val="00BE2FBF"/>
    <w:rsid w:val="00BE7CAB"/>
    <w:rsid w:val="00BF2566"/>
    <w:rsid w:val="00BF5D49"/>
    <w:rsid w:val="00C000AC"/>
    <w:rsid w:val="00C0105A"/>
    <w:rsid w:val="00C01AC4"/>
    <w:rsid w:val="00C03EDD"/>
    <w:rsid w:val="00C04A7C"/>
    <w:rsid w:val="00C0543B"/>
    <w:rsid w:val="00C11B2C"/>
    <w:rsid w:val="00C1781B"/>
    <w:rsid w:val="00C21F5A"/>
    <w:rsid w:val="00C35C6B"/>
    <w:rsid w:val="00C36D7D"/>
    <w:rsid w:val="00C41F7E"/>
    <w:rsid w:val="00C42A9E"/>
    <w:rsid w:val="00C44430"/>
    <w:rsid w:val="00C462FE"/>
    <w:rsid w:val="00C477A4"/>
    <w:rsid w:val="00C52FBB"/>
    <w:rsid w:val="00C53740"/>
    <w:rsid w:val="00C57C39"/>
    <w:rsid w:val="00C62B5C"/>
    <w:rsid w:val="00C637A5"/>
    <w:rsid w:val="00C63C14"/>
    <w:rsid w:val="00C6541B"/>
    <w:rsid w:val="00C66049"/>
    <w:rsid w:val="00C769AD"/>
    <w:rsid w:val="00C8017D"/>
    <w:rsid w:val="00C85CDB"/>
    <w:rsid w:val="00C94E5E"/>
    <w:rsid w:val="00CA3E62"/>
    <w:rsid w:val="00CA4DC1"/>
    <w:rsid w:val="00CA53E2"/>
    <w:rsid w:val="00CA6EB6"/>
    <w:rsid w:val="00CB100E"/>
    <w:rsid w:val="00CB3868"/>
    <w:rsid w:val="00CC699C"/>
    <w:rsid w:val="00CC736F"/>
    <w:rsid w:val="00CD1A64"/>
    <w:rsid w:val="00CD4032"/>
    <w:rsid w:val="00CD5E40"/>
    <w:rsid w:val="00CD60FC"/>
    <w:rsid w:val="00CE51AC"/>
    <w:rsid w:val="00CE5B2F"/>
    <w:rsid w:val="00CE7F2D"/>
    <w:rsid w:val="00CF5B08"/>
    <w:rsid w:val="00D01264"/>
    <w:rsid w:val="00D02E55"/>
    <w:rsid w:val="00D02F25"/>
    <w:rsid w:val="00D032B7"/>
    <w:rsid w:val="00D0527B"/>
    <w:rsid w:val="00D0562D"/>
    <w:rsid w:val="00D05CDE"/>
    <w:rsid w:val="00D103D2"/>
    <w:rsid w:val="00D10C88"/>
    <w:rsid w:val="00D12DCB"/>
    <w:rsid w:val="00D12E94"/>
    <w:rsid w:val="00D22861"/>
    <w:rsid w:val="00D23383"/>
    <w:rsid w:val="00D258ED"/>
    <w:rsid w:val="00D25A7A"/>
    <w:rsid w:val="00D31E29"/>
    <w:rsid w:val="00D32CDE"/>
    <w:rsid w:val="00D40B94"/>
    <w:rsid w:val="00D41A4A"/>
    <w:rsid w:val="00D44446"/>
    <w:rsid w:val="00D473D9"/>
    <w:rsid w:val="00D534AA"/>
    <w:rsid w:val="00D54643"/>
    <w:rsid w:val="00D54F67"/>
    <w:rsid w:val="00D57584"/>
    <w:rsid w:val="00D60271"/>
    <w:rsid w:val="00D60DA2"/>
    <w:rsid w:val="00D633A6"/>
    <w:rsid w:val="00D642D3"/>
    <w:rsid w:val="00D7160D"/>
    <w:rsid w:val="00D735DE"/>
    <w:rsid w:val="00D74184"/>
    <w:rsid w:val="00D7599A"/>
    <w:rsid w:val="00D759B4"/>
    <w:rsid w:val="00D82333"/>
    <w:rsid w:val="00D9403D"/>
    <w:rsid w:val="00D959B6"/>
    <w:rsid w:val="00D9680D"/>
    <w:rsid w:val="00DA2EC2"/>
    <w:rsid w:val="00DA3C01"/>
    <w:rsid w:val="00DA4BD8"/>
    <w:rsid w:val="00DA7136"/>
    <w:rsid w:val="00DA7B31"/>
    <w:rsid w:val="00DB2506"/>
    <w:rsid w:val="00DB4803"/>
    <w:rsid w:val="00DC3FC9"/>
    <w:rsid w:val="00DC6A6F"/>
    <w:rsid w:val="00DD2606"/>
    <w:rsid w:val="00DD6C0E"/>
    <w:rsid w:val="00DD7CFE"/>
    <w:rsid w:val="00DF0859"/>
    <w:rsid w:val="00DF4ADD"/>
    <w:rsid w:val="00DF5D11"/>
    <w:rsid w:val="00DF71B2"/>
    <w:rsid w:val="00E01F6F"/>
    <w:rsid w:val="00E0663A"/>
    <w:rsid w:val="00E124B5"/>
    <w:rsid w:val="00E20F33"/>
    <w:rsid w:val="00E233F2"/>
    <w:rsid w:val="00E257F7"/>
    <w:rsid w:val="00E30CE5"/>
    <w:rsid w:val="00E31F66"/>
    <w:rsid w:val="00E335E4"/>
    <w:rsid w:val="00E34D0F"/>
    <w:rsid w:val="00E36EB8"/>
    <w:rsid w:val="00E37F8A"/>
    <w:rsid w:val="00E40E96"/>
    <w:rsid w:val="00E41ED6"/>
    <w:rsid w:val="00E44663"/>
    <w:rsid w:val="00E449C6"/>
    <w:rsid w:val="00E45699"/>
    <w:rsid w:val="00E51377"/>
    <w:rsid w:val="00E514DA"/>
    <w:rsid w:val="00E53C40"/>
    <w:rsid w:val="00E57938"/>
    <w:rsid w:val="00E610AE"/>
    <w:rsid w:val="00E632B0"/>
    <w:rsid w:val="00E637C2"/>
    <w:rsid w:val="00E64E73"/>
    <w:rsid w:val="00E66D1F"/>
    <w:rsid w:val="00E76A47"/>
    <w:rsid w:val="00E77761"/>
    <w:rsid w:val="00E81D6D"/>
    <w:rsid w:val="00E8330E"/>
    <w:rsid w:val="00E84F37"/>
    <w:rsid w:val="00E85E2A"/>
    <w:rsid w:val="00E87DA2"/>
    <w:rsid w:val="00E90653"/>
    <w:rsid w:val="00E90A9B"/>
    <w:rsid w:val="00E918DA"/>
    <w:rsid w:val="00E91D97"/>
    <w:rsid w:val="00E9528A"/>
    <w:rsid w:val="00E97911"/>
    <w:rsid w:val="00EA0DC6"/>
    <w:rsid w:val="00EA0EF9"/>
    <w:rsid w:val="00EA302D"/>
    <w:rsid w:val="00EA3548"/>
    <w:rsid w:val="00EA42B5"/>
    <w:rsid w:val="00EA44BB"/>
    <w:rsid w:val="00EA5087"/>
    <w:rsid w:val="00EB3F54"/>
    <w:rsid w:val="00EB53CD"/>
    <w:rsid w:val="00EB65E4"/>
    <w:rsid w:val="00EC1F88"/>
    <w:rsid w:val="00EC24E7"/>
    <w:rsid w:val="00EC3015"/>
    <w:rsid w:val="00ED02F7"/>
    <w:rsid w:val="00EE5700"/>
    <w:rsid w:val="00EE6201"/>
    <w:rsid w:val="00EE799F"/>
    <w:rsid w:val="00EF4D83"/>
    <w:rsid w:val="00EF57DF"/>
    <w:rsid w:val="00EF64AE"/>
    <w:rsid w:val="00EF74CD"/>
    <w:rsid w:val="00F00D6B"/>
    <w:rsid w:val="00F1022F"/>
    <w:rsid w:val="00F148B8"/>
    <w:rsid w:val="00F16A5F"/>
    <w:rsid w:val="00F272A4"/>
    <w:rsid w:val="00F279B0"/>
    <w:rsid w:val="00F36ABE"/>
    <w:rsid w:val="00F36D38"/>
    <w:rsid w:val="00F406C4"/>
    <w:rsid w:val="00F4528F"/>
    <w:rsid w:val="00F45862"/>
    <w:rsid w:val="00F522A2"/>
    <w:rsid w:val="00F52BF2"/>
    <w:rsid w:val="00F54460"/>
    <w:rsid w:val="00F54C11"/>
    <w:rsid w:val="00F60B31"/>
    <w:rsid w:val="00F631FE"/>
    <w:rsid w:val="00F63915"/>
    <w:rsid w:val="00F65532"/>
    <w:rsid w:val="00F65E84"/>
    <w:rsid w:val="00F728C0"/>
    <w:rsid w:val="00F74D53"/>
    <w:rsid w:val="00F757DB"/>
    <w:rsid w:val="00F77C42"/>
    <w:rsid w:val="00F85DE5"/>
    <w:rsid w:val="00F86DA5"/>
    <w:rsid w:val="00F94260"/>
    <w:rsid w:val="00F949C3"/>
    <w:rsid w:val="00F96F28"/>
    <w:rsid w:val="00FA466C"/>
    <w:rsid w:val="00FA4D4C"/>
    <w:rsid w:val="00FA67D6"/>
    <w:rsid w:val="00FA7C55"/>
    <w:rsid w:val="00FB02EF"/>
    <w:rsid w:val="00FB26D3"/>
    <w:rsid w:val="00FB4B91"/>
    <w:rsid w:val="00FB602D"/>
    <w:rsid w:val="00FC5178"/>
    <w:rsid w:val="00FD0442"/>
    <w:rsid w:val="00FD3481"/>
    <w:rsid w:val="00FD545F"/>
    <w:rsid w:val="00FD59E5"/>
    <w:rsid w:val="00FD782A"/>
    <w:rsid w:val="00FE29FD"/>
    <w:rsid w:val="00FE78A9"/>
    <w:rsid w:val="00FF036A"/>
    <w:rsid w:val="00FF4259"/>
    <w:rsid w:val="00FF5578"/>
    <w:rsid w:val="00FF6F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C1DD2AC-E159-420F-A609-5B1BF632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0245"/>
    <w:rPr>
      <w:sz w:val="28"/>
      <w:szCs w:val="24"/>
      <w:lang w:eastAsia="ru-RU"/>
    </w:rPr>
  </w:style>
  <w:style w:type="paragraph" w:styleId="3">
    <w:name w:val="heading 3"/>
    <w:basedOn w:val="a"/>
    <w:qFormat/>
    <w:rsid w:val="00230245"/>
    <w:pPr>
      <w:spacing w:before="100" w:beforeAutospacing="1" w:after="100" w:afterAutospacing="1"/>
      <w:outlineLvl w:val="2"/>
    </w:pPr>
    <w:rPr>
      <w:b/>
      <w:bCs/>
      <w:sz w:val="27"/>
      <w:szCs w:val="27"/>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ParagraphStyle">
    <w:name w:val="Paragraph Style"/>
    <w:rsid w:val="00230245"/>
    <w:pPr>
      <w:autoSpaceDE w:val="0"/>
      <w:autoSpaceDN w:val="0"/>
      <w:adjustRightInd w:val="0"/>
    </w:pPr>
    <w:rPr>
      <w:rFonts w:ascii="Courier New" w:hAnsi="Courier New"/>
      <w:sz w:val="24"/>
      <w:szCs w:val="24"/>
      <w:lang w:val="ru-RU" w:eastAsia="ru-RU"/>
    </w:rPr>
  </w:style>
  <w:style w:type="character" w:customStyle="1" w:styleId="FontStyle">
    <w:name w:val="Font Style"/>
    <w:rsid w:val="00230245"/>
    <w:rPr>
      <w:rFonts w:cs="Courier New"/>
      <w:color w:val="000000"/>
      <w:sz w:val="20"/>
      <w:szCs w:val="20"/>
    </w:rPr>
  </w:style>
  <w:style w:type="paragraph" w:customStyle="1" w:styleId="a3">
    <w:name w:val="Назва документа"/>
    <w:basedOn w:val="a"/>
    <w:next w:val="a"/>
    <w:rsid w:val="00230245"/>
    <w:pPr>
      <w:keepNext/>
      <w:keepLines/>
      <w:spacing w:before="360" w:after="360"/>
      <w:jc w:val="center"/>
    </w:pPr>
    <w:rPr>
      <w:rFonts w:ascii="Antiqua" w:hAnsi="Antiqua" w:cs="Antiqua"/>
      <w:b/>
      <w:bCs/>
      <w:sz w:val="26"/>
      <w:szCs w:val="26"/>
    </w:rPr>
  </w:style>
  <w:style w:type="paragraph" w:styleId="a4">
    <w:name w:val="header"/>
    <w:basedOn w:val="a"/>
    <w:rsid w:val="00230245"/>
    <w:pPr>
      <w:tabs>
        <w:tab w:val="center" w:pos="4677"/>
        <w:tab w:val="right" w:pos="9355"/>
      </w:tabs>
    </w:pPr>
  </w:style>
  <w:style w:type="character" w:styleId="a5">
    <w:name w:val="page number"/>
    <w:basedOn w:val="a0"/>
    <w:rsid w:val="00230245"/>
  </w:style>
  <w:style w:type="character" w:customStyle="1" w:styleId="st42">
    <w:name w:val="st42"/>
    <w:rsid w:val="00230245"/>
    <w:rPr>
      <w:rFonts w:ascii="Times New Roman" w:hAnsi="Times New Roman"/>
      <w:color w:val="000000"/>
    </w:rPr>
  </w:style>
  <w:style w:type="paragraph" w:styleId="a6">
    <w:name w:val="footnote text"/>
    <w:basedOn w:val="a"/>
    <w:link w:val="a7"/>
    <w:semiHidden/>
    <w:rsid w:val="00230245"/>
    <w:rPr>
      <w:sz w:val="20"/>
      <w:szCs w:val="20"/>
    </w:rPr>
  </w:style>
  <w:style w:type="character" w:styleId="a8">
    <w:name w:val="footnote reference"/>
    <w:semiHidden/>
    <w:rsid w:val="00230245"/>
    <w:rPr>
      <w:vertAlign w:val="superscript"/>
    </w:rPr>
  </w:style>
  <w:style w:type="character" w:customStyle="1" w:styleId="st96">
    <w:name w:val="st96"/>
    <w:rsid w:val="00471D93"/>
    <w:rPr>
      <w:rFonts w:ascii="Times New Roman" w:hAnsi="Times New Roman"/>
      <w:color w:val="0000FF"/>
    </w:rPr>
  </w:style>
  <w:style w:type="character" w:customStyle="1" w:styleId="st24">
    <w:name w:val="st24"/>
    <w:uiPriority w:val="99"/>
    <w:rsid w:val="000F306E"/>
    <w:rPr>
      <w:rFonts w:ascii="Times New Roman" w:hAnsi="Times New Roman"/>
      <w:b/>
      <w:bCs/>
      <w:color w:val="000000"/>
      <w:sz w:val="32"/>
      <w:szCs w:val="32"/>
    </w:rPr>
  </w:style>
  <w:style w:type="paragraph" w:customStyle="1" w:styleId="st2">
    <w:name w:val="st2"/>
    <w:rsid w:val="0014158C"/>
    <w:pPr>
      <w:autoSpaceDE w:val="0"/>
      <w:autoSpaceDN w:val="0"/>
      <w:adjustRightInd w:val="0"/>
      <w:spacing w:after="120"/>
      <w:ind w:firstLine="360"/>
      <w:jc w:val="both"/>
    </w:pPr>
    <w:rPr>
      <w:rFonts w:ascii="Courier New" w:hAnsi="Courier New"/>
      <w:sz w:val="24"/>
      <w:szCs w:val="24"/>
      <w:lang w:val="ru-RU" w:eastAsia="ru-RU"/>
    </w:rPr>
  </w:style>
  <w:style w:type="character" w:styleId="a9">
    <w:name w:val="Hyperlink"/>
    <w:rsid w:val="007330BD"/>
    <w:rPr>
      <w:color w:val="2474B2"/>
      <w:u w:val="single"/>
    </w:rPr>
  </w:style>
  <w:style w:type="character" w:styleId="aa">
    <w:name w:val="annotation reference"/>
    <w:semiHidden/>
    <w:rsid w:val="00C36D7D"/>
    <w:rPr>
      <w:sz w:val="16"/>
      <w:szCs w:val="16"/>
    </w:rPr>
  </w:style>
  <w:style w:type="paragraph" w:styleId="ab">
    <w:name w:val="annotation text"/>
    <w:basedOn w:val="a"/>
    <w:semiHidden/>
    <w:rsid w:val="00C36D7D"/>
    <w:rPr>
      <w:sz w:val="20"/>
      <w:szCs w:val="20"/>
    </w:rPr>
  </w:style>
  <w:style w:type="paragraph" w:styleId="ac">
    <w:name w:val="annotation subject"/>
    <w:basedOn w:val="ab"/>
    <w:next w:val="ab"/>
    <w:semiHidden/>
    <w:rsid w:val="00C36D7D"/>
    <w:rPr>
      <w:b/>
      <w:bCs/>
    </w:rPr>
  </w:style>
  <w:style w:type="paragraph" w:styleId="ad">
    <w:name w:val="Balloon Text"/>
    <w:basedOn w:val="a"/>
    <w:semiHidden/>
    <w:rsid w:val="00C36D7D"/>
    <w:rPr>
      <w:rFonts w:ascii="Tahoma" w:hAnsi="Tahoma" w:cs="Tahoma"/>
      <w:sz w:val="16"/>
      <w:szCs w:val="16"/>
    </w:rPr>
  </w:style>
  <w:style w:type="character" w:customStyle="1" w:styleId="st44">
    <w:name w:val="st44"/>
    <w:rsid w:val="00106C37"/>
    <w:rPr>
      <w:rFonts w:ascii="Times New Roman" w:hAnsi="Times New Roman"/>
      <w:b/>
      <w:bCs/>
      <w:color w:val="000000"/>
    </w:rPr>
  </w:style>
  <w:style w:type="paragraph" w:styleId="ae">
    <w:name w:val="footer"/>
    <w:basedOn w:val="a"/>
    <w:link w:val="af"/>
    <w:uiPriority w:val="99"/>
    <w:rsid w:val="00CD1A64"/>
    <w:pPr>
      <w:tabs>
        <w:tab w:val="center" w:pos="4677"/>
        <w:tab w:val="right" w:pos="9355"/>
      </w:tabs>
    </w:pPr>
  </w:style>
  <w:style w:type="paragraph" w:styleId="af0">
    <w:name w:val="Body Text Indent"/>
    <w:basedOn w:val="a"/>
    <w:rsid w:val="008838BC"/>
    <w:pPr>
      <w:spacing w:before="240"/>
      <w:ind w:firstLine="720"/>
      <w:jc w:val="both"/>
    </w:pPr>
  </w:style>
  <w:style w:type="paragraph" w:styleId="af1">
    <w:name w:val="Document Map"/>
    <w:basedOn w:val="a"/>
    <w:semiHidden/>
    <w:rsid w:val="00B833B9"/>
    <w:pPr>
      <w:shd w:val="clear" w:color="auto" w:fill="000080"/>
    </w:pPr>
    <w:rPr>
      <w:rFonts w:ascii="Tahoma" w:hAnsi="Tahoma" w:cs="Tahoma"/>
      <w:sz w:val="20"/>
      <w:szCs w:val="20"/>
    </w:rPr>
  </w:style>
  <w:style w:type="character" w:customStyle="1" w:styleId="1">
    <w:name w:val="Знак примечания1"/>
    <w:rsid w:val="001553B8"/>
    <w:rPr>
      <w:sz w:val="18"/>
      <w:szCs w:val="18"/>
    </w:rPr>
  </w:style>
  <w:style w:type="paragraph" w:customStyle="1" w:styleId="Igor">
    <w:name w:val="Igor"/>
    <w:basedOn w:val="a"/>
    <w:autoRedefine/>
    <w:rsid w:val="009C1F83"/>
    <w:pPr>
      <w:ind w:firstLine="709"/>
      <w:jc w:val="both"/>
    </w:pPr>
    <w:rPr>
      <w:szCs w:val="28"/>
    </w:rPr>
  </w:style>
  <w:style w:type="paragraph" w:customStyle="1" w:styleId="StyleZakonu">
    <w:name w:val="StyleZakonu"/>
    <w:basedOn w:val="a"/>
    <w:rsid w:val="005B02A5"/>
    <w:pPr>
      <w:spacing w:after="60" w:line="220" w:lineRule="exact"/>
      <w:ind w:firstLine="284"/>
      <w:jc w:val="both"/>
    </w:pPr>
    <w:rPr>
      <w:sz w:val="20"/>
      <w:szCs w:val="20"/>
    </w:rPr>
  </w:style>
  <w:style w:type="character" w:customStyle="1" w:styleId="rvts0">
    <w:name w:val="rvts0"/>
    <w:rsid w:val="001008BC"/>
  </w:style>
  <w:style w:type="character" w:customStyle="1" w:styleId="a7">
    <w:name w:val="Текст виноски Знак"/>
    <w:link w:val="a6"/>
    <w:semiHidden/>
    <w:rsid w:val="00EC1F88"/>
    <w:rPr>
      <w:lang w:eastAsia="ru-RU"/>
    </w:rPr>
  </w:style>
  <w:style w:type="character" w:customStyle="1" w:styleId="af">
    <w:name w:val="Нижній колонтитул Знак"/>
    <w:link w:val="ae"/>
    <w:uiPriority w:val="99"/>
    <w:rsid w:val="00727084"/>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382781">
      <w:bodyDiv w:val="1"/>
      <w:marLeft w:val="0"/>
      <w:marRight w:val="0"/>
      <w:marTop w:val="0"/>
      <w:marBottom w:val="0"/>
      <w:divBdr>
        <w:top w:val="none" w:sz="0" w:space="0" w:color="auto"/>
        <w:left w:val="none" w:sz="0" w:space="0" w:color="auto"/>
        <w:bottom w:val="none" w:sz="0" w:space="0" w:color="auto"/>
        <w:right w:val="none" w:sz="0" w:space="0" w:color="auto"/>
      </w:divBdr>
      <w:divsChild>
        <w:div w:id="461189669">
          <w:marLeft w:val="0"/>
          <w:marRight w:val="0"/>
          <w:marTop w:val="0"/>
          <w:marBottom w:val="0"/>
          <w:divBdr>
            <w:top w:val="none" w:sz="0" w:space="0" w:color="auto"/>
            <w:left w:val="none" w:sz="0" w:space="0" w:color="auto"/>
            <w:bottom w:val="none" w:sz="0" w:space="0" w:color="auto"/>
            <w:right w:val="none" w:sz="0" w:space="0" w:color="auto"/>
          </w:divBdr>
        </w:div>
      </w:divsChild>
    </w:div>
    <w:div w:id="1868445685">
      <w:bodyDiv w:val="1"/>
      <w:marLeft w:val="0"/>
      <w:marRight w:val="0"/>
      <w:marTop w:val="0"/>
      <w:marBottom w:val="0"/>
      <w:divBdr>
        <w:top w:val="none" w:sz="0" w:space="0" w:color="auto"/>
        <w:left w:val="none" w:sz="0" w:space="0" w:color="auto"/>
        <w:bottom w:val="none" w:sz="0" w:space="0" w:color="auto"/>
        <w:right w:val="none" w:sz="0" w:space="0" w:color="auto"/>
      </w:divBdr>
      <w:divsChild>
        <w:div w:id="740830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ert.gov.u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BA409-7791-4C9A-9E6A-D11B6B573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11313</Words>
  <Characters>6449</Characters>
  <Application>Microsoft Office Word</Application>
  <DocSecurity>0</DocSecurity>
  <Lines>53</Lines>
  <Paragraphs>35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VR</Company>
  <LinksUpToDate>false</LinksUpToDate>
  <CharactersWithSpaces>17727</CharactersWithSpaces>
  <SharedDoc>false</SharedDoc>
  <HLinks>
    <vt:vector size="6" baseType="variant">
      <vt:variant>
        <vt:i4>3407996</vt:i4>
      </vt:variant>
      <vt:variant>
        <vt:i4>0</vt:i4>
      </vt:variant>
      <vt:variant>
        <vt:i4>0</vt:i4>
      </vt:variant>
      <vt:variant>
        <vt:i4>5</vt:i4>
      </vt:variant>
      <vt:variant>
        <vt:lpwstr>http://cert.gov.ua/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User_UKS</dc:creator>
  <cp:keywords/>
  <dc:description/>
  <cp:lastModifiedBy>Гойда Алла Гнатівна</cp:lastModifiedBy>
  <cp:revision>2</cp:revision>
  <cp:lastPrinted>2017-05-12T13:44:00Z</cp:lastPrinted>
  <dcterms:created xsi:type="dcterms:W3CDTF">2017-05-13T06:42:00Z</dcterms:created>
  <dcterms:modified xsi:type="dcterms:W3CDTF">2017-05-13T06:42:00Z</dcterms:modified>
</cp:coreProperties>
</file>