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430" w:rsidRPr="00FA42EE" w:rsidRDefault="00FA5430" w:rsidP="00FA42EE">
      <w:pPr>
        <w:spacing w:after="0" w:line="240" w:lineRule="auto"/>
        <w:jc w:val="center"/>
        <w:rPr>
          <w:rFonts w:ascii="Times New Roman" w:hAnsi="Times New Roman"/>
          <w:b/>
          <w:bCs/>
          <w:sz w:val="28"/>
          <w:szCs w:val="28"/>
          <w:lang w:val="ru-RU" w:eastAsia="ru-RU"/>
        </w:rPr>
      </w:pPr>
      <w:r w:rsidRPr="00FA42EE">
        <w:rPr>
          <w:rFonts w:ascii="Times New Roman" w:hAnsi="Times New Roman"/>
          <w:b/>
          <w:bCs/>
          <w:sz w:val="28"/>
          <w:szCs w:val="28"/>
          <w:lang w:val="ru-RU" w:eastAsia="ru-RU"/>
        </w:rPr>
        <w:t>ПОЯСНЮВАЛЬНА ЗАПИСКА</w:t>
      </w:r>
    </w:p>
    <w:p w:rsidR="00FA5430" w:rsidRPr="00FA42EE" w:rsidRDefault="00FA5430" w:rsidP="00FA42EE">
      <w:pPr>
        <w:spacing w:after="0" w:line="240" w:lineRule="auto"/>
        <w:jc w:val="center"/>
        <w:rPr>
          <w:rFonts w:ascii="Times New Roman" w:hAnsi="Times New Roman"/>
          <w:snapToGrid w:val="0"/>
          <w:sz w:val="28"/>
          <w:szCs w:val="28"/>
          <w:lang w:val="ru-RU" w:eastAsia="ru-RU"/>
        </w:rPr>
      </w:pPr>
    </w:p>
    <w:p w:rsidR="00FA5430" w:rsidRPr="00FA42EE" w:rsidRDefault="00FA5430" w:rsidP="00FA42EE">
      <w:pPr>
        <w:spacing w:after="0" w:line="240" w:lineRule="auto"/>
        <w:jc w:val="center"/>
        <w:rPr>
          <w:rFonts w:ascii="Times New Roman" w:hAnsi="Times New Roman"/>
          <w:b/>
          <w:sz w:val="28"/>
          <w:szCs w:val="28"/>
          <w:lang w:eastAsia="ru-RU"/>
        </w:rPr>
      </w:pPr>
      <w:r w:rsidRPr="00FA42EE">
        <w:rPr>
          <w:rFonts w:ascii="Times New Roman" w:hAnsi="Times New Roman"/>
          <w:b/>
          <w:bCs/>
          <w:snapToGrid w:val="0"/>
          <w:sz w:val="28"/>
          <w:szCs w:val="28"/>
          <w:lang w:eastAsia="ru-RU"/>
        </w:rPr>
        <w:t>до проекту Закону України «</w:t>
      </w:r>
      <w:r w:rsidRPr="000957E7">
        <w:rPr>
          <w:rFonts w:ascii="Times New Roman" w:hAnsi="Times New Roman"/>
          <w:b/>
          <w:snapToGrid w:val="0"/>
          <w:sz w:val="28"/>
          <w:szCs w:val="28"/>
          <w:lang w:eastAsia="ru-RU"/>
        </w:rPr>
        <w:t>Про внесення змін до Закону України «Про регулювання містобудівної діяльності» (щодо граничного розміру пайової участі у розвитку інфраструктури населеного пункту замовників будівництва об’єктів промисловості</w:t>
      </w:r>
      <w:r>
        <w:rPr>
          <w:rFonts w:ascii="Times New Roman" w:hAnsi="Times New Roman"/>
          <w:b/>
          <w:snapToGrid w:val="0"/>
          <w:sz w:val="28"/>
          <w:szCs w:val="28"/>
          <w:lang w:eastAsia="ru-RU"/>
        </w:rPr>
        <w:t xml:space="preserve"> та сільського господарства</w:t>
      </w:r>
      <w:r w:rsidRPr="000957E7">
        <w:rPr>
          <w:rFonts w:ascii="Times New Roman" w:hAnsi="Times New Roman"/>
          <w:b/>
          <w:snapToGrid w:val="0"/>
          <w:sz w:val="28"/>
          <w:szCs w:val="28"/>
          <w:lang w:eastAsia="ru-RU"/>
        </w:rPr>
        <w:t>)</w:t>
      </w:r>
      <w:r w:rsidRPr="00FA42EE">
        <w:rPr>
          <w:rFonts w:ascii="Times New Roman" w:hAnsi="Times New Roman"/>
          <w:b/>
          <w:sz w:val="28"/>
          <w:szCs w:val="28"/>
          <w:lang w:eastAsia="ru-RU"/>
        </w:rPr>
        <w:t>»</w:t>
      </w:r>
      <w:r w:rsidRPr="00FA42EE">
        <w:rPr>
          <w:rFonts w:ascii="Times New Roman" w:hAnsi="Times New Roman"/>
          <w:b/>
          <w:bCs/>
          <w:sz w:val="28"/>
          <w:szCs w:val="28"/>
          <w:lang w:eastAsia="ru-RU"/>
        </w:rPr>
        <w:t xml:space="preserve"> </w:t>
      </w:r>
    </w:p>
    <w:p w:rsidR="00FA5430" w:rsidRPr="00FA42EE" w:rsidRDefault="00FA5430" w:rsidP="00FA42EE">
      <w:pPr>
        <w:spacing w:after="0" w:line="240" w:lineRule="auto"/>
        <w:rPr>
          <w:rFonts w:ascii="Times New Roman" w:hAnsi="Times New Roman"/>
          <w:b/>
          <w:sz w:val="28"/>
          <w:szCs w:val="28"/>
          <w:lang w:eastAsia="ru-RU"/>
        </w:rPr>
      </w:pPr>
    </w:p>
    <w:p w:rsidR="00FA5430" w:rsidRPr="00FA42EE" w:rsidRDefault="00FA5430" w:rsidP="00FA42EE">
      <w:pPr>
        <w:numPr>
          <w:ilvl w:val="0"/>
          <w:numId w:val="19"/>
        </w:numPr>
        <w:spacing w:after="0" w:line="240" w:lineRule="auto"/>
        <w:rPr>
          <w:rFonts w:ascii="Times New Roman" w:hAnsi="Times New Roman"/>
          <w:b/>
          <w:bCs/>
          <w:sz w:val="28"/>
          <w:szCs w:val="28"/>
          <w:lang w:eastAsia="ru-RU"/>
        </w:rPr>
      </w:pPr>
      <w:r w:rsidRPr="00FA42EE">
        <w:rPr>
          <w:rFonts w:ascii="Times New Roman" w:hAnsi="Times New Roman"/>
          <w:b/>
          <w:bCs/>
          <w:sz w:val="28"/>
          <w:szCs w:val="28"/>
          <w:lang w:eastAsia="ru-RU"/>
        </w:rPr>
        <w:t xml:space="preserve">Обґрунтування необхідності прийняття </w:t>
      </w:r>
      <w:proofErr w:type="spellStart"/>
      <w:r w:rsidRPr="00FA42EE">
        <w:rPr>
          <w:rFonts w:ascii="Times New Roman" w:hAnsi="Times New Roman"/>
          <w:b/>
          <w:bCs/>
          <w:sz w:val="28"/>
          <w:szCs w:val="28"/>
          <w:lang w:eastAsia="ru-RU"/>
        </w:rPr>
        <w:t>акта</w:t>
      </w:r>
      <w:proofErr w:type="spellEnd"/>
    </w:p>
    <w:p w:rsidR="00FA5430" w:rsidRPr="00FA42EE" w:rsidRDefault="00FA5430" w:rsidP="00FA42EE">
      <w:pPr>
        <w:spacing w:after="0" w:line="240" w:lineRule="auto"/>
        <w:ind w:left="709"/>
        <w:rPr>
          <w:rFonts w:ascii="Times New Roman" w:hAnsi="Times New Roman"/>
          <w:b/>
          <w:bCs/>
          <w:sz w:val="28"/>
          <w:szCs w:val="28"/>
          <w:lang w:eastAsia="ru-RU"/>
        </w:rPr>
      </w:pPr>
    </w:p>
    <w:p w:rsidR="00FA5430" w:rsidRDefault="00FA5430" w:rsidP="00D962A2">
      <w:pPr>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На сьогоднішній день промисловість та сільське господарство відіграють важливу роль в економіці держави та </w:t>
      </w:r>
      <w:r w:rsidRPr="00F30310">
        <w:rPr>
          <w:rFonts w:ascii="Times New Roman" w:hAnsi="Times New Roman"/>
          <w:sz w:val="28"/>
          <w:szCs w:val="28"/>
          <w:lang w:eastAsia="ru-RU"/>
        </w:rPr>
        <w:t>є одним</w:t>
      </w:r>
      <w:r>
        <w:rPr>
          <w:rFonts w:ascii="Times New Roman" w:hAnsi="Times New Roman"/>
          <w:sz w:val="28"/>
          <w:szCs w:val="28"/>
          <w:lang w:eastAsia="ru-RU"/>
        </w:rPr>
        <w:t>и</w:t>
      </w:r>
      <w:r w:rsidRPr="00F30310">
        <w:rPr>
          <w:rFonts w:ascii="Times New Roman" w:hAnsi="Times New Roman"/>
          <w:sz w:val="28"/>
          <w:szCs w:val="28"/>
          <w:lang w:eastAsia="ru-RU"/>
        </w:rPr>
        <w:t xml:space="preserve"> з основних бюджетоутворюючих секторів національної економіки</w:t>
      </w:r>
      <w:r>
        <w:rPr>
          <w:rFonts w:ascii="Times New Roman" w:hAnsi="Times New Roman"/>
          <w:sz w:val="28"/>
          <w:szCs w:val="28"/>
          <w:lang w:eastAsia="ru-RU"/>
        </w:rPr>
        <w:t xml:space="preserve">. Окрім того, дані галузі забезпечують робочі місця у суміжних сферах (зокрема транспорті та торгівлі), а також, як показують статистичні данні, є важливим джерелом експортної виручки. </w:t>
      </w:r>
    </w:p>
    <w:p w:rsidR="00FA5430" w:rsidRDefault="00FA5430" w:rsidP="00FA42EE">
      <w:pPr>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Згідно </w:t>
      </w:r>
      <w:r w:rsidRPr="00BB7C69">
        <w:rPr>
          <w:rFonts w:ascii="Times New Roman" w:hAnsi="Times New Roman"/>
          <w:sz w:val="28"/>
          <w:szCs w:val="28"/>
          <w:lang w:eastAsia="ru-RU"/>
        </w:rPr>
        <w:t>Концепці</w:t>
      </w:r>
      <w:r>
        <w:rPr>
          <w:rFonts w:ascii="Times New Roman" w:hAnsi="Times New Roman"/>
          <w:sz w:val="28"/>
          <w:szCs w:val="28"/>
          <w:lang w:eastAsia="ru-RU"/>
        </w:rPr>
        <w:t>ї</w:t>
      </w:r>
      <w:r w:rsidRPr="00BB7C69">
        <w:rPr>
          <w:rFonts w:ascii="Times New Roman" w:hAnsi="Times New Roman"/>
          <w:sz w:val="28"/>
          <w:szCs w:val="28"/>
          <w:lang w:eastAsia="ru-RU"/>
        </w:rPr>
        <w:t xml:space="preserve"> Загальнодержавної цільової економічної програми розвитку промисловості на період до 2020 року</w:t>
      </w:r>
      <w:r>
        <w:rPr>
          <w:rFonts w:ascii="Times New Roman" w:hAnsi="Times New Roman"/>
          <w:sz w:val="28"/>
          <w:szCs w:val="28"/>
          <w:lang w:eastAsia="ru-RU"/>
        </w:rPr>
        <w:t xml:space="preserve">, схваленої розпорядженням Кабінету Міністрів України від </w:t>
      </w:r>
      <w:r w:rsidRPr="00FE73AD">
        <w:rPr>
          <w:rFonts w:ascii="Times New Roman" w:hAnsi="Times New Roman"/>
          <w:sz w:val="28"/>
          <w:szCs w:val="28"/>
          <w:lang w:eastAsia="ru-RU"/>
        </w:rPr>
        <w:t>17</w:t>
      </w:r>
      <w:r>
        <w:rPr>
          <w:rFonts w:ascii="Times New Roman" w:hAnsi="Times New Roman"/>
          <w:sz w:val="28"/>
          <w:szCs w:val="28"/>
          <w:lang w:eastAsia="ru-RU"/>
        </w:rPr>
        <w:t>.07.</w:t>
      </w:r>
      <w:r w:rsidRPr="00FE73AD">
        <w:rPr>
          <w:rFonts w:ascii="Times New Roman" w:hAnsi="Times New Roman"/>
          <w:sz w:val="28"/>
          <w:szCs w:val="28"/>
          <w:lang w:eastAsia="ru-RU"/>
        </w:rPr>
        <w:t xml:space="preserve">2013р. № </w:t>
      </w:r>
      <w:r>
        <w:rPr>
          <w:rFonts w:ascii="Times New Roman" w:hAnsi="Times New Roman"/>
          <w:sz w:val="28"/>
          <w:szCs w:val="28"/>
          <w:lang w:eastAsia="ru-RU"/>
        </w:rPr>
        <w:t>6</w:t>
      </w:r>
      <w:r w:rsidRPr="00FE73AD">
        <w:rPr>
          <w:rFonts w:ascii="Times New Roman" w:hAnsi="Times New Roman"/>
          <w:sz w:val="28"/>
          <w:szCs w:val="28"/>
          <w:lang w:eastAsia="ru-RU"/>
        </w:rPr>
        <w:t>03-р</w:t>
      </w:r>
      <w:r>
        <w:rPr>
          <w:rFonts w:ascii="Times New Roman" w:hAnsi="Times New Roman"/>
          <w:sz w:val="28"/>
          <w:szCs w:val="28"/>
          <w:lang w:eastAsia="ru-RU"/>
        </w:rPr>
        <w:t xml:space="preserve">, основними причинами виникнення проблем розвитку промисловості, зокрема, є: </w:t>
      </w:r>
      <w:r w:rsidRPr="00F669C2">
        <w:rPr>
          <w:rFonts w:ascii="Times New Roman" w:hAnsi="Times New Roman"/>
          <w:sz w:val="28"/>
          <w:szCs w:val="28"/>
          <w:lang w:eastAsia="ru-RU"/>
        </w:rPr>
        <w:t>недостатній рівень конкурентоспроможності вітчизняної промислової продукції внаслідок використання застарілих технологій та значного зносу основних засобів;</w:t>
      </w:r>
      <w:r>
        <w:rPr>
          <w:rFonts w:ascii="Times New Roman" w:hAnsi="Times New Roman"/>
          <w:sz w:val="28"/>
          <w:szCs w:val="28"/>
          <w:lang w:eastAsia="ru-RU"/>
        </w:rPr>
        <w:t xml:space="preserve"> </w:t>
      </w:r>
      <w:r w:rsidRPr="00F669C2">
        <w:rPr>
          <w:rFonts w:ascii="Times New Roman" w:hAnsi="Times New Roman"/>
          <w:sz w:val="28"/>
          <w:szCs w:val="28"/>
          <w:lang w:eastAsia="ru-RU"/>
        </w:rPr>
        <w:t>обмежений доступ підприємств базових галузей промисловості до кредитних ресурсів через високі відсоткові ставки комерційних банків, особливо на довгостроковий період для технічного переозброєння;</w:t>
      </w:r>
      <w:r>
        <w:rPr>
          <w:rFonts w:ascii="Times New Roman" w:hAnsi="Times New Roman"/>
          <w:sz w:val="28"/>
          <w:szCs w:val="28"/>
          <w:lang w:eastAsia="ru-RU"/>
        </w:rPr>
        <w:t xml:space="preserve"> </w:t>
      </w:r>
      <w:r w:rsidRPr="00F669C2">
        <w:rPr>
          <w:rFonts w:ascii="Times New Roman" w:hAnsi="Times New Roman"/>
          <w:sz w:val="28"/>
          <w:szCs w:val="28"/>
          <w:lang w:eastAsia="ru-RU"/>
        </w:rPr>
        <w:t xml:space="preserve">підвищення цін на енергоносії, частка яких у структурі собівартості продукції надто висока, особливо у металургійній </w:t>
      </w:r>
      <w:r>
        <w:rPr>
          <w:rFonts w:ascii="Times New Roman" w:hAnsi="Times New Roman"/>
          <w:sz w:val="28"/>
          <w:szCs w:val="28"/>
          <w:lang w:eastAsia="ru-RU"/>
        </w:rPr>
        <w:t>та хімічній галузях виробництва.</w:t>
      </w:r>
    </w:p>
    <w:p w:rsidR="00FA5430" w:rsidRDefault="00FA5430" w:rsidP="003D416A">
      <w:pPr>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У проекті Концепції </w:t>
      </w:r>
      <w:r w:rsidRPr="003D416A">
        <w:rPr>
          <w:rFonts w:ascii="Times New Roman" w:hAnsi="Times New Roman"/>
          <w:sz w:val="28"/>
          <w:szCs w:val="28"/>
          <w:lang w:eastAsia="ru-RU"/>
        </w:rPr>
        <w:t>Державної цільової програми розвитку аграрного сектору</w:t>
      </w:r>
      <w:r>
        <w:rPr>
          <w:rFonts w:ascii="Times New Roman" w:hAnsi="Times New Roman"/>
          <w:sz w:val="28"/>
          <w:szCs w:val="28"/>
          <w:lang w:eastAsia="ru-RU"/>
        </w:rPr>
        <w:t xml:space="preserve"> </w:t>
      </w:r>
      <w:r w:rsidRPr="003D416A">
        <w:rPr>
          <w:rFonts w:ascii="Times New Roman" w:hAnsi="Times New Roman"/>
          <w:sz w:val="28"/>
          <w:szCs w:val="28"/>
          <w:lang w:eastAsia="ru-RU"/>
        </w:rPr>
        <w:t>економіки на період до 2020 року</w:t>
      </w:r>
      <w:r>
        <w:rPr>
          <w:rFonts w:ascii="Times New Roman" w:hAnsi="Times New Roman"/>
          <w:sz w:val="28"/>
          <w:szCs w:val="28"/>
          <w:lang w:eastAsia="ru-RU"/>
        </w:rPr>
        <w:t>, розробленої Міністерством аграрної політики та продовольства України, зазначається, що однією із причин втрат к</w:t>
      </w:r>
      <w:r w:rsidRPr="003D416A">
        <w:rPr>
          <w:rFonts w:ascii="Times New Roman" w:hAnsi="Times New Roman"/>
          <w:sz w:val="28"/>
          <w:szCs w:val="28"/>
          <w:lang w:eastAsia="ru-RU"/>
        </w:rPr>
        <w:t>онкурентн</w:t>
      </w:r>
      <w:r>
        <w:rPr>
          <w:rFonts w:ascii="Times New Roman" w:hAnsi="Times New Roman"/>
          <w:sz w:val="28"/>
          <w:szCs w:val="28"/>
          <w:lang w:eastAsia="ru-RU"/>
        </w:rPr>
        <w:t>их</w:t>
      </w:r>
      <w:r w:rsidRPr="003D416A">
        <w:rPr>
          <w:rFonts w:ascii="Times New Roman" w:hAnsi="Times New Roman"/>
          <w:sz w:val="28"/>
          <w:szCs w:val="28"/>
          <w:lang w:eastAsia="ru-RU"/>
        </w:rPr>
        <w:t xml:space="preserve"> позиці</w:t>
      </w:r>
      <w:r>
        <w:rPr>
          <w:rFonts w:ascii="Times New Roman" w:hAnsi="Times New Roman"/>
          <w:sz w:val="28"/>
          <w:szCs w:val="28"/>
          <w:lang w:eastAsia="ru-RU"/>
        </w:rPr>
        <w:t>й</w:t>
      </w:r>
      <w:r w:rsidRPr="003D416A">
        <w:rPr>
          <w:rFonts w:ascii="Times New Roman" w:hAnsi="Times New Roman"/>
          <w:sz w:val="28"/>
          <w:szCs w:val="28"/>
          <w:lang w:eastAsia="ru-RU"/>
        </w:rPr>
        <w:t xml:space="preserve"> вітчизняної сільськогосподарської продукції на зовнішніх ринках</w:t>
      </w:r>
      <w:r>
        <w:rPr>
          <w:rFonts w:ascii="Times New Roman" w:hAnsi="Times New Roman"/>
          <w:sz w:val="28"/>
          <w:szCs w:val="28"/>
          <w:lang w:eastAsia="ru-RU"/>
        </w:rPr>
        <w:t xml:space="preserve"> є н</w:t>
      </w:r>
      <w:r w:rsidRPr="00467462">
        <w:rPr>
          <w:rFonts w:ascii="Times New Roman" w:hAnsi="Times New Roman"/>
          <w:sz w:val="28"/>
          <w:szCs w:val="28"/>
          <w:lang w:eastAsia="ru-RU"/>
        </w:rPr>
        <w:t>изькі темпи техніко-технологічног</w:t>
      </w:r>
      <w:r>
        <w:rPr>
          <w:rFonts w:ascii="Times New Roman" w:hAnsi="Times New Roman"/>
          <w:sz w:val="28"/>
          <w:szCs w:val="28"/>
          <w:lang w:eastAsia="ru-RU"/>
        </w:rPr>
        <w:t>о оновлення виробництва, зростаючий</w:t>
      </w:r>
      <w:r w:rsidRPr="00467462">
        <w:rPr>
          <w:rFonts w:ascii="Times New Roman" w:hAnsi="Times New Roman"/>
          <w:sz w:val="28"/>
          <w:szCs w:val="28"/>
          <w:lang w:eastAsia="ru-RU"/>
        </w:rPr>
        <w:t xml:space="preserve"> ріве</w:t>
      </w:r>
      <w:r>
        <w:rPr>
          <w:rFonts w:ascii="Times New Roman" w:hAnsi="Times New Roman"/>
          <w:sz w:val="28"/>
          <w:szCs w:val="28"/>
          <w:lang w:eastAsia="ru-RU"/>
        </w:rPr>
        <w:t>нь зношеності техніки, переважаюче</w:t>
      </w:r>
      <w:r w:rsidRPr="00467462">
        <w:rPr>
          <w:rFonts w:ascii="Times New Roman" w:hAnsi="Times New Roman"/>
          <w:sz w:val="28"/>
          <w:szCs w:val="28"/>
          <w:lang w:eastAsia="ru-RU"/>
        </w:rPr>
        <w:t xml:space="preserve"> використання застарілих технологій, збільш</w:t>
      </w:r>
      <w:r>
        <w:rPr>
          <w:rFonts w:ascii="Times New Roman" w:hAnsi="Times New Roman"/>
          <w:sz w:val="28"/>
          <w:szCs w:val="28"/>
          <w:lang w:eastAsia="ru-RU"/>
        </w:rPr>
        <w:t>енн</w:t>
      </w:r>
      <w:r w:rsidRPr="00467462">
        <w:rPr>
          <w:rFonts w:ascii="Times New Roman" w:hAnsi="Times New Roman"/>
          <w:sz w:val="28"/>
          <w:szCs w:val="28"/>
          <w:lang w:eastAsia="ru-RU"/>
        </w:rPr>
        <w:t>я вартість невідновних природних ресурсів у структурі собівартості виробництва вітчизняної сільськогосподарської продукції</w:t>
      </w:r>
      <w:r>
        <w:rPr>
          <w:rFonts w:ascii="Times New Roman" w:hAnsi="Times New Roman"/>
          <w:sz w:val="28"/>
          <w:szCs w:val="28"/>
          <w:lang w:eastAsia="ru-RU"/>
        </w:rPr>
        <w:t>.</w:t>
      </w:r>
    </w:p>
    <w:p w:rsidR="00FA5430" w:rsidRPr="00417928" w:rsidRDefault="00FA5430" w:rsidP="00593C6A">
      <w:pPr>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Слід зазначити, що попри складний інвестиційний клімат та значні фінансові затрати на будівництво нових та модернізацію діючих промислових та сільськогосподарських об’єктів, підприємства зобов’язані також сплачувати пайову участь у розвитку </w:t>
      </w:r>
      <w:r w:rsidRPr="00593C6A">
        <w:rPr>
          <w:rFonts w:ascii="Times New Roman" w:hAnsi="Times New Roman"/>
          <w:sz w:val="28"/>
          <w:szCs w:val="28"/>
          <w:lang w:eastAsia="ru-RU"/>
        </w:rPr>
        <w:t>інфраструктури населеного пункту</w:t>
      </w:r>
      <w:r>
        <w:rPr>
          <w:rFonts w:ascii="Times New Roman" w:hAnsi="Times New Roman"/>
          <w:sz w:val="28"/>
          <w:szCs w:val="28"/>
          <w:lang w:eastAsia="ru-RU"/>
        </w:rPr>
        <w:t xml:space="preserve"> при такому будівництві чи модернізації. Такий обов’язок покладається ст. 40 Закону України «Про регулювання містобудівної діяльності», оскільки законодавчими актами до будівельних робіт, окрім нового будівництва, віднесені також реконструкція, технічне переоснащення діючих підприємств та капітальний ремонт. </w:t>
      </w:r>
      <w:r w:rsidRPr="00FA42EE">
        <w:rPr>
          <w:rFonts w:ascii="Times New Roman" w:hAnsi="Times New Roman"/>
          <w:sz w:val="28"/>
          <w:szCs w:val="28"/>
          <w:lang w:eastAsia="ru-RU"/>
        </w:rPr>
        <w:t xml:space="preserve">Пайова  участь у розвитку інфраструктури населеного пункту полягає у перерахуванні замовником до прийняття об'єкта будівництва в експлуатацію  до відповідного </w:t>
      </w:r>
      <w:r w:rsidRPr="000828BB">
        <w:rPr>
          <w:rFonts w:ascii="Times New Roman" w:hAnsi="Times New Roman"/>
          <w:sz w:val="28"/>
          <w:szCs w:val="28"/>
          <w:lang w:eastAsia="ru-RU"/>
        </w:rPr>
        <w:t>місцевого бюджету</w:t>
      </w:r>
      <w:r w:rsidRPr="00FA42EE">
        <w:rPr>
          <w:rFonts w:ascii="Times New Roman" w:hAnsi="Times New Roman"/>
          <w:sz w:val="28"/>
          <w:szCs w:val="28"/>
          <w:lang w:eastAsia="ru-RU"/>
        </w:rPr>
        <w:t xml:space="preserve"> коштів для створення і розвитку зазначеної інфраструктури. </w:t>
      </w:r>
      <w:r>
        <w:rPr>
          <w:rFonts w:ascii="Times New Roman" w:hAnsi="Times New Roman"/>
          <w:sz w:val="28"/>
          <w:szCs w:val="28"/>
          <w:lang w:eastAsia="ru-RU"/>
        </w:rPr>
        <w:t xml:space="preserve">Визначення розміру пайової участі віднесено до повноважень </w:t>
      </w:r>
      <w:r>
        <w:rPr>
          <w:rFonts w:ascii="Times New Roman" w:hAnsi="Times New Roman"/>
          <w:sz w:val="28"/>
          <w:szCs w:val="28"/>
          <w:lang w:eastAsia="ru-RU"/>
        </w:rPr>
        <w:lastRenderedPageBreak/>
        <w:t>органів місцевого самоврядування, однак, він не може перевищувати законодавчо встановленого, а саме для нежитлових будівель та споруд - 10%  загальної кошторисної вартості будівництва об</w:t>
      </w:r>
      <w:r w:rsidRPr="00593C6A">
        <w:rPr>
          <w:rFonts w:ascii="Times New Roman" w:hAnsi="Times New Roman"/>
          <w:sz w:val="28"/>
          <w:szCs w:val="28"/>
          <w:lang w:eastAsia="ru-RU"/>
        </w:rPr>
        <w:t>’</w:t>
      </w:r>
      <w:r>
        <w:rPr>
          <w:rFonts w:ascii="Times New Roman" w:hAnsi="Times New Roman"/>
          <w:sz w:val="28"/>
          <w:szCs w:val="28"/>
          <w:lang w:eastAsia="ru-RU"/>
        </w:rPr>
        <w:t>єкта.</w:t>
      </w:r>
    </w:p>
    <w:p w:rsidR="00FA5430" w:rsidRDefault="00FA5430" w:rsidP="004227FC">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Будівництво та технічне переоснащення об</w:t>
      </w:r>
      <w:r w:rsidRPr="0097051E">
        <w:rPr>
          <w:rFonts w:ascii="Times New Roman" w:hAnsi="Times New Roman"/>
          <w:sz w:val="28"/>
          <w:szCs w:val="28"/>
          <w:lang w:val="ru-RU" w:eastAsia="ru-RU"/>
        </w:rPr>
        <w:t>’</w:t>
      </w:r>
      <w:proofErr w:type="spellStart"/>
      <w:r>
        <w:rPr>
          <w:rFonts w:ascii="Times New Roman" w:hAnsi="Times New Roman"/>
          <w:sz w:val="28"/>
          <w:szCs w:val="28"/>
          <w:lang w:eastAsia="ru-RU"/>
        </w:rPr>
        <w:t>єктів</w:t>
      </w:r>
      <w:proofErr w:type="spellEnd"/>
      <w:r>
        <w:rPr>
          <w:rFonts w:ascii="Times New Roman" w:hAnsi="Times New Roman"/>
          <w:sz w:val="28"/>
          <w:szCs w:val="28"/>
          <w:lang w:eastAsia="ru-RU"/>
        </w:rPr>
        <w:t xml:space="preserve"> промисловості та сільського господарства є значною інвестицією в національну економіку. Держава повинна сприяти  такій активності, оскільки вона передбачає позитивні наслідки, а саме:  збільшення кількості робочих місць, надходження коштів від сплати податків, зборів, обов</w:t>
      </w:r>
      <w:r w:rsidRPr="009860B0">
        <w:rPr>
          <w:rFonts w:ascii="Times New Roman" w:hAnsi="Times New Roman"/>
          <w:sz w:val="28"/>
          <w:szCs w:val="28"/>
          <w:lang w:eastAsia="ru-RU"/>
        </w:rPr>
        <w:t>’</w:t>
      </w:r>
      <w:r>
        <w:rPr>
          <w:rFonts w:ascii="Times New Roman" w:hAnsi="Times New Roman"/>
          <w:sz w:val="28"/>
          <w:szCs w:val="28"/>
          <w:lang w:eastAsia="ru-RU"/>
        </w:rPr>
        <w:t xml:space="preserve">язкових платежів до місцевого бюджету та бюджетів інших рівнів, розвиток вітчизняної промисловості і сільського господарства та адаптації їх до нових умов, в тому числі успішної інтеграції на ринки ЄС. </w:t>
      </w:r>
    </w:p>
    <w:p w:rsidR="00FA5430" w:rsidRDefault="00FA5430" w:rsidP="004227FC">
      <w:pPr>
        <w:spacing w:after="0" w:line="240" w:lineRule="auto"/>
        <w:ind w:firstLine="708"/>
        <w:jc w:val="both"/>
        <w:rPr>
          <w:rFonts w:ascii="Times New Roman" w:hAnsi="Times New Roman"/>
          <w:sz w:val="28"/>
          <w:szCs w:val="28"/>
          <w:lang w:eastAsia="ru-RU"/>
        </w:rPr>
      </w:pPr>
      <w:r w:rsidRPr="004227FC">
        <w:rPr>
          <w:rFonts w:ascii="Times New Roman" w:hAnsi="Times New Roman"/>
          <w:sz w:val="28"/>
          <w:szCs w:val="28"/>
          <w:lang w:eastAsia="ru-RU"/>
        </w:rPr>
        <w:t>Слід зазначити, що в ряді випадків, будівництво об’єктів промисловості та сільського господарства здійснюється на будівельних майданчиках, які уже забезпечені необхідними елементами інженерно-транспортної інфраструктури та є власністю замовника</w:t>
      </w:r>
      <w:r>
        <w:rPr>
          <w:rFonts w:ascii="Times New Roman" w:hAnsi="Times New Roman"/>
          <w:sz w:val="28"/>
          <w:szCs w:val="28"/>
          <w:lang w:eastAsia="ru-RU"/>
        </w:rPr>
        <w:t>. Тому</w:t>
      </w:r>
      <w:r w:rsidRPr="004227FC">
        <w:rPr>
          <w:rFonts w:ascii="Times New Roman" w:hAnsi="Times New Roman"/>
          <w:sz w:val="28"/>
          <w:szCs w:val="28"/>
          <w:lang w:eastAsia="ru-RU"/>
        </w:rPr>
        <w:t xml:space="preserve"> органи місцевого самоврядування не повинні стягувати із замовника будівництва об’єктів промисловості чи сільського господарства будь-яку плату у вигляді пайового внеску у створенні і розвитку інженерно-транспортної інфраструктури, оскільки, по перше, замовник будівництва вже вклав відповідні кошти у створення власної інженерно-транспортної інфраструктури, в іншому випадку - таке будівництво не створюватиме додаткового навантаження на вже існуючу інженерно-транспортну інфраструктуру населеного пункту.</w:t>
      </w:r>
      <w:r>
        <w:rPr>
          <w:rFonts w:ascii="Times New Roman" w:hAnsi="Times New Roman"/>
          <w:sz w:val="28"/>
          <w:szCs w:val="28"/>
          <w:lang w:eastAsia="ru-RU"/>
        </w:rPr>
        <w:t xml:space="preserve"> </w:t>
      </w:r>
    </w:p>
    <w:p w:rsidR="00FA5430" w:rsidRDefault="00FA5430" w:rsidP="004227FC">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Даним законопроектом пропонується зменшити до 1% граничний розмір пайового внеску для будівництва об’єктів промисловості та сільського господарства, за умови, якщо необхідні для їх забезпечення об’єкти інженерно-транспортної інфраструктури є власністю замовника будівництва та/або такі об’єкти не створюють додаткового навантаження на інженерно-транспортну інфраструктуру населеного пункту. Щодо додаткового навантаження на інфраструктуру населеного пункту, то законопроектом пропонується щоб наявність чи відсутність такого додаткового навантаження визначалася у проектній документації на будівництво. </w:t>
      </w:r>
    </w:p>
    <w:p w:rsidR="00FA5430" w:rsidRDefault="00FA5430" w:rsidP="00B17FCE">
      <w:pPr>
        <w:spacing w:after="0" w:line="240" w:lineRule="auto"/>
        <w:ind w:firstLine="708"/>
        <w:jc w:val="both"/>
        <w:rPr>
          <w:rFonts w:ascii="Times New Roman" w:hAnsi="Times New Roman"/>
          <w:sz w:val="28"/>
          <w:szCs w:val="28"/>
          <w:lang w:eastAsia="ru-RU"/>
        </w:rPr>
      </w:pPr>
    </w:p>
    <w:p w:rsidR="00FA5430" w:rsidRPr="00B17FCE" w:rsidRDefault="00FA5430" w:rsidP="00B17FCE">
      <w:pPr>
        <w:pStyle w:val="a6"/>
        <w:numPr>
          <w:ilvl w:val="0"/>
          <w:numId w:val="19"/>
        </w:numPr>
        <w:spacing w:after="0" w:line="240" w:lineRule="auto"/>
        <w:jc w:val="both"/>
        <w:rPr>
          <w:rFonts w:ascii="Times New Roman" w:hAnsi="Times New Roman"/>
          <w:b/>
          <w:bCs/>
          <w:sz w:val="28"/>
          <w:szCs w:val="28"/>
          <w:lang w:eastAsia="ru-RU"/>
        </w:rPr>
      </w:pPr>
      <w:r w:rsidRPr="00B17FCE">
        <w:rPr>
          <w:rFonts w:ascii="Times New Roman" w:hAnsi="Times New Roman"/>
          <w:b/>
          <w:bCs/>
          <w:sz w:val="28"/>
          <w:szCs w:val="28"/>
          <w:lang w:eastAsia="ru-RU"/>
        </w:rPr>
        <w:t xml:space="preserve">Цілі і завдання прийняття </w:t>
      </w:r>
      <w:proofErr w:type="spellStart"/>
      <w:r w:rsidRPr="00B17FCE">
        <w:rPr>
          <w:rFonts w:ascii="Times New Roman" w:hAnsi="Times New Roman"/>
          <w:b/>
          <w:bCs/>
          <w:sz w:val="28"/>
          <w:szCs w:val="28"/>
          <w:lang w:eastAsia="ru-RU"/>
        </w:rPr>
        <w:t>акта</w:t>
      </w:r>
      <w:proofErr w:type="spellEnd"/>
    </w:p>
    <w:p w:rsidR="00FA5430" w:rsidRPr="00FA42EE" w:rsidRDefault="00FA5430" w:rsidP="00FA42EE">
      <w:pPr>
        <w:spacing w:after="0" w:line="240" w:lineRule="auto"/>
        <w:ind w:left="709"/>
        <w:rPr>
          <w:rFonts w:ascii="Times New Roman" w:hAnsi="Times New Roman"/>
          <w:b/>
          <w:bCs/>
          <w:sz w:val="28"/>
          <w:szCs w:val="28"/>
          <w:lang w:eastAsia="ru-RU"/>
        </w:rPr>
      </w:pPr>
    </w:p>
    <w:p w:rsidR="00FA5430" w:rsidRPr="00FA42EE" w:rsidRDefault="00FA5430" w:rsidP="00197557">
      <w:pPr>
        <w:spacing w:after="0" w:line="240" w:lineRule="auto"/>
        <w:ind w:firstLine="567"/>
        <w:jc w:val="both"/>
        <w:rPr>
          <w:rFonts w:ascii="Times New Roman" w:hAnsi="Times New Roman"/>
          <w:sz w:val="28"/>
          <w:szCs w:val="28"/>
          <w:lang w:eastAsia="ru-RU"/>
        </w:rPr>
      </w:pPr>
      <w:r w:rsidRPr="00FA42EE">
        <w:rPr>
          <w:rFonts w:ascii="Times New Roman" w:hAnsi="Times New Roman"/>
          <w:sz w:val="28"/>
          <w:szCs w:val="28"/>
          <w:lang w:eastAsia="ru-RU"/>
        </w:rPr>
        <w:t>Метою прийняття законопроекту є</w:t>
      </w:r>
      <w:r>
        <w:rPr>
          <w:rFonts w:ascii="Times New Roman" w:hAnsi="Times New Roman"/>
          <w:sz w:val="28"/>
          <w:szCs w:val="28"/>
          <w:lang w:eastAsia="ru-RU"/>
        </w:rPr>
        <w:t xml:space="preserve"> встановлення для будівництва </w:t>
      </w:r>
      <w:r w:rsidRPr="001021DC">
        <w:rPr>
          <w:rFonts w:ascii="Times New Roman" w:hAnsi="Times New Roman"/>
          <w:sz w:val="28"/>
          <w:szCs w:val="28"/>
          <w:lang w:eastAsia="ru-RU"/>
        </w:rPr>
        <w:t xml:space="preserve">об’єктів </w:t>
      </w:r>
      <w:r>
        <w:rPr>
          <w:rFonts w:ascii="Times New Roman" w:hAnsi="Times New Roman"/>
          <w:sz w:val="28"/>
          <w:szCs w:val="28"/>
          <w:lang w:eastAsia="ru-RU"/>
        </w:rPr>
        <w:t xml:space="preserve">промисловості та сільського господарства граничного розміру пайової участі у розвитку інфраструктури населеного пункту на рівні 1% від загальної кошторисної вартості будівництва таких об’єктів за умови, </w:t>
      </w:r>
      <w:r w:rsidRPr="004227FC">
        <w:rPr>
          <w:rFonts w:ascii="Times New Roman" w:hAnsi="Times New Roman"/>
          <w:sz w:val="28"/>
          <w:szCs w:val="28"/>
          <w:lang w:eastAsia="ru-RU"/>
        </w:rPr>
        <w:t>якщо необхідні для їх забезпечення об’єкти інженерно-транспортної інфраструктури є власністю замовника будівництва та/або такі об’єкти не створюють додаткового навантаження на інженерно-транспортну інфраструктуру населеного пункту</w:t>
      </w:r>
      <w:r w:rsidRPr="00197557">
        <w:rPr>
          <w:rFonts w:ascii="Times New Roman" w:hAnsi="Times New Roman"/>
          <w:sz w:val="28"/>
          <w:szCs w:val="28"/>
          <w:lang w:eastAsia="ru-RU"/>
        </w:rPr>
        <w:t>.</w:t>
      </w:r>
      <w:r>
        <w:rPr>
          <w:rFonts w:ascii="Times New Roman" w:hAnsi="Times New Roman"/>
          <w:sz w:val="28"/>
          <w:szCs w:val="28"/>
          <w:lang w:eastAsia="ru-RU"/>
        </w:rPr>
        <w:t xml:space="preserve"> Крім того законопроектом передбачено, що наявність чи відсутність додаткового навантаження на інженерно-транспортну інфраструктуру населеного пункту визначаються у проектній документації на будівництво.</w:t>
      </w:r>
      <w:r w:rsidRPr="00197557">
        <w:rPr>
          <w:rFonts w:ascii="Times New Roman" w:hAnsi="Times New Roman"/>
          <w:sz w:val="28"/>
          <w:szCs w:val="28"/>
          <w:lang w:eastAsia="ru-RU"/>
        </w:rPr>
        <w:t xml:space="preserve">  </w:t>
      </w:r>
    </w:p>
    <w:p w:rsidR="00FA5430" w:rsidRPr="00FA42EE" w:rsidRDefault="00FA5430" w:rsidP="00FA42EE">
      <w:pPr>
        <w:spacing w:after="0" w:line="240" w:lineRule="auto"/>
        <w:ind w:firstLine="708"/>
        <w:jc w:val="both"/>
        <w:rPr>
          <w:rFonts w:ascii="Times New Roman" w:hAnsi="Times New Roman"/>
          <w:b/>
          <w:bCs/>
          <w:sz w:val="24"/>
          <w:szCs w:val="24"/>
          <w:lang w:eastAsia="ru-RU"/>
        </w:rPr>
      </w:pPr>
      <w:r w:rsidRPr="00FA42EE">
        <w:rPr>
          <w:rFonts w:ascii="Times New Roman" w:hAnsi="Times New Roman"/>
          <w:sz w:val="28"/>
          <w:szCs w:val="28"/>
          <w:lang w:eastAsia="ru-RU"/>
        </w:rPr>
        <w:t xml:space="preserve"> </w:t>
      </w:r>
    </w:p>
    <w:p w:rsidR="00FA5430" w:rsidRPr="00FA42EE" w:rsidRDefault="00FA5430" w:rsidP="00FA42EE">
      <w:pPr>
        <w:numPr>
          <w:ilvl w:val="0"/>
          <w:numId w:val="19"/>
        </w:numPr>
        <w:spacing w:after="0" w:line="240" w:lineRule="auto"/>
        <w:rPr>
          <w:rFonts w:ascii="Times New Roman" w:hAnsi="Times New Roman"/>
          <w:b/>
          <w:bCs/>
          <w:sz w:val="28"/>
          <w:szCs w:val="28"/>
          <w:lang w:eastAsia="ru-RU"/>
        </w:rPr>
      </w:pPr>
      <w:r w:rsidRPr="00FA42EE">
        <w:rPr>
          <w:rFonts w:ascii="Times New Roman" w:hAnsi="Times New Roman"/>
          <w:b/>
          <w:bCs/>
          <w:sz w:val="28"/>
          <w:szCs w:val="28"/>
          <w:lang w:eastAsia="ru-RU"/>
        </w:rPr>
        <w:t xml:space="preserve">Загальна характеристика і основні положення проекту </w:t>
      </w:r>
      <w:proofErr w:type="spellStart"/>
      <w:r w:rsidRPr="00FA42EE">
        <w:rPr>
          <w:rFonts w:ascii="Times New Roman" w:hAnsi="Times New Roman"/>
          <w:b/>
          <w:bCs/>
          <w:sz w:val="28"/>
          <w:szCs w:val="28"/>
          <w:lang w:eastAsia="ru-RU"/>
        </w:rPr>
        <w:t>акта</w:t>
      </w:r>
      <w:proofErr w:type="spellEnd"/>
    </w:p>
    <w:p w:rsidR="00FA5430" w:rsidRPr="00FA42EE" w:rsidRDefault="00FA5430" w:rsidP="00FA42EE">
      <w:pPr>
        <w:spacing w:after="0" w:line="240" w:lineRule="auto"/>
        <w:ind w:left="709"/>
        <w:rPr>
          <w:rFonts w:ascii="Times New Roman" w:hAnsi="Times New Roman"/>
          <w:b/>
          <w:bCs/>
          <w:sz w:val="28"/>
          <w:szCs w:val="28"/>
          <w:lang w:eastAsia="ru-RU"/>
        </w:rPr>
      </w:pPr>
    </w:p>
    <w:p w:rsidR="00FA5430" w:rsidRDefault="00FA5430" w:rsidP="00FA42EE">
      <w:pPr>
        <w:spacing w:after="0" w:line="240" w:lineRule="auto"/>
        <w:ind w:firstLine="720"/>
        <w:jc w:val="both"/>
        <w:rPr>
          <w:rFonts w:ascii="Times New Roman" w:hAnsi="Times New Roman"/>
          <w:sz w:val="28"/>
          <w:szCs w:val="28"/>
          <w:lang w:eastAsia="ru-RU"/>
        </w:rPr>
      </w:pPr>
      <w:r w:rsidRPr="00FA42EE">
        <w:rPr>
          <w:rFonts w:ascii="Times New Roman" w:hAnsi="Times New Roman"/>
          <w:sz w:val="28"/>
          <w:szCs w:val="28"/>
          <w:lang w:eastAsia="ru-RU"/>
        </w:rPr>
        <w:lastRenderedPageBreak/>
        <w:t xml:space="preserve">Законопроектом пропонується </w:t>
      </w:r>
      <w:r>
        <w:rPr>
          <w:rFonts w:ascii="Times New Roman" w:hAnsi="Times New Roman"/>
          <w:sz w:val="28"/>
          <w:szCs w:val="28"/>
          <w:lang w:eastAsia="ru-RU"/>
        </w:rPr>
        <w:t xml:space="preserve">абзац другий </w:t>
      </w:r>
      <w:r w:rsidRPr="00FA42EE">
        <w:rPr>
          <w:rFonts w:ascii="Times New Roman" w:hAnsi="Times New Roman"/>
          <w:sz w:val="28"/>
          <w:szCs w:val="28"/>
          <w:lang w:eastAsia="ru-RU"/>
        </w:rPr>
        <w:t>ч</w:t>
      </w:r>
      <w:r>
        <w:rPr>
          <w:rFonts w:ascii="Times New Roman" w:hAnsi="Times New Roman"/>
          <w:sz w:val="28"/>
          <w:szCs w:val="28"/>
          <w:lang w:eastAsia="ru-RU"/>
        </w:rPr>
        <w:t>. 6</w:t>
      </w:r>
      <w:r w:rsidRPr="00FA42EE">
        <w:rPr>
          <w:rFonts w:ascii="Times New Roman" w:hAnsi="Times New Roman"/>
          <w:sz w:val="28"/>
          <w:szCs w:val="28"/>
          <w:lang w:eastAsia="ru-RU"/>
        </w:rPr>
        <w:t xml:space="preserve"> статті 40 Закону України «Про регулювання містобудівної діяльності»</w:t>
      </w:r>
      <w:r>
        <w:rPr>
          <w:rFonts w:ascii="Times New Roman" w:hAnsi="Times New Roman"/>
          <w:sz w:val="28"/>
          <w:szCs w:val="28"/>
          <w:lang w:eastAsia="ru-RU"/>
        </w:rPr>
        <w:t xml:space="preserve"> доповнити пунктом 3</w:t>
      </w:r>
      <w:r w:rsidRPr="00FA42EE">
        <w:rPr>
          <w:rFonts w:ascii="Times New Roman" w:hAnsi="Times New Roman"/>
          <w:sz w:val="28"/>
          <w:szCs w:val="28"/>
          <w:lang w:eastAsia="ru-RU"/>
        </w:rPr>
        <w:t>,</w:t>
      </w:r>
      <w:r w:rsidRPr="00FA42EE">
        <w:rPr>
          <w:rFonts w:ascii="Times New Roman" w:hAnsi="Times New Roman"/>
          <w:sz w:val="24"/>
          <w:szCs w:val="24"/>
          <w:lang w:eastAsia="ru-RU"/>
        </w:rPr>
        <w:t xml:space="preserve"> </w:t>
      </w:r>
      <w:r w:rsidRPr="00FA42EE">
        <w:rPr>
          <w:rFonts w:ascii="Times New Roman" w:hAnsi="Times New Roman"/>
          <w:sz w:val="28"/>
          <w:szCs w:val="28"/>
          <w:lang w:eastAsia="ru-RU"/>
        </w:rPr>
        <w:t>яки</w:t>
      </w:r>
      <w:r>
        <w:rPr>
          <w:rFonts w:ascii="Times New Roman" w:hAnsi="Times New Roman"/>
          <w:sz w:val="28"/>
          <w:szCs w:val="28"/>
          <w:lang w:eastAsia="ru-RU"/>
        </w:rPr>
        <w:t xml:space="preserve">м для </w:t>
      </w:r>
      <w:r w:rsidRPr="00E37A1F">
        <w:rPr>
          <w:rFonts w:ascii="Times New Roman" w:hAnsi="Times New Roman"/>
          <w:sz w:val="28"/>
          <w:szCs w:val="28"/>
          <w:lang w:eastAsia="ru-RU"/>
        </w:rPr>
        <w:t xml:space="preserve"> </w:t>
      </w:r>
      <w:r w:rsidRPr="004227FC">
        <w:rPr>
          <w:rFonts w:ascii="Times New Roman" w:hAnsi="Times New Roman"/>
          <w:sz w:val="28"/>
          <w:szCs w:val="28"/>
          <w:lang w:eastAsia="ru-RU"/>
        </w:rPr>
        <w:t>будівництва об’єктів промисловості та сільського господарства</w:t>
      </w:r>
      <w:r>
        <w:rPr>
          <w:rFonts w:ascii="Times New Roman" w:hAnsi="Times New Roman"/>
          <w:sz w:val="28"/>
          <w:szCs w:val="28"/>
          <w:lang w:eastAsia="ru-RU"/>
        </w:rPr>
        <w:t xml:space="preserve"> встановити граничний розмір пайової участі в 1%</w:t>
      </w:r>
      <w:r w:rsidRPr="004227FC">
        <w:rPr>
          <w:rFonts w:ascii="Times New Roman" w:hAnsi="Times New Roman"/>
          <w:sz w:val="28"/>
          <w:szCs w:val="28"/>
          <w:lang w:eastAsia="ru-RU"/>
        </w:rPr>
        <w:t xml:space="preserve"> за умови, якщо необхідні для їх забезпечення об’єкти інженерно-транспортної інфраструктури є власністю замовника будівництва та/або такі об’єкти не створюють додаткового навантаження на інженерно-транспортну інфраструктуру населеного пункту</w:t>
      </w:r>
      <w:r>
        <w:rPr>
          <w:rFonts w:ascii="Times New Roman" w:hAnsi="Times New Roman"/>
          <w:sz w:val="28"/>
          <w:szCs w:val="28"/>
          <w:lang w:eastAsia="ru-RU"/>
        </w:rPr>
        <w:t xml:space="preserve">. Наявність або відсутність додаткового навантаження на інженерно-транспортну інфраструктуру населеного пункту пропонується визначати у проектній документації </w:t>
      </w:r>
    </w:p>
    <w:p w:rsidR="00FA5430" w:rsidRDefault="00FA5430" w:rsidP="00FA42EE">
      <w:pPr>
        <w:spacing w:after="0" w:line="240" w:lineRule="auto"/>
        <w:ind w:firstLine="720"/>
        <w:jc w:val="both"/>
        <w:rPr>
          <w:rFonts w:ascii="Times New Roman" w:hAnsi="Times New Roman"/>
          <w:sz w:val="28"/>
          <w:szCs w:val="28"/>
          <w:lang w:eastAsia="ru-RU"/>
        </w:rPr>
      </w:pPr>
    </w:p>
    <w:p w:rsidR="00FA5430" w:rsidRPr="00FA42EE" w:rsidRDefault="00FA5430" w:rsidP="00FA42EE">
      <w:pPr>
        <w:spacing w:after="0" w:line="240" w:lineRule="auto"/>
        <w:ind w:firstLine="748"/>
        <w:jc w:val="both"/>
        <w:rPr>
          <w:rFonts w:ascii="Times New Roman" w:hAnsi="Times New Roman"/>
          <w:b/>
          <w:bCs/>
          <w:sz w:val="28"/>
          <w:szCs w:val="28"/>
          <w:lang w:eastAsia="uk-UA"/>
        </w:rPr>
      </w:pPr>
      <w:r w:rsidRPr="00FA42EE">
        <w:rPr>
          <w:rFonts w:ascii="Times New Roman" w:hAnsi="Times New Roman"/>
          <w:b/>
          <w:bCs/>
          <w:sz w:val="28"/>
          <w:szCs w:val="28"/>
          <w:lang w:eastAsia="uk-UA"/>
        </w:rPr>
        <w:t>4. Стан нормативно-правової бази у даній сфері правового регулювання</w:t>
      </w:r>
    </w:p>
    <w:p w:rsidR="00FA5430" w:rsidRPr="00FA42EE" w:rsidRDefault="00FA5430" w:rsidP="00FA42EE">
      <w:pPr>
        <w:spacing w:after="0" w:line="240" w:lineRule="auto"/>
        <w:ind w:firstLine="748"/>
        <w:jc w:val="both"/>
        <w:rPr>
          <w:rFonts w:ascii="Times New Roman" w:hAnsi="Times New Roman"/>
          <w:b/>
          <w:bCs/>
          <w:sz w:val="28"/>
          <w:szCs w:val="28"/>
          <w:lang w:eastAsia="uk-UA"/>
        </w:rPr>
      </w:pPr>
    </w:p>
    <w:p w:rsidR="00FA5430" w:rsidRPr="00FA42EE" w:rsidRDefault="00FA5430" w:rsidP="00FA42EE">
      <w:pPr>
        <w:spacing w:after="0" w:line="240" w:lineRule="auto"/>
        <w:ind w:firstLine="709"/>
        <w:jc w:val="both"/>
        <w:rPr>
          <w:rFonts w:ascii="Times New Roman" w:hAnsi="Times New Roman"/>
          <w:sz w:val="28"/>
          <w:szCs w:val="28"/>
          <w:lang w:eastAsia="ru-RU"/>
        </w:rPr>
      </w:pPr>
      <w:r w:rsidRPr="00FA42EE">
        <w:rPr>
          <w:rFonts w:ascii="Times New Roman" w:hAnsi="Times New Roman"/>
          <w:sz w:val="28"/>
          <w:szCs w:val="28"/>
          <w:lang w:eastAsia="uk-UA"/>
        </w:rPr>
        <w:t xml:space="preserve">Основним нормативно-правовим актами у даній сфері правового регулювання є </w:t>
      </w:r>
      <w:r w:rsidRPr="00FA42EE">
        <w:rPr>
          <w:rFonts w:ascii="Times New Roman" w:hAnsi="Times New Roman"/>
          <w:sz w:val="28"/>
          <w:szCs w:val="28"/>
          <w:lang w:eastAsia="ru-RU"/>
        </w:rPr>
        <w:t>Закон України «Про регулювання містобудівної діяльності».</w:t>
      </w:r>
    </w:p>
    <w:p w:rsidR="00FA5430" w:rsidRDefault="00FA5430" w:rsidP="00FA42EE">
      <w:pPr>
        <w:spacing w:after="0" w:line="240" w:lineRule="auto"/>
        <w:ind w:firstLine="737"/>
        <w:jc w:val="both"/>
        <w:rPr>
          <w:rFonts w:ascii="Times New Roman" w:hAnsi="Times New Roman"/>
          <w:color w:val="000000"/>
          <w:sz w:val="28"/>
          <w:szCs w:val="28"/>
          <w:lang w:eastAsia="ru-RU"/>
        </w:rPr>
      </w:pPr>
      <w:r w:rsidRPr="00FA42EE">
        <w:rPr>
          <w:rFonts w:ascii="Times New Roman" w:hAnsi="Times New Roman"/>
          <w:color w:val="000000"/>
          <w:sz w:val="28"/>
          <w:szCs w:val="28"/>
          <w:lang w:eastAsia="ru-RU"/>
        </w:rPr>
        <w:t>Реалізація закону не потребує внесення змін до інших законодавчих актів України.</w:t>
      </w:r>
    </w:p>
    <w:p w:rsidR="00FA5430" w:rsidRPr="00FA42EE" w:rsidRDefault="00FA5430" w:rsidP="00FA42EE">
      <w:pPr>
        <w:spacing w:after="0" w:line="240" w:lineRule="auto"/>
        <w:ind w:firstLine="737"/>
        <w:jc w:val="both"/>
        <w:rPr>
          <w:rFonts w:ascii="Times New Roman" w:hAnsi="Times New Roman"/>
          <w:sz w:val="28"/>
          <w:szCs w:val="28"/>
          <w:lang w:eastAsia="ru-RU"/>
        </w:rPr>
      </w:pPr>
    </w:p>
    <w:p w:rsidR="00FA5430" w:rsidRPr="00FA42EE" w:rsidRDefault="00FA5430" w:rsidP="00FA42EE">
      <w:pPr>
        <w:spacing w:after="0" w:line="240" w:lineRule="auto"/>
        <w:ind w:firstLine="750"/>
        <w:jc w:val="both"/>
        <w:rPr>
          <w:rFonts w:ascii="Times New Roman" w:hAnsi="Times New Roman"/>
          <w:b/>
          <w:bCs/>
          <w:sz w:val="28"/>
          <w:szCs w:val="28"/>
          <w:lang w:eastAsia="uk-UA"/>
        </w:rPr>
      </w:pPr>
      <w:r w:rsidRPr="00FA42EE">
        <w:rPr>
          <w:rFonts w:ascii="Times New Roman" w:hAnsi="Times New Roman"/>
          <w:b/>
          <w:bCs/>
          <w:sz w:val="28"/>
          <w:szCs w:val="28"/>
          <w:lang w:eastAsia="uk-UA"/>
        </w:rPr>
        <w:t>5. Фінансово-економічне обґрунтування</w:t>
      </w:r>
    </w:p>
    <w:p w:rsidR="00FA5430" w:rsidRPr="00FA42EE" w:rsidRDefault="00FA5430" w:rsidP="00FA42EE">
      <w:pPr>
        <w:spacing w:after="0" w:line="240" w:lineRule="auto"/>
        <w:ind w:firstLine="737"/>
        <w:jc w:val="both"/>
        <w:rPr>
          <w:rFonts w:ascii="Times New Roman" w:hAnsi="Times New Roman"/>
          <w:sz w:val="28"/>
          <w:szCs w:val="28"/>
          <w:lang w:eastAsia="uk-UA"/>
        </w:rPr>
      </w:pPr>
    </w:p>
    <w:p w:rsidR="00FA5430" w:rsidRPr="00FA42EE" w:rsidRDefault="00FA5430" w:rsidP="00FA42EE">
      <w:pPr>
        <w:spacing w:after="0" w:line="240" w:lineRule="auto"/>
        <w:ind w:firstLine="709"/>
        <w:jc w:val="both"/>
        <w:rPr>
          <w:rFonts w:ascii="Times New Roman" w:hAnsi="Times New Roman"/>
          <w:sz w:val="28"/>
          <w:szCs w:val="28"/>
          <w:lang w:eastAsia="ru-RU"/>
        </w:rPr>
      </w:pPr>
      <w:r w:rsidRPr="00FA42EE">
        <w:rPr>
          <w:rFonts w:ascii="Times New Roman" w:hAnsi="Times New Roman"/>
          <w:sz w:val="28"/>
          <w:szCs w:val="28"/>
          <w:lang w:eastAsia="ru-RU"/>
        </w:rPr>
        <w:t>Реалізація даного законопроекту не потребує фінансових витрат з Державного бюджету України.</w:t>
      </w:r>
    </w:p>
    <w:p w:rsidR="00FA5430" w:rsidRPr="00FA42EE" w:rsidRDefault="00FA5430" w:rsidP="00FA42EE">
      <w:pPr>
        <w:spacing w:after="0" w:line="240" w:lineRule="auto"/>
        <w:ind w:firstLine="709"/>
        <w:jc w:val="both"/>
        <w:rPr>
          <w:rFonts w:ascii="Times New Roman" w:hAnsi="Times New Roman"/>
          <w:sz w:val="28"/>
          <w:szCs w:val="28"/>
          <w:lang w:eastAsia="ru-RU"/>
        </w:rPr>
      </w:pPr>
    </w:p>
    <w:p w:rsidR="00FA5430" w:rsidRPr="00FA42EE" w:rsidRDefault="00FA5430" w:rsidP="00FA42EE">
      <w:pPr>
        <w:spacing w:after="0" w:line="240" w:lineRule="auto"/>
        <w:ind w:firstLine="709"/>
        <w:jc w:val="both"/>
        <w:rPr>
          <w:rFonts w:ascii="Times New Roman" w:hAnsi="Times New Roman"/>
          <w:b/>
          <w:bCs/>
          <w:sz w:val="28"/>
          <w:szCs w:val="28"/>
          <w:lang w:eastAsia="ru-RU"/>
        </w:rPr>
      </w:pPr>
      <w:r w:rsidRPr="00FA42EE">
        <w:rPr>
          <w:rFonts w:ascii="Times New Roman" w:hAnsi="Times New Roman"/>
          <w:b/>
          <w:bCs/>
          <w:sz w:val="28"/>
          <w:szCs w:val="28"/>
          <w:lang w:eastAsia="ru-RU"/>
        </w:rPr>
        <w:t xml:space="preserve">6. Прогноз соціально-економічних та інших наслідків прийняття </w:t>
      </w:r>
      <w:proofErr w:type="spellStart"/>
      <w:r w:rsidRPr="00FA42EE">
        <w:rPr>
          <w:rFonts w:ascii="Times New Roman" w:hAnsi="Times New Roman"/>
          <w:b/>
          <w:bCs/>
          <w:sz w:val="28"/>
          <w:szCs w:val="28"/>
          <w:lang w:eastAsia="ru-RU"/>
        </w:rPr>
        <w:t>акта</w:t>
      </w:r>
      <w:proofErr w:type="spellEnd"/>
    </w:p>
    <w:p w:rsidR="00FA5430" w:rsidRPr="00FA42EE" w:rsidRDefault="00FA5430" w:rsidP="00FA42EE">
      <w:pPr>
        <w:spacing w:after="0" w:line="240" w:lineRule="auto"/>
        <w:ind w:firstLine="709"/>
        <w:jc w:val="both"/>
        <w:rPr>
          <w:rFonts w:ascii="Times New Roman" w:hAnsi="Times New Roman"/>
          <w:b/>
          <w:bCs/>
          <w:sz w:val="28"/>
          <w:szCs w:val="28"/>
          <w:lang w:eastAsia="ru-RU"/>
        </w:rPr>
      </w:pPr>
    </w:p>
    <w:p w:rsidR="00FA5430" w:rsidRPr="00FA42EE" w:rsidRDefault="00FA5430" w:rsidP="00FA42EE">
      <w:pPr>
        <w:spacing w:after="0" w:line="240" w:lineRule="auto"/>
        <w:ind w:firstLine="737"/>
        <w:jc w:val="both"/>
        <w:rPr>
          <w:rFonts w:ascii="Times New Roman" w:hAnsi="Times New Roman"/>
          <w:sz w:val="28"/>
          <w:szCs w:val="28"/>
          <w:lang w:eastAsia="uk-UA"/>
        </w:rPr>
      </w:pPr>
      <w:r w:rsidRPr="00FA42EE">
        <w:rPr>
          <w:rFonts w:ascii="Times New Roman" w:hAnsi="Times New Roman"/>
          <w:sz w:val="28"/>
          <w:szCs w:val="28"/>
          <w:lang w:eastAsia="uk-UA"/>
        </w:rPr>
        <w:t>Прийняття законопроекту впливатиме на покращення інвестиційного клімату в державі, сприятиме розвитку промисловості</w:t>
      </w:r>
      <w:r>
        <w:rPr>
          <w:rFonts w:ascii="Times New Roman" w:hAnsi="Times New Roman"/>
          <w:sz w:val="28"/>
          <w:szCs w:val="28"/>
          <w:lang w:eastAsia="uk-UA"/>
        </w:rPr>
        <w:t>, сільського господарства</w:t>
      </w:r>
      <w:r w:rsidRPr="00E37A1F">
        <w:rPr>
          <w:rFonts w:ascii="Times New Roman" w:hAnsi="Times New Roman"/>
          <w:sz w:val="28"/>
          <w:szCs w:val="28"/>
          <w:lang w:eastAsia="uk-UA"/>
        </w:rPr>
        <w:t xml:space="preserve"> та інших сфер господарювання</w:t>
      </w:r>
      <w:r>
        <w:rPr>
          <w:rFonts w:ascii="Times New Roman" w:hAnsi="Times New Roman"/>
          <w:sz w:val="28"/>
          <w:szCs w:val="28"/>
          <w:lang w:eastAsia="uk-UA"/>
        </w:rPr>
        <w:t>, освоєнню нових ринків</w:t>
      </w:r>
      <w:r w:rsidRPr="00FA42EE">
        <w:rPr>
          <w:rFonts w:ascii="Times New Roman" w:hAnsi="Times New Roman"/>
          <w:sz w:val="28"/>
          <w:szCs w:val="28"/>
          <w:lang w:eastAsia="uk-UA"/>
        </w:rPr>
        <w:t>.</w:t>
      </w:r>
    </w:p>
    <w:p w:rsidR="00FA5430" w:rsidRPr="00FA42EE" w:rsidRDefault="00FA5430" w:rsidP="00FA42EE">
      <w:pPr>
        <w:spacing w:after="0" w:line="240" w:lineRule="auto"/>
        <w:ind w:firstLine="708"/>
        <w:jc w:val="both"/>
        <w:rPr>
          <w:rFonts w:ascii="Times New Roman" w:hAnsi="Times New Roman"/>
          <w:sz w:val="28"/>
          <w:szCs w:val="28"/>
          <w:lang w:eastAsia="ru-RU"/>
        </w:rPr>
      </w:pPr>
    </w:p>
    <w:p w:rsidR="00FA5430" w:rsidRDefault="00FA5430" w:rsidP="00FA42EE">
      <w:pPr>
        <w:spacing w:after="0" w:line="240" w:lineRule="auto"/>
        <w:jc w:val="both"/>
        <w:rPr>
          <w:rFonts w:ascii="Times New Roman" w:hAnsi="Times New Roman"/>
          <w:b/>
          <w:sz w:val="28"/>
          <w:szCs w:val="28"/>
          <w:lang w:eastAsia="ru-RU"/>
        </w:rPr>
      </w:pPr>
    </w:p>
    <w:p w:rsidR="00FA5430" w:rsidRDefault="00FA5430" w:rsidP="00FA42EE">
      <w:pPr>
        <w:spacing w:after="0" w:line="240" w:lineRule="auto"/>
        <w:jc w:val="both"/>
        <w:rPr>
          <w:rFonts w:ascii="Times New Roman" w:hAnsi="Times New Roman"/>
          <w:b/>
          <w:sz w:val="28"/>
          <w:szCs w:val="28"/>
          <w:lang w:eastAsia="ru-RU"/>
        </w:rPr>
      </w:pPr>
    </w:p>
    <w:p w:rsidR="00FA5430" w:rsidRPr="00FA42EE" w:rsidRDefault="00FA5430" w:rsidP="007A6CAB">
      <w:pPr>
        <w:spacing w:after="0" w:line="240" w:lineRule="auto"/>
        <w:jc w:val="both"/>
        <w:rPr>
          <w:rFonts w:ascii="Times New Roman" w:hAnsi="Times New Roman"/>
          <w:sz w:val="24"/>
          <w:szCs w:val="24"/>
          <w:lang w:eastAsia="ru-RU"/>
        </w:rPr>
      </w:pPr>
      <w:r w:rsidRPr="00FA42EE">
        <w:rPr>
          <w:rFonts w:ascii="Times New Roman" w:hAnsi="Times New Roman"/>
          <w:b/>
          <w:sz w:val="28"/>
          <w:szCs w:val="28"/>
          <w:lang w:eastAsia="ru-RU"/>
        </w:rPr>
        <w:t xml:space="preserve">Народні депутати України      </w:t>
      </w:r>
      <w:r w:rsidR="007A6CAB">
        <w:rPr>
          <w:rFonts w:ascii="Times New Roman" w:hAnsi="Times New Roman"/>
          <w:b/>
          <w:sz w:val="28"/>
          <w:szCs w:val="28"/>
          <w:lang w:val="ru-RU" w:eastAsia="ru-RU"/>
        </w:rPr>
        <w:t xml:space="preserve">     </w:t>
      </w:r>
      <w:r>
        <w:rPr>
          <w:rFonts w:ascii="Times New Roman" w:hAnsi="Times New Roman"/>
          <w:b/>
          <w:sz w:val="28"/>
          <w:szCs w:val="28"/>
          <w:lang w:val="ru-RU" w:eastAsia="ru-RU"/>
        </w:rPr>
        <w:t xml:space="preserve">                </w:t>
      </w:r>
      <w:r w:rsidRPr="00FA42EE">
        <w:rPr>
          <w:rFonts w:ascii="Times New Roman" w:hAnsi="Times New Roman"/>
          <w:b/>
          <w:sz w:val="28"/>
          <w:szCs w:val="28"/>
          <w:lang w:eastAsia="ru-RU"/>
        </w:rPr>
        <w:t xml:space="preserve">  </w:t>
      </w:r>
      <w:r w:rsidRPr="00AF5AAE">
        <w:rPr>
          <w:rFonts w:ascii="Times New Roman" w:hAnsi="Times New Roman"/>
          <w:b/>
          <w:bCs/>
          <w:color w:val="000000"/>
          <w:sz w:val="28"/>
          <w:szCs w:val="28"/>
          <w:lang w:val="ru-RU"/>
        </w:rPr>
        <w:t>В.І. Денисенко (</w:t>
      </w:r>
      <w:proofErr w:type="spellStart"/>
      <w:r w:rsidRPr="00AF5AAE">
        <w:rPr>
          <w:rFonts w:ascii="Times New Roman" w:hAnsi="Times New Roman"/>
          <w:b/>
          <w:bCs/>
          <w:color w:val="000000"/>
          <w:sz w:val="28"/>
          <w:szCs w:val="28"/>
          <w:lang w:val="ru-RU"/>
        </w:rPr>
        <w:t>посв</w:t>
      </w:r>
      <w:proofErr w:type="spellEnd"/>
      <w:r w:rsidRPr="00AF5AAE">
        <w:rPr>
          <w:rFonts w:ascii="Times New Roman" w:hAnsi="Times New Roman"/>
          <w:b/>
          <w:bCs/>
          <w:color w:val="000000"/>
          <w:sz w:val="28"/>
          <w:szCs w:val="28"/>
          <w:lang w:val="ru-RU"/>
        </w:rPr>
        <w:t>. №109)</w:t>
      </w:r>
    </w:p>
    <w:p w:rsidR="007A6CAB" w:rsidRPr="007A6CAB" w:rsidRDefault="007A6CAB" w:rsidP="007A6CAB">
      <w:pPr>
        <w:tabs>
          <w:tab w:val="left" w:pos="6744"/>
        </w:tabs>
        <w:spacing w:after="0" w:line="240" w:lineRule="auto"/>
        <w:ind w:left="5400"/>
        <w:rPr>
          <w:rFonts w:ascii="Times New Roman" w:hAnsi="Times New Roman"/>
          <w:b/>
          <w:sz w:val="28"/>
          <w:szCs w:val="28"/>
          <w:lang w:val="ru-RU" w:eastAsia="uk-UA"/>
        </w:rPr>
      </w:pPr>
      <w:r w:rsidRPr="007A6CAB">
        <w:rPr>
          <w:rFonts w:ascii="Times New Roman" w:hAnsi="Times New Roman"/>
          <w:b/>
          <w:sz w:val="28"/>
          <w:szCs w:val="28"/>
          <w:lang w:val="ru-RU"/>
        </w:rPr>
        <w:t xml:space="preserve">П.В. </w:t>
      </w:r>
      <w:proofErr w:type="spellStart"/>
      <w:r w:rsidRPr="007A6CAB">
        <w:rPr>
          <w:rFonts w:ascii="Times New Roman" w:hAnsi="Times New Roman"/>
          <w:b/>
          <w:sz w:val="28"/>
          <w:szCs w:val="28"/>
          <w:lang w:val="ru-RU"/>
        </w:rPr>
        <w:t>Дзюблик</w:t>
      </w:r>
      <w:proofErr w:type="spellEnd"/>
      <w:r w:rsidRPr="007A6CAB">
        <w:rPr>
          <w:rFonts w:ascii="Times New Roman" w:hAnsi="Times New Roman"/>
          <w:b/>
          <w:sz w:val="28"/>
          <w:szCs w:val="28"/>
          <w:lang w:val="ru-RU"/>
        </w:rPr>
        <w:t xml:space="preserve"> (</w:t>
      </w:r>
      <w:proofErr w:type="spellStart"/>
      <w:r w:rsidRPr="007A6CAB">
        <w:rPr>
          <w:rFonts w:ascii="Times New Roman" w:hAnsi="Times New Roman"/>
          <w:b/>
          <w:sz w:val="28"/>
          <w:szCs w:val="28"/>
          <w:lang w:val="ru-RU"/>
        </w:rPr>
        <w:t>посв</w:t>
      </w:r>
      <w:proofErr w:type="spellEnd"/>
      <w:r w:rsidRPr="007A6CAB">
        <w:rPr>
          <w:rFonts w:ascii="Times New Roman" w:hAnsi="Times New Roman"/>
          <w:b/>
          <w:sz w:val="28"/>
          <w:szCs w:val="28"/>
          <w:lang w:val="ru-RU"/>
        </w:rPr>
        <w:t>. №270)</w:t>
      </w:r>
    </w:p>
    <w:p w:rsidR="007A6CAB" w:rsidRPr="007A6CAB" w:rsidRDefault="007A6CAB" w:rsidP="007A6CAB">
      <w:pPr>
        <w:tabs>
          <w:tab w:val="left" w:pos="6744"/>
        </w:tabs>
        <w:spacing w:after="0" w:line="240" w:lineRule="auto"/>
        <w:ind w:left="5400"/>
        <w:rPr>
          <w:rFonts w:ascii="Times New Roman" w:hAnsi="Times New Roman"/>
          <w:b/>
          <w:sz w:val="28"/>
          <w:szCs w:val="28"/>
        </w:rPr>
      </w:pPr>
      <w:r w:rsidRPr="007A6CAB">
        <w:rPr>
          <w:rFonts w:ascii="Times New Roman" w:hAnsi="Times New Roman"/>
          <w:b/>
          <w:sz w:val="28"/>
          <w:szCs w:val="28"/>
        </w:rPr>
        <w:t>В.В. Кривенко (</w:t>
      </w:r>
      <w:proofErr w:type="spellStart"/>
      <w:r w:rsidRPr="007A6CAB">
        <w:rPr>
          <w:rFonts w:ascii="Times New Roman" w:hAnsi="Times New Roman"/>
          <w:b/>
          <w:sz w:val="28"/>
          <w:szCs w:val="28"/>
        </w:rPr>
        <w:t>посв</w:t>
      </w:r>
      <w:proofErr w:type="spellEnd"/>
      <w:r w:rsidRPr="007A6CAB">
        <w:rPr>
          <w:rFonts w:ascii="Times New Roman" w:hAnsi="Times New Roman"/>
          <w:b/>
          <w:sz w:val="28"/>
          <w:szCs w:val="28"/>
        </w:rPr>
        <w:t>. №058)</w:t>
      </w:r>
    </w:p>
    <w:p w:rsidR="007A6CAB" w:rsidRPr="007A6CAB" w:rsidRDefault="007A6CAB" w:rsidP="007A6CAB">
      <w:pPr>
        <w:tabs>
          <w:tab w:val="left" w:pos="6744"/>
        </w:tabs>
        <w:spacing w:after="0" w:line="240" w:lineRule="auto"/>
        <w:ind w:left="5400"/>
        <w:rPr>
          <w:rFonts w:ascii="Times New Roman" w:hAnsi="Times New Roman"/>
          <w:b/>
          <w:sz w:val="28"/>
          <w:szCs w:val="28"/>
        </w:rPr>
      </w:pPr>
      <w:r w:rsidRPr="007A6CAB">
        <w:rPr>
          <w:rFonts w:ascii="Times New Roman" w:hAnsi="Times New Roman"/>
          <w:b/>
          <w:sz w:val="28"/>
          <w:szCs w:val="28"/>
        </w:rPr>
        <w:t>О.М. Кодола (</w:t>
      </w:r>
      <w:proofErr w:type="spellStart"/>
      <w:r w:rsidRPr="007A6CAB">
        <w:rPr>
          <w:rFonts w:ascii="Times New Roman" w:hAnsi="Times New Roman"/>
          <w:b/>
          <w:sz w:val="28"/>
          <w:szCs w:val="28"/>
        </w:rPr>
        <w:t>посв</w:t>
      </w:r>
      <w:proofErr w:type="spellEnd"/>
      <w:r w:rsidRPr="007A6CAB">
        <w:rPr>
          <w:rFonts w:ascii="Times New Roman" w:hAnsi="Times New Roman"/>
          <w:b/>
          <w:sz w:val="28"/>
          <w:szCs w:val="28"/>
        </w:rPr>
        <w:t>. №407)</w:t>
      </w:r>
    </w:p>
    <w:p w:rsidR="007A6CAB" w:rsidRPr="007A6CAB" w:rsidRDefault="007A6CAB" w:rsidP="007A6CAB">
      <w:pPr>
        <w:tabs>
          <w:tab w:val="left" w:pos="6744"/>
        </w:tabs>
        <w:spacing w:after="0" w:line="240" w:lineRule="auto"/>
        <w:ind w:left="5400"/>
        <w:rPr>
          <w:rFonts w:ascii="Times New Roman" w:hAnsi="Times New Roman"/>
          <w:b/>
          <w:sz w:val="28"/>
          <w:szCs w:val="28"/>
        </w:rPr>
      </w:pPr>
      <w:r w:rsidRPr="007A6CAB">
        <w:rPr>
          <w:rFonts w:ascii="Times New Roman" w:hAnsi="Times New Roman"/>
          <w:b/>
          <w:sz w:val="28"/>
          <w:szCs w:val="28"/>
        </w:rPr>
        <w:t xml:space="preserve">О.В. </w:t>
      </w:r>
      <w:proofErr w:type="spellStart"/>
      <w:r w:rsidRPr="007A6CAB">
        <w:rPr>
          <w:rFonts w:ascii="Times New Roman" w:hAnsi="Times New Roman"/>
          <w:b/>
          <w:sz w:val="28"/>
          <w:szCs w:val="28"/>
        </w:rPr>
        <w:t>Ревега</w:t>
      </w:r>
      <w:proofErr w:type="spellEnd"/>
      <w:r w:rsidRPr="007A6CAB">
        <w:rPr>
          <w:rFonts w:ascii="Times New Roman" w:hAnsi="Times New Roman"/>
          <w:b/>
          <w:sz w:val="28"/>
          <w:szCs w:val="28"/>
        </w:rPr>
        <w:t xml:space="preserve"> (</w:t>
      </w:r>
      <w:proofErr w:type="spellStart"/>
      <w:r w:rsidRPr="007A6CAB">
        <w:rPr>
          <w:rFonts w:ascii="Times New Roman" w:hAnsi="Times New Roman"/>
          <w:b/>
          <w:sz w:val="28"/>
          <w:szCs w:val="28"/>
        </w:rPr>
        <w:t>посв</w:t>
      </w:r>
      <w:proofErr w:type="spellEnd"/>
      <w:r w:rsidRPr="007A6CAB">
        <w:rPr>
          <w:rFonts w:ascii="Times New Roman" w:hAnsi="Times New Roman"/>
          <w:b/>
          <w:sz w:val="28"/>
          <w:szCs w:val="28"/>
        </w:rPr>
        <w:t>. № 432)</w:t>
      </w:r>
    </w:p>
    <w:p w:rsidR="007A6CAB" w:rsidRPr="007A6CAB" w:rsidRDefault="007A6CAB" w:rsidP="007A6CAB">
      <w:pPr>
        <w:tabs>
          <w:tab w:val="left" w:pos="6744"/>
        </w:tabs>
        <w:spacing w:after="0" w:line="240" w:lineRule="auto"/>
        <w:ind w:left="5400"/>
        <w:rPr>
          <w:rFonts w:ascii="Times New Roman" w:hAnsi="Times New Roman"/>
          <w:b/>
          <w:sz w:val="28"/>
          <w:szCs w:val="28"/>
        </w:rPr>
      </w:pPr>
      <w:r w:rsidRPr="007A6CAB">
        <w:rPr>
          <w:rFonts w:ascii="Times New Roman" w:hAnsi="Times New Roman"/>
          <w:b/>
          <w:sz w:val="28"/>
          <w:szCs w:val="28"/>
        </w:rPr>
        <w:t xml:space="preserve">Д.Й. </w:t>
      </w:r>
      <w:proofErr w:type="spellStart"/>
      <w:r w:rsidRPr="007A6CAB">
        <w:rPr>
          <w:rFonts w:ascii="Times New Roman" w:hAnsi="Times New Roman"/>
          <w:b/>
          <w:sz w:val="28"/>
          <w:szCs w:val="28"/>
        </w:rPr>
        <w:t>Андрієвський</w:t>
      </w:r>
      <w:proofErr w:type="spellEnd"/>
      <w:r w:rsidRPr="007A6CAB">
        <w:rPr>
          <w:rFonts w:ascii="Times New Roman" w:hAnsi="Times New Roman"/>
          <w:b/>
          <w:sz w:val="28"/>
          <w:szCs w:val="28"/>
        </w:rPr>
        <w:t xml:space="preserve"> (</w:t>
      </w:r>
      <w:proofErr w:type="spellStart"/>
      <w:r w:rsidRPr="007A6CAB">
        <w:rPr>
          <w:rFonts w:ascii="Times New Roman" w:hAnsi="Times New Roman"/>
          <w:b/>
          <w:sz w:val="28"/>
          <w:szCs w:val="28"/>
        </w:rPr>
        <w:t>посв</w:t>
      </w:r>
      <w:proofErr w:type="spellEnd"/>
      <w:r w:rsidRPr="007A6CAB">
        <w:rPr>
          <w:rFonts w:ascii="Times New Roman" w:hAnsi="Times New Roman"/>
          <w:b/>
          <w:sz w:val="28"/>
          <w:szCs w:val="28"/>
        </w:rPr>
        <w:t>. №420)</w:t>
      </w:r>
    </w:p>
    <w:p w:rsidR="007A6CAB" w:rsidRPr="007A6CAB" w:rsidRDefault="007A6CAB" w:rsidP="007A6CAB">
      <w:pPr>
        <w:tabs>
          <w:tab w:val="left" w:pos="6744"/>
        </w:tabs>
        <w:spacing w:after="0" w:line="240" w:lineRule="auto"/>
        <w:ind w:left="5400"/>
        <w:rPr>
          <w:rFonts w:ascii="Times New Roman" w:hAnsi="Times New Roman"/>
          <w:b/>
          <w:sz w:val="28"/>
          <w:szCs w:val="28"/>
        </w:rPr>
      </w:pPr>
      <w:r w:rsidRPr="007A6CAB">
        <w:rPr>
          <w:rFonts w:ascii="Times New Roman" w:hAnsi="Times New Roman"/>
          <w:b/>
          <w:sz w:val="28"/>
          <w:szCs w:val="28"/>
        </w:rPr>
        <w:t xml:space="preserve">Р.М. </w:t>
      </w:r>
      <w:proofErr w:type="spellStart"/>
      <w:r w:rsidRPr="007A6CAB">
        <w:rPr>
          <w:rFonts w:ascii="Times New Roman" w:hAnsi="Times New Roman"/>
          <w:b/>
          <w:sz w:val="28"/>
          <w:szCs w:val="28"/>
        </w:rPr>
        <w:t>Мацола</w:t>
      </w:r>
      <w:proofErr w:type="spellEnd"/>
      <w:r w:rsidRPr="007A6CAB">
        <w:rPr>
          <w:rFonts w:ascii="Times New Roman" w:hAnsi="Times New Roman"/>
          <w:b/>
          <w:sz w:val="28"/>
          <w:szCs w:val="28"/>
        </w:rPr>
        <w:t xml:space="preserve"> (</w:t>
      </w:r>
      <w:proofErr w:type="spellStart"/>
      <w:r w:rsidRPr="007A6CAB">
        <w:rPr>
          <w:rFonts w:ascii="Times New Roman" w:hAnsi="Times New Roman"/>
          <w:b/>
          <w:sz w:val="28"/>
          <w:szCs w:val="28"/>
        </w:rPr>
        <w:t>посв</w:t>
      </w:r>
      <w:proofErr w:type="spellEnd"/>
      <w:r w:rsidRPr="007A6CAB">
        <w:rPr>
          <w:rFonts w:ascii="Times New Roman" w:hAnsi="Times New Roman"/>
          <w:b/>
          <w:sz w:val="28"/>
          <w:szCs w:val="28"/>
        </w:rPr>
        <w:t>. №388)</w:t>
      </w:r>
      <w:bookmarkStart w:id="0" w:name="_GoBack"/>
      <w:bookmarkEnd w:id="0"/>
    </w:p>
    <w:p w:rsidR="00FA5430" w:rsidRDefault="00FA5430"/>
    <w:sectPr w:rsidR="00FA5430" w:rsidSect="00BE690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0D4C81"/>
    <w:multiLevelType w:val="hybridMultilevel"/>
    <w:tmpl w:val="7478AA16"/>
    <w:lvl w:ilvl="0" w:tplc="63F643C6">
      <w:start w:val="1"/>
      <w:numFmt w:val="decimal"/>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 w15:restartNumberingAfterBreak="0">
    <w:nsid w:val="7E487701"/>
    <w:multiLevelType w:val="multilevel"/>
    <w:tmpl w:val="176E1B92"/>
    <w:lvl w:ilvl="0">
      <w:start w:val="1"/>
      <w:numFmt w:val="decimal"/>
      <w:pStyle w:val="1"/>
      <w:suff w:val="space"/>
      <w:lvlText w:val="Глава %1"/>
      <w:lvlJc w:val="left"/>
      <w:rPr>
        <w:rFonts w:cs="Times New Roman"/>
      </w:rPr>
    </w:lvl>
    <w:lvl w:ilvl="1">
      <w:start w:val="1"/>
      <w:numFmt w:val="none"/>
      <w:pStyle w:val="2"/>
      <w:suff w:val="nothing"/>
      <w:lvlText w:val=""/>
      <w:lvlJc w:val="left"/>
      <w:rPr>
        <w:rFonts w:cs="Times New Roman"/>
      </w:rPr>
    </w:lvl>
    <w:lvl w:ilvl="2">
      <w:start w:val="1"/>
      <w:numFmt w:val="none"/>
      <w:pStyle w:val="3"/>
      <w:suff w:val="nothing"/>
      <w:lvlText w:val=""/>
      <w:lvlJc w:val="left"/>
      <w:rPr>
        <w:rFonts w:cs="Times New Roman"/>
      </w:rPr>
    </w:lvl>
    <w:lvl w:ilvl="3">
      <w:start w:val="1"/>
      <w:numFmt w:val="none"/>
      <w:pStyle w:val="4"/>
      <w:suff w:val="nothing"/>
      <w:lvlText w:val=""/>
      <w:lvlJc w:val="left"/>
      <w:rPr>
        <w:rFonts w:cs="Times New Roman"/>
      </w:rPr>
    </w:lvl>
    <w:lvl w:ilvl="4">
      <w:start w:val="1"/>
      <w:numFmt w:val="none"/>
      <w:pStyle w:val="5"/>
      <w:suff w:val="nothing"/>
      <w:lvlText w:val=""/>
      <w:lvlJc w:val="left"/>
      <w:rPr>
        <w:rFonts w:cs="Times New Roman"/>
      </w:rPr>
    </w:lvl>
    <w:lvl w:ilvl="5">
      <w:start w:val="1"/>
      <w:numFmt w:val="none"/>
      <w:pStyle w:val="6"/>
      <w:suff w:val="nothing"/>
      <w:lvlText w:val=""/>
      <w:lvlJc w:val="left"/>
      <w:rPr>
        <w:rFonts w:cs="Times New Roman"/>
      </w:rPr>
    </w:lvl>
    <w:lvl w:ilvl="6">
      <w:start w:val="1"/>
      <w:numFmt w:val="none"/>
      <w:pStyle w:val="7"/>
      <w:suff w:val="nothing"/>
      <w:lvlText w:val=""/>
      <w:lvlJc w:val="left"/>
      <w:rPr>
        <w:rFonts w:cs="Times New Roman"/>
      </w:rPr>
    </w:lvl>
    <w:lvl w:ilvl="7">
      <w:start w:val="1"/>
      <w:numFmt w:val="none"/>
      <w:pStyle w:val="8"/>
      <w:suff w:val="nothing"/>
      <w:lvlText w:val=""/>
      <w:lvlJc w:val="left"/>
      <w:rPr>
        <w:rFonts w:cs="Times New Roman"/>
      </w:rPr>
    </w:lvl>
    <w:lvl w:ilvl="8">
      <w:start w:val="1"/>
      <w:numFmt w:val="none"/>
      <w:pStyle w:val="9"/>
      <w:suff w:val="nothing"/>
      <w:lvlText w:val=""/>
      <w:lvlJc w:val="left"/>
      <w:rPr>
        <w:rFonts w:cs="Times New Roman"/>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FA4"/>
    <w:rsid w:val="0002786F"/>
    <w:rsid w:val="000600E0"/>
    <w:rsid w:val="000828BB"/>
    <w:rsid w:val="00090705"/>
    <w:rsid w:val="000957E7"/>
    <w:rsid w:val="001021DC"/>
    <w:rsid w:val="001201A6"/>
    <w:rsid w:val="00155070"/>
    <w:rsid w:val="0017507B"/>
    <w:rsid w:val="0018323B"/>
    <w:rsid w:val="00197557"/>
    <w:rsid w:val="003703A1"/>
    <w:rsid w:val="003A0646"/>
    <w:rsid w:val="003D416A"/>
    <w:rsid w:val="003F1970"/>
    <w:rsid w:val="003F2B4D"/>
    <w:rsid w:val="00417928"/>
    <w:rsid w:val="004227FC"/>
    <w:rsid w:val="00431BA6"/>
    <w:rsid w:val="00453853"/>
    <w:rsid w:val="00467462"/>
    <w:rsid w:val="004E1019"/>
    <w:rsid w:val="00503729"/>
    <w:rsid w:val="00540B96"/>
    <w:rsid w:val="00593C6A"/>
    <w:rsid w:val="005B7CFE"/>
    <w:rsid w:val="005C1660"/>
    <w:rsid w:val="005C5086"/>
    <w:rsid w:val="006077BF"/>
    <w:rsid w:val="006355F3"/>
    <w:rsid w:val="0066185D"/>
    <w:rsid w:val="00670FA4"/>
    <w:rsid w:val="00693C9C"/>
    <w:rsid w:val="006F2642"/>
    <w:rsid w:val="007A6CAB"/>
    <w:rsid w:val="00802416"/>
    <w:rsid w:val="008742FF"/>
    <w:rsid w:val="009322C6"/>
    <w:rsid w:val="0094774D"/>
    <w:rsid w:val="00954D79"/>
    <w:rsid w:val="0097051E"/>
    <w:rsid w:val="009860B0"/>
    <w:rsid w:val="009B4AFD"/>
    <w:rsid w:val="00A402C3"/>
    <w:rsid w:val="00A5764A"/>
    <w:rsid w:val="00AF5AAE"/>
    <w:rsid w:val="00B020FD"/>
    <w:rsid w:val="00B17FCE"/>
    <w:rsid w:val="00B62818"/>
    <w:rsid w:val="00B66015"/>
    <w:rsid w:val="00BB7C69"/>
    <w:rsid w:val="00BE6902"/>
    <w:rsid w:val="00BF362D"/>
    <w:rsid w:val="00C37072"/>
    <w:rsid w:val="00C44521"/>
    <w:rsid w:val="00C51B5F"/>
    <w:rsid w:val="00C62939"/>
    <w:rsid w:val="00C66853"/>
    <w:rsid w:val="00D962A2"/>
    <w:rsid w:val="00E17088"/>
    <w:rsid w:val="00E27AA7"/>
    <w:rsid w:val="00E37A1F"/>
    <w:rsid w:val="00EA5F5F"/>
    <w:rsid w:val="00EB3125"/>
    <w:rsid w:val="00F30310"/>
    <w:rsid w:val="00F669C2"/>
    <w:rsid w:val="00F8705A"/>
    <w:rsid w:val="00F967D7"/>
    <w:rsid w:val="00FA14D4"/>
    <w:rsid w:val="00FA42EE"/>
    <w:rsid w:val="00FA5430"/>
    <w:rsid w:val="00FE73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72854"/>
  <w15:docId w15:val="{BE3A97C9-54DB-4203-BBCD-75DF3E08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67D7"/>
    <w:pPr>
      <w:spacing w:after="200" w:line="276" w:lineRule="auto"/>
    </w:pPr>
    <w:rPr>
      <w:sz w:val="22"/>
      <w:szCs w:val="22"/>
      <w:lang w:eastAsia="en-US"/>
    </w:rPr>
  </w:style>
  <w:style w:type="paragraph" w:styleId="1">
    <w:name w:val="heading 1"/>
    <w:basedOn w:val="a"/>
    <w:next w:val="a"/>
    <w:link w:val="10"/>
    <w:uiPriority w:val="99"/>
    <w:qFormat/>
    <w:rsid w:val="00F967D7"/>
    <w:pPr>
      <w:keepNext/>
      <w:keepLines/>
      <w:numPr>
        <w:numId w:val="18"/>
      </w:numPr>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F967D7"/>
    <w:pPr>
      <w:keepNext/>
      <w:keepLines/>
      <w:numPr>
        <w:ilvl w:val="1"/>
        <w:numId w:val="18"/>
      </w:numPr>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F967D7"/>
    <w:pPr>
      <w:keepNext/>
      <w:keepLines/>
      <w:numPr>
        <w:ilvl w:val="2"/>
        <w:numId w:val="18"/>
      </w:numPr>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F967D7"/>
    <w:pPr>
      <w:keepNext/>
      <w:keepLines/>
      <w:numPr>
        <w:ilvl w:val="3"/>
        <w:numId w:val="18"/>
      </w:numPr>
      <w:spacing w:before="200" w:after="0"/>
      <w:outlineLvl w:val="3"/>
    </w:pPr>
    <w:rPr>
      <w:rFonts w:ascii="Cambria" w:eastAsia="Times New Roman" w:hAnsi="Cambria"/>
      <w:b/>
      <w:bCs/>
      <w:i/>
      <w:iCs/>
      <w:color w:val="4F81BD"/>
    </w:rPr>
  </w:style>
  <w:style w:type="paragraph" w:styleId="5">
    <w:name w:val="heading 5"/>
    <w:basedOn w:val="a"/>
    <w:next w:val="a"/>
    <w:link w:val="50"/>
    <w:uiPriority w:val="99"/>
    <w:qFormat/>
    <w:rsid w:val="00F967D7"/>
    <w:pPr>
      <w:keepNext/>
      <w:keepLines/>
      <w:numPr>
        <w:ilvl w:val="4"/>
        <w:numId w:val="18"/>
      </w:numPr>
      <w:spacing w:before="200" w:after="0"/>
      <w:outlineLvl w:val="4"/>
    </w:pPr>
    <w:rPr>
      <w:rFonts w:ascii="Cambria" w:eastAsia="Times New Roman" w:hAnsi="Cambria"/>
      <w:color w:val="243F60"/>
    </w:rPr>
  </w:style>
  <w:style w:type="paragraph" w:styleId="6">
    <w:name w:val="heading 6"/>
    <w:basedOn w:val="a"/>
    <w:next w:val="a"/>
    <w:link w:val="60"/>
    <w:uiPriority w:val="99"/>
    <w:qFormat/>
    <w:rsid w:val="00F967D7"/>
    <w:pPr>
      <w:keepNext/>
      <w:keepLines/>
      <w:numPr>
        <w:ilvl w:val="5"/>
        <w:numId w:val="18"/>
      </w:numPr>
      <w:spacing w:before="200" w:after="0"/>
      <w:outlineLvl w:val="5"/>
    </w:pPr>
    <w:rPr>
      <w:rFonts w:ascii="Cambria" w:eastAsia="Times New Roman" w:hAnsi="Cambria"/>
      <w:i/>
      <w:iCs/>
      <w:color w:val="243F60"/>
    </w:rPr>
  </w:style>
  <w:style w:type="paragraph" w:styleId="7">
    <w:name w:val="heading 7"/>
    <w:basedOn w:val="a"/>
    <w:next w:val="a"/>
    <w:link w:val="70"/>
    <w:uiPriority w:val="99"/>
    <w:qFormat/>
    <w:rsid w:val="00F967D7"/>
    <w:pPr>
      <w:keepNext/>
      <w:keepLines/>
      <w:numPr>
        <w:ilvl w:val="6"/>
        <w:numId w:val="18"/>
      </w:numPr>
      <w:spacing w:before="200" w:after="0"/>
      <w:outlineLvl w:val="6"/>
    </w:pPr>
    <w:rPr>
      <w:rFonts w:ascii="Cambria" w:eastAsia="Times New Roman" w:hAnsi="Cambria"/>
      <w:i/>
      <w:iCs/>
      <w:color w:val="404040"/>
    </w:rPr>
  </w:style>
  <w:style w:type="paragraph" w:styleId="8">
    <w:name w:val="heading 8"/>
    <w:basedOn w:val="a"/>
    <w:next w:val="a"/>
    <w:link w:val="80"/>
    <w:uiPriority w:val="99"/>
    <w:qFormat/>
    <w:rsid w:val="00F967D7"/>
    <w:pPr>
      <w:keepNext/>
      <w:keepLines/>
      <w:numPr>
        <w:ilvl w:val="7"/>
        <w:numId w:val="18"/>
      </w:numPr>
      <w:spacing w:before="200" w:after="0"/>
      <w:outlineLvl w:val="7"/>
    </w:pPr>
    <w:rPr>
      <w:rFonts w:ascii="Cambria" w:eastAsia="Times New Roman" w:hAnsi="Cambria"/>
      <w:color w:val="404040"/>
      <w:sz w:val="20"/>
      <w:szCs w:val="20"/>
    </w:rPr>
  </w:style>
  <w:style w:type="paragraph" w:styleId="9">
    <w:name w:val="heading 9"/>
    <w:basedOn w:val="a"/>
    <w:next w:val="a"/>
    <w:link w:val="90"/>
    <w:uiPriority w:val="99"/>
    <w:qFormat/>
    <w:rsid w:val="00F967D7"/>
    <w:pPr>
      <w:keepNext/>
      <w:keepLines/>
      <w:numPr>
        <w:ilvl w:val="8"/>
        <w:numId w:val="2"/>
      </w:numPr>
      <w:spacing w:before="200" w:after="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967D7"/>
    <w:rPr>
      <w:rFonts w:ascii="Cambria" w:hAnsi="Cambria" w:cs="Times New Roman"/>
      <w:b/>
      <w:bCs/>
      <w:color w:val="365F91"/>
      <w:sz w:val="28"/>
      <w:szCs w:val="28"/>
    </w:rPr>
  </w:style>
  <w:style w:type="character" w:customStyle="1" w:styleId="20">
    <w:name w:val="Заголовок 2 Знак"/>
    <w:link w:val="2"/>
    <w:uiPriority w:val="99"/>
    <w:locked/>
    <w:rsid w:val="00F967D7"/>
    <w:rPr>
      <w:rFonts w:ascii="Cambria" w:hAnsi="Cambria" w:cs="Times New Roman"/>
      <w:b/>
      <w:bCs/>
      <w:color w:val="4F81BD"/>
      <w:sz w:val="26"/>
      <w:szCs w:val="26"/>
    </w:rPr>
  </w:style>
  <w:style w:type="character" w:customStyle="1" w:styleId="30">
    <w:name w:val="Заголовок 3 Знак"/>
    <w:link w:val="3"/>
    <w:uiPriority w:val="99"/>
    <w:locked/>
    <w:rsid w:val="00F967D7"/>
    <w:rPr>
      <w:rFonts w:ascii="Cambria" w:hAnsi="Cambria" w:cs="Times New Roman"/>
      <w:b/>
      <w:bCs/>
      <w:color w:val="4F81BD"/>
    </w:rPr>
  </w:style>
  <w:style w:type="character" w:customStyle="1" w:styleId="40">
    <w:name w:val="Заголовок 4 Знак"/>
    <w:link w:val="4"/>
    <w:uiPriority w:val="99"/>
    <w:locked/>
    <w:rsid w:val="00F967D7"/>
    <w:rPr>
      <w:rFonts w:ascii="Cambria" w:hAnsi="Cambria" w:cs="Times New Roman"/>
      <w:b/>
      <w:bCs/>
      <w:i/>
      <w:iCs/>
      <w:color w:val="4F81BD"/>
    </w:rPr>
  </w:style>
  <w:style w:type="character" w:customStyle="1" w:styleId="50">
    <w:name w:val="Заголовок 5 Знак"/>
    <w:link w:val="5"/>
    <w:uiPriority w:val="99"/>
    <w:semiHidden/>
    <w:locked/>
    <w:rsid w:val="00F967D7"/>
    <w:rPr>
      <w:rFonts w:ascii="Cambria" w:hAnsi="Cambria" w:cs="Times New Roman"/>
      <w:color w:val="243F60"/>
    </w:rPr>
  </w:style>
  <w:style w:type="character" w:customStyle="1" w:styleId="60">
    <w:name w:val="Заголовок 6 Знак"/>
    <w:link w:val="6"/>
    <w:uiPriority w:val="99"/>
    <w:semiHidden/>
    <w:locked/>
    <w:rsid w:val="00F967D7"/>
    <w:rPr>
      <w:rFonts w:ascii="Cambria" w:hAnsi="Cambria" w:cs="Times New Roman"/>
      <w:i/>
      <w:iCs/>
      <w:color w:val="243F60"/>
    </w:rPr>
  </w:style>
  <w:style w:type="character" w:customStyle="1" w:styleId="70">
    <w:name w:val="Заголовок 7 Знак"/>
    <w:link w:val="7"/>
    <w:uiPriority w:val="99"/>
    <w:semiHidden/>
    <w:locked/>
    <w:rsid w:val="00F967D7"/>
    <w:rPr>
      <w:rFonts w:ascii="Cambria" w:hAnsi="Cambria" w:cs="Times New Roman"/>
      <w:i/>
      <w:iCs/>
      <w:color w:val="404040"/>
    </w:rPr>
  </w:style>
  <w:style w:type="character" w:customStyle="1" w:styleId="80">
    <w:name w:val="Заголовок 8 Знак"/>
    <w:link w:val="8"/>
    <w:uiPriority w:val="99"/>
    <w:semiHidden/>
    <w:locked/>
    <w:rsid w:val="00F967D7"/>
    <w:rPr>
      <w:rFonts w:ascii="Cambria" w:hAnsi="Cambria" w:cs="Times New Roman"/>
      <w:color w:val="404040"/>
      <w:sz w:val="20"/>
      <w:szCs w:val="20"/>
    </w:rPr>
  </w:style>
  <w:style w:type="character" w:customStyle="1" w:styleId="90">
    <w:name w:val="Заголовок 9 Знак"/>
    <w:link w:val="9"/>
    <w:uiPriority w:val="99"/>
    <w:semiHidden/>
    <w:locked/>
    <w:rsid w:val="00F967D7"/>
    <w:rPr>
      <w:rFonts w:ascii="Cambria" w:hAnsi="Cambria" w:cs="Times New Roman"/>
      <w:i/>
      <w:iCs/>
      <w:color w:val="404040"/>
      <w:sz w:val="20"/>
      <w:szCs w:val="20"/>
    </w:rPr>
  </w:style>
  <w:style w:type="paragraph" w:styleId="a3">
    <w:name w:val="Title"/>
    <w:basedOn w:val="a"/>
    <w:next w:val="a"/>
    <w:link w:val="a4"/>
    <w:uiPriority w:val="99"/>
    <w:qFormat/>
    <w:rsid w:val="00F967D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4">
    <w:name w:val="Назва Знак"/>
    <w:link w:val="a3"/>
    <w:uiPriority w:val="99"/>
    <w:locked/>
    <w:rsid w:val="00F967D7"/>
    <w:rPr>
      <w:rFonts w:ascii="Cambria" w:hAnsi="Cambria" w:cs="Times New Roman"/>
      <w:color w:val="17365D"/>
      <w:spacing w:val="5"/>
      <w:kern w:val="28"/>
      <w:sz w:val="52"/>
      <w:szCs w:val="52"/>
    </w:rPr>
  </w:style>
  <w:style w:type="paragraph" w:styleId="a5">
    <w:name w:val="No Spacing"/>
    <w:uiPriority w:val="99"/>
    <w:qFormat/>
    <w:rsid w:val="00F967D7"/>
    <w:rPr>
      <w:sz w:val="22"/>
      <w:szCs w:val="22"/>
      <w:lang w:eastAsia="en-US"/>
    </w:rPr>
  </w:style>
  <w:style w:type="paragraph" w:styleId="a6">
    <w:name w:val="List Paragraph"/>
    <w:basedOn w:val="a"/>
    <w:uiPriority w:val="99"/>
    <w:qFormat/>
    <w:rsid w:val="00F967D7"/>
    <w:pPr>
      <w:ind w:left="720"/>
      <w:contextualSpacing/>
    </w:pPr>
  </w:style>
  <w:style w:type="paragraph" w:styleId="a7">
    <w:name w:val="Balloon Text"/>
    <w:basedOn w:val="a"/>
    <w:link w:val="a8"/>
    <w:uiPriority w:val="99"/>
    <w:semiHidden/>
    <w:rsid w:val="00AF5AAE"/>
    <w:rPr>
      <w:rFonts w:ascii="Tahoma" w:hAnsi="Tahoma" w:cs="Tahoma"/>
      <w:sz w:val="16"/>
      <w:szCs w:val="16"/>
    </w:rPr>
  </w:style>
  <w:style w:type="character" w:customStyle="1" w:styleId="a8">
    <w:name w:val="Текст у виносці Знак"/>
    <w:link w:val="a7"/>
    <w:uiPriority w:val="99"/>
    <w:semiHidden/>
    <w:rsid w:val="00032C15"/>
    <w:rPr>
      <w:rFonts w:ascii="Times New Roman" w:hAnsi="Times New Roman"/>
      <w:sz w:val="0"/>
      <w:szCs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176542">
      <w:marLeft w:val="0"/>
      <w:marRight w:val="0"/>
      <w:marTop w:val="0"/>
      <w:marBottom w:val="0"/>
      <w:divBdr>
        <w:top w:val="none" w:sz="0" w:space="0" w:color="auto"/>
        <w:left w:val="none" w:sz="0" w:space="0" w:color="auto"/>
        <w:bottom w:val="none" w:sz="0" w:space="0" w:color="auto"/>
        <w:right w:val="none" w:sz="0" w:space="0" w:color="auto"/>
      </w:divBdr>
      <w:divsChild>
        <w:div w:id="1277176543">
          <w:marLeft w:val="0"/>
          <w:marRight w:val="0"/>
          <w:marTop w:val="0"/>
          <w:marBottom w:val="0"/>
          <w:divBdr>
            <w:top w:val="none" w:sz="0" w:space="0" w:color="auto"/>
            <w:left w:val="none" w:sz="0" w:space="0" w:color="auto"/>
            <w:bottom w:val="none" w:sz="0" w:space="0" w:color="auto"/>
            <w:right w:val="none" w:sz="0" w:space="0" w:color="auto"/>
          </w:divBdr>
        </w:div>
        <w:div w:id="1277176545">
          <w:marLeft w:val="0"/>
          <w:marRight w:val="0"/>
          <w:marTop w:val="0"/>
          <w:marBottom w:val="0"/>
          <w:divBdr>
            <w:top w:val="none" w:sz="0" w:space="0" w:color="auto"/>
            <w:left w:val="none" w:sz="0" w:space="0" w:color="auto"/>
            <w:bottom w:val="none" w:sz="0" w:space="0" w:color="auto"/>
            <w:right w:val="none" w:sz="0" w:space="0" w:color="auto"/>
          </w:divBdr>
        </w:div>
      </w:divsChild>
    </w:div>
    <w:div w:id="1277176544">
      <w:marLeft w:val="0"/>
      <w:marRight w:val="0"/>
      <w:marTop w:val="0"/>
      <w:marBottom w:val="0"/>
      <w:divBdr>
        <w:top w:val="none" w:sz="0" w:space="0" w:color="auto"/>
        <w:left w:val="none" w:sz="0" w:space="0" w:color="auto"/>
        <w:bottom w:val="none" w:sz="0" w:space="0" w:color="auto"/>
        <w:right w:val="none" w:sz="0" w:space="0" w:color="auto"/>
      </w:divBdr>
    </w:div>
    <w:div w:id="172440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4703</Words>
  <Characters>2682</Characters>
  <Application>Microsoft Office Word</Application>
  <DocSecurity>0</DocSecurity>
  <Lines>22</Lines>
  <Paragraphs>14</Paragraphs>
  <ScaleCrop>false</ScaleCrop>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Дарвай</dc:creator>
  <cp:keywords/>
  <dc:description/>
  <cp:lastModifiedBy>Павло Петрович Павлюк</cp:lastModifiedBy>
  <cp:revision>6</cp:revision>
  <cp:lastPrinted>2016-02-18T09:12:00Z</cp:lastPrinted>
  <dcterms:created xsi:type="dcterms:W3CDTF">2016-02-04T10:05:00Z</dcterms:created>
  <dcterms:modified xsi:type="dcterms:W3CDTF">2016-02-18T15:24:00Z</dcterms:modified>
</cp:coreProperties>
</file>