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D98" w:rsidRPr="00E60D98" w:rsidRDefault="00E60D98" w:rsidP="00E60D98">
      <w:pPr>
        <w:widowControl w:val="0"/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  <w:r w:rsidRPr="00E60D98">
        <w:rPr>
          <w:rFonts w:eastAsia="Times New Roman" w:cs="Times New Roman"/>
          <w:szCs w:val="28"/>
          <w:lang w:val="uk-UA" w:eastAsia="ru-RU"/>
        </w:rPr>
        <w:t>До реєстр. № 44</w:t>
      </w:r>
      <w:r w:rsidRPr="00E60D98">
        <w:rPr>
          <w:rFonts w:eastAsia="Times New Roman" w:cs="Times New Roman"/>
          <w:szCs w:val="28"/>
          <w:lang w:val="uk-UA" w:eastAsia="ru-RU"/>
        </w:rPr>
        <w:t>70</w:t>
      </w:r>
    </w:p>
    <w:p w:rsidR="00E60D98" w:rsidRPr="00E60D98" w:rsidRDefault="00E60D98" w:rsidP="00E60D98">
      <w:pPr>
        <w:widowControl w:val="0"/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  <w:r w:rsidRPr="00E60D98">
        <w:rPr>
          <w:rFonts w:eastAsia="Times New Roman" w:cs="Times New Roman"/>
          <w:szCs w:val="28"/>
          <w:lang w:val="uk-UA" w:eastAsia="ru-RU"/>
        </w:rPr>
        <w:t>від 1</w:t>
      </w:r>
      <w:r w:rsidRPr="00E60D98">
        <w:rPr>
          <w:rFonts w:eastAsia="Times New Roman" w:cs="Times New Roman"/>
          <w:szCs w:val="28"/>
          <w:lang w:val="uk-UA" w:eastAsia="ru-RU"/>
        </w:rPr>
        <w:t>9</w:t>
      </w:r>
      <w:r w:rsidRPr="00E60D98">
        <w:rPr>
          <w:rFonts w:eastAsia="Times New Roman" w:cs="Times New Roman"/>
          <w:szCs w:val="28"/>
          <w:lang w:val="uk-UA" w:eastAsia="ru-RU"/>
        </w:rPr>
        <w:t xml:space="preserve"> квітня 2016 року</w:t>
      </w:r>
    </w:p>
    <w:p w:rsidR="00E60D98" w:rsidRPr="00E60D98" w:rsidRDefault="00E60D98" w:rsidP="00E60D98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</w:p>
    <w:p w:rsidR="00E60D98" w:rsidRPr="00E60D98" w:rsidRDefault="00E60D98" w:rsidP="00E60D98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</w:p>
    <w:p w:rsidR="00E60D98" w:rsidRPr="00E60D98" w:rsidRDefault="00E60D98" w:rsidP="00E60D98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  <w:r w:rsidRPr="00E60D98">
        <w:rPr>
          <w:rFonts w:eastAsia="Times New Roman" w:cs="Times New Roman"/>
          <w:b/>
          <w:bCs/>
          <w:szCs w:val="28"/>
          <w:lang w:val="uk-UA" w:eastAsia="ru-RU"/>
        </w:rPr>
        <w:t>ВИСНОВОК</w:t>
      </w:r>
    </w:p>
    <w:p w:rsidR="00E60D98" w:rsidRPr="00E60D98" w:rsidRDefault="00E60D98" w:rsidP="00E60D98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</w:p>
    <w:p w:rsidR="00E60D98" w:rsidRPr="00E60D98" w:rsidRDefault="00E60D98" w:rsidP="00E60D98">
      <w:pPr>
        <w:widowControl w:val="0"/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E60D98">
        <w:rPr>
          <w:rFonts w:eastAsia="Times New Roman" w:cs="Times New Roman"/>
          <w:b/>
          <w:szCs w:val="28"/>
          <w:lang w:val="uk-UA" w:eastAsia="ru-RU"/>
        </w:rPr>
        <w:t>Комітету Верховної Ради України</w:t>
      </w:r>
    </w:p>
    <w:p w:rsidR="00E60D98" w:rsidRPr="00E60D98" w:rsidRDefault="00E60D98" w:rsidP="00E60D98">
      <w:pPr>
        <w:widowControl w:val="0"/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E60D98">
        <w:rPr>
          <w:rFonts w:eastAsia="Times New Roman" w:cs="Times New Roman"/>
          <w:b/>
          <w:szCs w:val="28"/>
          <w:lang w:val="uk-UA" w:eastAsia="ru-RU"/>
        </w:rPr>
        <w:t>з питань правової політики та правосуддя</w:t>
      </w:r>
    </w:p>
    <w:p w:rsidR="00E60D98" w:rsidRPr="00E60D98" w:rsidRDefault="00E60D98" w:rsidP="00E60D98">
      <w:pPr>
        <w:widowControl w:val="0"/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E60D98" w:rsidRDefault="00095B7E" w:rsidP="00E60D98">
      <w:pPr>
        <w:spacing w:after="0" w:line="240" w:lineRule="auto"/>
        <w:jc w:val="center"/>
        <w:rPr>
          <w:rFonts w:cs="Times New Roman"/>
          <w:b/>
          <w:szCs w:val="28"/>
          <w:lang w:val="uk-UA"/>
        </w:rPr>
      </w:pPr>
      <w:r w:rsidRPr="00E60D98">
        <w:rPr>
          <w:rFonts w:cs="Times New Roman"/>
          <w:b/>
          <w:szCs w:val="28"/>
          <w:lang w:val="uk-UA"/>
        </w:rPr>
        <w:t>щодо проекту Закону про внесення змін до деяких законодавчих</w:t>
      </w:r>
    </w:p>
    <w:p w:rsidR="00095B7E" w:rsidRPr="00E60D98" w:rsidRDefault="00095B7E" w:rsidP="00E60D98">
      <w:pPr>
        <w:spacing w:after="0" w:line="240" w:lineRule="auto"/>
        <w:jc w:val="center"/>
        <w:rPr>
          <w:rFonts w:cs="Times New Roman"/>
          <w:b/>
          <w:szCs w:val="28"/>
          <w:lang w:val="uk-UA"/>
        </w:rPr>
      </w:pPr>
      <w:r w:rsidRPr="00E60D98">
        <w:rPr>
          <w:rFonts w:cs="Times New Roman"/>
          <w:b/>
          <w:szCs w:val="28"/>
          <w:lang w:val="uk-UA"/>
        </w:rPr>
        <w:t>актів України щодо корпоративних договорів</w:t>
      </w:r>
    </w:p>
    <w:p w:rsidR="00095B7E" w:rsidRPr="00E60D98" w:rsidRDefault="00095B7E" w:rsidP="00E60D98">
      <w:pPr>
        <w:widowControl w:val="0"/>
        <w:spacing w:after="0" w:line="240" w:lineRule="auto"/>
        <w:jc w:val="center"/>
        <w:rPr>
          <w:rFonts w:cs="Times New Roman"/>
          <w:b/>
          <w:bCs/>
          <w:szCs w:val="28"/>
          <w:lang w:val="uk-UA"/>
        </w:rPr>
      </w:pPr>
      <w:r w:rsidRPr="00E60D98">
        <w:rPr>
          <w:rFonts w:cs="Times New Roman"/>
          <w:b/>
          <w:bCs/>
          <w:szCs w:val="28"/>
          <w:lang w:val="uk-UA"/>
        </w:rPr>
        <w:t>(реєстр.</w:t>
      </w:r>
      <w:r w:rsidRPr="00E60D98">
        <w:rPr>
          <w:rFonts w:cs="Times New Roman"/>
          <w:szCs w:val="28"/>
          <w:lang w:val="uk-UA"/>
        </w:rPr>
        <w:t xml:space="preserve"> </w:t>
      </w:r>
      <w:r w:rsidRPr="00E60D98">
        <w:rPr>
          <w:rFonts w:cs="Times New Roman"/>
          <w:b/>
          <w:szCs w:val="28"/>
          <w:lang w:val="uk-UA"/>
        </w:rPr>
        <w:t>№ 4470 від 19 квітня 2016</w:t>
      </w:r>
      <w:r w:rsidRPr="00E60D98">
        <w:rPr>
          <w:rFonts w:cs="Times New Roman"/>
          <w:b/>
          <w:bCs/>
          <w:szCs w:val="28"/>
          <w:lang w:val="uk-UA"/>
        </w:rPr>
        <w:t xml:space="preserve"> року)</w:t>
      </w:r>
    </w:p>
    <w:p w:rsidR="00095B7E" w:rsidRPr="00E60D98" w:rsidRDefault="00095B7E" w:rsidP="00E60D98">
      <w:pPr>
        <w:spacing w:after="0" w:line="240" w:lineRule="auto"/>
        <w:jc w:val="both"/>
        <w:rPr>
          <w:rFonts w:cs="Times New Roman"/>
          <w:b/>
          <w:szCs w:val="28"/>
          <w:lang w:val="uk-UA"/>
        </w:rPr>
      </w:pPr>
    </w:p>
    <w:p w:rsidR="00095B7E" w:rsidRPr="00E60D98" w:rsidRDefault="00095B7E" w:rsidP="00E60D98">
      <w:pPr>
        <w:spacing w:after="0" w:line="240" w:lineRule="auto"/>
        <w:jc w:val="both"/>
        <w:rPr>
          <w:rFonts w:eastAsia="Times New Roman" w:cs="Times New Roman"/>
          <w:b/>
          <w:bCs/>
          <w:szCs w:val="28"/>
          <w:lang w:val="uk-UA" w:eastAsia="ru-RU"/>
        </w:rPr>
      </w:pPr>
    </w:p>
    <w:p w:rsidR="00095B7E" w:rsidRPr="00E60D98" w:rsidRDefault="00095B7E" w:rsidP="00E60D98">
      <w:pPr>
        <w:spacing w:after="0" w:line="240" w:lineRule="auto"/>
        <w:ind w:firstLine="720"/>
        <w:jc w:val="both"/>
        <w:rPr>
          <w:rFonts w:cs="Times New Roman"/>
          <w:szCs w:val="28"/>
          <w:lang w:val="uk-UA"/>
        </w:rPr>
      </w:pPr>
      <w:r w:rsidRPr="00E60D98">
        <w:rPr>
          <w:rFonts w:eastAsia="Times New Roman" w:cs="Times New Roman"/>
          <w:bCs/>
          <w:szCs w:val="28"/>
          <w:lang w:val="uk-UA" w:eastAsia="ru-RU"/>
        </w:rPr>
        <w:t xml:space="preserve">Комітет з питань правової політики та правосуддя розглянув на своєму засіданні 06 вересня 2016 року (протокол № 50) на відповідність Конституції України </w:t>
      </w:r>
      <w:r w:rsidRPr="00E60D98">
        <w:rPr>
          <w:rFonts w:eastAsia="Times New Roman" w:cs="Times New Roman"/>
          <w:szCs w:val="28"/>
          <w:lang w:val="uk-UA" w:eastAsia="ru-RU"/>
        </w:rPr>
        <w:t xml:space="preserve">проект Закону </w:t>
      </w:r>
      <w:r w:rsidRPr="00E60D98">
        <w:rPr>
          <w:rFonts w:cs="Times New Roman"/>
          <w:szCs w:val="28"/>
          <w:lang w:val="uk-UA"/>
        </w:rPr>
        <w:t>про внесення змін до деяких законодавчих актів України щодо корпоративних договорів (реєстр. № 4470 від</w:t>
      </w:r>
      <w:r w:rsidR="000E5F3B" w:rsidRPr="00E60D98">
        <w:rPr>
          <w:rFonts w:cs="Times New Roman"/>
          <w:szCs w:val="28"/>
        </w:rPr>
        <w:t xml:space="preserve">                                                       </w:t>
      </w:r>
      <w:r w:rsidRPr="00E60D98">
        <w:rPr>
          <w:rFonts w:cs="Times New Roman"/>
          <w:szCs w:val="28"/>
          <w:lang w:val="uk-UA"/>
        </w:rPr>
        <w:t xml:space="preserve"> 19 квітня 2016 року)</w:t>
      </w:r>
      <w:r w:rsidRPr="00E60D98">
        <w:rPr>
          <w:rStyle w:val="a6"/>
          <w:b w:val="0"/>
          <w:szCs w:val="28"/>
          <w:lang w:val="uk-UA"/>
        </w:rPr>
        <w:t xml:space="preserve"> (далі – Законопроект)</w:t>
      </w:r>
      <w:r w:rsidRPr="00E60D98">
        <w:rPr>
          <w:rFonts w:cs="Times New Roman"/>
          <w:szCs w:val="28"/>
          <w:lang w:val="uk-UA"/>
        </w:rPr>
        <w:t xml:space="preserve">, поданий народними депутатами України </w:t>
      </w:r>
      <w:r w:rsidRPr="00E60D98">
        <w:rPr>
          <w:rFonts w:cs="Times New Roman"/>
          <w:szCs w:val="28"/>
        </w:rPr>
        <w:t>Пташник В.Ю.</w:t>
      </w:r>
      <w:r w:rsidRPr="00E60D98">
        <w:rPr>
          <w:rFonts w:cs="Times New Roman"/>
          <w:szCs w:val="28"/>
          <w:lang w:val="uk-UA"/>
        </w:rPr>
        <w:t xml:space="preserve"> та іншими.</w:t>
      </w:r>
    </w:p>
    <w:p w:rsidR="00095B7E" w:rsidRPr="00E60D98" w:rsidRDefault="00095B7E" w:rsidP="00E60D98">
      <w:pPr>
        <w:spacing w:after="0" w:line="240" w:lineRule="auto"/>
        <w:ind w:firstLine="720"/>
        <w:jc w:val="both"/>
        <w:rPr>
          <w:rFonts w:cs="Times New Roman"/>
          <w:szCs w:val="28"/>
          <w:lang w:val="uk-UA"/>
        </w:rPr>
      </w:pPr>
    </w:p>
    <w:p w:rsidR="00095B7E" w:rsidRPr="00E60D98" w:rsidRDefault="00095B7E" w:rsidP="00E60D98">
      <w:pPr>
        <w:spacing w:after="0" w:line="240" w:lineRule="auto"/>
        <w:ind w:firstLine="720"/>
        <w:jc w:val="both"/>
        <w:rPr>
          <w:rFonts w:cs="Times New Roman"/>
          <w:szCs w:val="28"/>
          <w:lang w:val="uk-UA"/>
        </w:rPr>
      </w:pPr>
      <w:r w:rsidRPr="00E60D98">
        <w:rPr>
          <w:rFonts w:cs="Times New Roman"/>
          <w:szCs w:val="28"/>
          <w:lang w:val="uk-UA"/>
        </w:rPr>
        <w:t xml:space="preserve">Згідно з пояснювальною запискою до Законопроекту </w:t>
      </w:r>
      <w:r w:rsidRPr="00E60D98">
        <w:rPr>
          <w:rStyle w:val="a6"/>
          <w:b w:val="0"/>
          <w:szCs w:val="28"/>
          <w:lang w:val="uk-UA"/>
        </w:rPr>
        <w:t xml:space="preserve">він розроблений з метою </w:t>
      </w:r>
      <w:r w:rsidRPr="00E60D98">
        <w:rPr>
          <w:rFonts w:cs="Times New Roman"/>
          <w:szCs w:val="28"/>
          <w:lang w:val="uk-UA"/>
        </w:rPr>
        <w:t>підвищення рівня корпоративного управління в акціонерних товариствах та товариствах з обмеженою відповідальністю.</w:t>
      </w:r>
    </w:p>
    <w:p w:rsidR="00095B7E" w:rsidRPr="00E60D98" w:rsidRDefault="00095B7E" w:rsidP="00E60D98">
      <w:pPr>
        <w:spacing w:after="0" w:line="240" w:lineRule="auto"/>
        <w:ind w:firstLine="720"/>
        <w:jc w:val="both"/>
        <w:rPr>
          <w:rFonts w:cs="Times New Roman"/>
          <w:bCs/>
          <w:szCs w:val="28"/>
          <w:lang w:val="uk-UA"/>
        </w:rPr>
      </w:pPr>
      <w:r w:rsidRPr="00E60D98">
        <w:rPr>
          <w:rFonts w:cs="Times New Roman"/>
          <w:szCs w:val="28"/>
          <w:lang w:val="uk-UA"/>
        </w:rPr>
        <w:t xml:space="preserve">Для досягнення мети пропонується </w:t>
      </w:r>
      <w:r w:rsidRPr="00E60D98">
        <w:rPr>
          <w:rFonts w:cs="Times New Roman"/>
          <w:kern w:val="24"/>
          <w:szCs w:val="28"/>
          <w:lang w:val="uk-UA"/>
        </w:rPr>
        <w:t xml:space="preserve">внести зміни до Цивільного кодексу України </w:t>
      </w:r>
      <w:r w:rsidRPr="00E60D98">
        <w:rPr>
          <w:rFonts w:cs="Times New Roman"/>
          <w:szCs w:val="28"/>
          <w:lang w:val="uk-UA"/>
        </w:rPr>
        <w:t>і</w:t>
      </w:r>
      <w:r w:rsidRPr="00E60D98">
        <w:rPr>
          <w:rFonts w:cs="Times New Roman"/>
          <w:kern w:val="24"/>
          <w:szCs w:val="28"/>
          <w:lang w:val="uk-UA"/>
        </w:rPr>
        <w:t xml:space="preserve"> з</w:t>
      </w:r>
      <w:r w:rsidRPr="00E60D98">
        <w:rPr>
          <w:rFonts w:cs="Times New Roman"/>
          <w:color w:val="000000"/>
          <w:szCs w:val="28"/>
          <w:lang w:val="uk-UA"/>
        </w:rPr>
        <w:t xml:space="preserve">аконів України </w:t>
      </w:r>
      <w:r w:rsidRPr="00E60D98">
        <w:rPr>
          <w:rFonts w:cs="Times New Roman"/>
          <w:szCs w:val="28"/>
          <w:lang w:val="uk-UA"/>
        </w:rPr>
        <w:t xml:space="preserve">«Про господарські товариства», «Про цінні папери та фондовий ринок» </w:t>
      </w:r>
      <w:r w:rsidRPr="00E60D98">
        <w:rPr>
          <w:rFonts w:cs="Times New Roman"/>
          <w:kern w:val="24"/>
          <w:szCs w:val="28"/>
          <w:lang w:val="uk-UA"/>
        </w:rPr>
        <w:t>та</w:t>
      </w:r>
      <w:r w:rsidRPr="00E60D98">
        <w:rPr>
          <w:rFonts w:cs="Times New Roman"/>
          <w:szCs w:val="28"/>
          <w:lang w:val="uk-UA"/>
        </w:rPr>
        <w:t xml:space="preserve"> «Про акціонерні товариства», згідно яких передбачається опціонний договір як окремий вид цивільно-правових договорів, встановлюється право видавати безвідкличні довіреності з корпоративних прав, а також регулюються питання укладення акціонерами акціонерних товариств та учасниками (засновниками) товариств з обмеженою відповідальністю договорів про реалізацію прав учасників (засновників) цих товариств.</w:t>
      </w:r>
      <w:r w:rsidRPr="00E60D98">
        <w:rPr>
          <w:rFonts w:cs="Times New Roman"/>
          <w:bCs/>
          <w:szCs w:val="28"/>
          <w:lang w:val="uk-UA"/>
        </w:rPr>
        <w:t xml:space="preserve"> </w:t>
      </w:r>
    </w:p>
    <w:p w:rsidR="00095B7E" w:rsidRPr="00E60D98" w:rsidRDefault="00095B7E" w:rsidP="00E60D98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</w:p>
    <w:p w:rsidR="00095B7E" w:rsidRPr="00E60D98" w:rsidRDefault="00095B7E" w:rsidP="00E60D98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E60D98">
        <w:rPr>
          <w:rFonts w:cs="Times New Roman"/>
          <w:szCs w:val="28"/>
          <w:lang w:val="uk-UA"/>
        </w:rPr>
        <w:t>Вирішуючи питання про відповідність Законопроекту положенням Конституції України, Комітет виходить з такого.</w:t>
      </w:r>
    </w:p>
    <w:p w:rsidR="00095B7E" w:rsidRPr="00E60D98" w:rsidRDefault="00095B7E" w:rsidP="00E60D98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E60D98">
        <w:rPr>
          <w:rStyle w:val="a6"/>
          <w:b w:val="0"/>
          <w:szCs w:val="28"/>
          <w:lang w:val="uk-UA"/>
        </w:rPr>
        <w:t xml:space="preserve">У Конституції України визначається,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8), </w:t>
      </w:r>
      <w:bookmarkStart w:id="0" w:name="n4224"/>
      <w:bookmarkEnd w:id="0"/>
      <w:r w:rsidRPr="00E60D98">
        <w:rPr>
          <w:rFonts w:cs="Times New Roman"/>
          <w:szCs w:val="28"/>
          <w:lang w:val="uk-UA"/>
        </w:rPr>
        <w:t xml:space="preserve">органи державної влади зобов'язані діяти лише на підставі, в межах повноважень та у спосіб, що передбачені Конституцією та законами України (частина друга статті 19). </w:t>
      </w:r>
    </w:p>
    <w:p w:rsidR="00095B7E" w:rsidRPr="00E60D98" w:rsidRDefault="00095B7E" w:rsidP="00E60D98">
      <w:pPr>
        <w:spacing w:after="0" w:line="240" w:lineRule="auto"/>
        <w:ind w:firstLine="720"/>
        <w:jc w:val="both"/>
        <w:rPr>
          <w:rFonts w:cs="Times New Roman"/>
          <w:szCs w:val="28"/>
          <w:lang w:val="uk-UA"/>
        </w:rPr>
      </w:pPr>
      <w:r w:rsidRPr="00E60D98">
        <w:rPr>
          <w:rFonts w:cs="Times New Roman"/>
          <w:szCs w:val="28"/>
          <w:lang w:val="uk-UA"/>
        </w:rPr>
        <w:lastRenderedPageBreak/>
        <w:t>Україна є демократичною, правовою державою, в якій людина визнається найвищою соціальною цінністю, а її права і свободи та їх гарантії визначають зміст і спрямованість діяльності держави (</w:t>
      </w:r>
      <w:hyperlink r:id="rId6" w:anchor="n1670" w:tgtFrame="_blank" w:history="1">
        <w:r w:rsidRPr="00E60D98">
          <w:rPr>
            <w:rFonts w:cs="Times New Roman"/>
            <w:szCs w:val="28"/>
            <w:lang w:val="uk-UA"/>
          </w:rPr>
          <w:t>статті 1</w:t>
        </w:r>
      </w:hyperlink>
      <w:r w:rsidRPr="00E60D98">
        <w:rPr>
          <w:rFonts w:cs="Times New Roman"/>
          <w:szCs w:val="28"/>
          <w:lang w:val="uk-UA"/>
        </w:rPr>
        <w:t xml:space="preserve">, </w:t>
      </w:r>
      <w:hyperlink r:id="rId7" w:anchor="n1674" w:tgtFrame="_blank" w:history="1">
        <w:r w:rsidRPr="00E60D98">
          <w:rPr>
            <w:rFonts w:cs="Times New Roman"/>
            <w:szCs w:val="28"/>
            <w:lang w:val="uk-UA"/>
          </w:rPr>
          <w:t>3 Конституції України</w:t>
        </w:r>
      </w:hyperlink>
      <w:r w:rsidRPr="00E60D98">
        <w:rPr>
          <w:rFonts w:cs="Times New Roman"/>
          <w:szCs w:val="28"/>
          <w:lang w:val="uk-UA"/>
        </w:rPr>
        <w:t>).</w:t>
      </w:r>
    </w:p>
    <w:bookmarkStart w:id="1" w:name="n18"/>
    <w:bookmarkEnd w:id="1"/>
    <w:p w:rsidR="00095B7E" w:rsidRPr="00E60D98" w:rsidRDefault="00095B7E" w:rsidP="00E60D98">
      <w:pPr>
        <w:spacing w:after="0" w:line="240" w:lineRule="auto"/>
        <w:ind w:firstLine="720"/>
        <w:jc w:val="both"/>
        <w:rPr>
          <w:rFonts w:cs="Times New Roman"/>
          <w:szCs w:val="28"/>
          <w:lang w:val="uk-UA"/>
        </w:rPr>
      </w:pPr>
      <w:r w:rsidRPr="00E60D98">
        <w:rPr>
          <w:rFonts w:cs="Times New Roman"/>
          <w:szCs w:val="28"/>
          <w:lang w:val="uk-UA"/>
        </w:rPr>
        <w:fldChar w:fldCharType="begin"/>
      </w:r>
      <w:r w:rsidRPr="00E60D98">
        <w:rPr>
          <w:rFonts w:cs="Times New Roman"/>
          <w:szCs w:val="28"/>
          <w:lang w:val="uk-UA"/>
        </w:rPr>
        <w:instrText xml:space="preserve"> HYPERLINK "http://zakon0.rada.gov.ua/rada/show/254%D0%BA/96-%D0%B2%D1%80" \t "_blank" </w:instrText>
      </w:r>
      <w:r w:rsidRPr="00E60D98">
        <w:rPr>
          <w:rFonts w:cs="Times New Roman"/>
          <w:szCs w:val="28"/>
          <w:lang w:val="uk-UA"/>
        </w:rPr>
        <w:fldChar w:fldCharType="separate"/>
      </w:r>
      <w:r w:rsidRPr="00E60D98">
        <w:rPr>
          <w:rFonts w:cs="Times New Roman"/>
          <w:szCs w:val="28"/>
          <w:lang w:val="uk-UA"/>
        </w:rPr>
        <w:t>Основний Закон України</w:t>
      </w:r>
      <w:r w:rsidRPr="00E60D98">
        <w:rPr>
          <w:rFonts w:cs="Times New Roman"/>
          <w:szCs w:val="28"/>
          <w:lang w:val="uk-UA"/>
        </w:rPr>
        <w:fldChar w:fldCharType="end"/>
      </w:r>
      <w:r w:rsidRPr="00E60D98">
        <w:rPr>
          <w:rFonts w:cs="Times New Roman"/>
          <w:szCs w:val="28"/>
          <w:lang w:val="uk-UA"/>
        </w:rPr>
        <w:t xml:space="preserve"> закріпив за кожним право на власність (</w:t>
      </w:r>
      <w:hyperlink r:id="rId8" w:anchor="n1788" w:tgtFrame="_blank" w:history="1">
        <w:r w:rsidRPr="00E60D98">
          <w:rPr>
            <w:rFonts w:cs="Times New Roman"/>
            <w:szCs w:val="28"/>
            <w:lang w:val="uk-UA"/>
          </w:rPr>
          <w:t>стаття</w:t>
        </w:r>
        <w:r w:rsidR="00E60D98">
          <w:rPr>
            <w:rFonts w:cs="Times New Roman"/>
            <w:szCs w:val="28"/>
            <w:lang w:val="uk-UA"/>
          </w:rPr>
          <w:t> </w:t>
        </w:r>
        <w:r w:rsidRPr="00E60D98">
          <w:rPr>
            <w:rFonts w:cs="Times New Roman"/>
            <w:szCs w:val="28"/>
            <w:lang w:val="uk-UA"/>
          </w:rPr>
          <w:t>41</w:t>
        </w:r>
      </w:hyperlink>
      <w:r w:rsidRPr="00E60D98">
        <w:rPr>
          <w:rFonts w:cs="Times New Roman"/>
          <w:szCs w:val="28"/>
          <w:lang w:val="uk-UA"/>
        </w:rPr>
        <w:t>) і право на підприємницьку діяльність (</w:t>
      </w:r>
      <w:hyperlink r:id="rId9" w:anchor="n1795" w:tgtFrame="_blank" w:history="1">
        <w:r w:rsidRPr="00E60D98">
          <w:rPr>
            <w:rFonts w:cs="Times New Roman"/>
            <w:szCs w:val="28"/>
            <w:lang w:val="uk-UA"/>
          </w:rPr>
          <w:t>стаття 42</w:t>
        </w:r>
      </w:hyperlink>
      <w:r w:rsidRPr="00E60D98">
        <w:rPr>
          <w:rFonts w:cs="Times New Roman"/>
          <w:szCs w:val="28"/>
          <w:lang w:val="uk-UA"/>
        </w:rPr>
        <w:t>). Правовий режим власності та правові засади і гарантії підприємництва визначаються виключно законами України (</w:t>
      </w:r>
      <w:hyperlink r:id="rId10" w:anchor="n2040" w:tgtFrame="_blank" w:history="1">
        <w:r w:rsidRPr="00E60D98">
          <w:rPr>
            <w:rFonts w:cs="Times New Roman"/>
            <w:szCs w:val="28"/>
            <w:lang w:val="uk-UA"/>
          </w:rPr>
          <w:t>пункти 7</w:t>
        </w:r>
      </w:hyperlink>
      <w:r w:rsidRPr="00E60D98">
        <w:rPr>
          <w:rFonts w:cs="Times New Roman"/>
          <w:szCs w:val="28"/>
          <w:lang w:val="uk-UA"/>
        </w:rPr>
        <w:t xml:space="preserve">, </w:t>
      </w:r>
      <w:hyperlink r:id="rId11" w:anchor="n2041" w:tgtFrame="_blank" w:history="1">
        <w:r w:rsidRPr="00E60D98">
          <w:rPr>
            <w:rFonts w:cs="Times New Roman"/>
            <w:szCs w:val="28"/>
            <w:lang w:val="uk-UA"/>
          </w:rPr>
          <w:t>8 частини першої статті 92 Конституції України</w:t>
        </w:r>
      </w:hyperlink>
      <w:r w:rsidRPr="00E60D98">
        <w:rPr>
          <w:rFonts w:cs="Times New Roman"/>
          <w:szCs w:val="28"/>
          <w:lang w:val="uk-UA"/>
        </w:rPr>
        <w:t>).</w:t>
      </w:r>
    </w:p>
    <w:p w:rsidR="00095B7E" w:rsidRPr="00E60D98" w:rsidRDefault="00095B7E" w:rsidP="00E60D98">
      <w:pPr>
        <w:spacing w:after="0" w:line="240" w:lineRule="auto"/>
        <w:ind w:firstLine="720"/>
        <w:jc w:val="both"/>
        <w:rPr>
          <w:rFonts w:cs="Times New Roman"/>
          <w:szCs w:val="28"/>
          <w:lang w:val="uk-UA"/>
        </w:rPr>
      </w:pPr>
      <w:r w:rsidRPr="00E60D98">
        <w:rPr>
          <w:rFonts w:cs="Times New Roman"/>
          <w:szCs w:val="28"/>
          <w:lang w:val="uk-UA"/>
        </w:rPr>
        <w:t xml:space="preserve">Єдиним органом законодавчої влади в Україні є парламент – Верховна Рада України, до повноважень якої належить прийняття законів (стаття 75, пункт 3 частини першої статті 85 Конституції України). </w:t>
      </w:r>
    </w:p>
    <w:p w:rsidR="00095B7E" w:rsidRPr="00E60D98" w:rsidRDefault="00095B7E" w:rsidP="00E60D98">
      <w:pPr>
        <w:spacing w:after="0" w:line="240" w:lineRule="auto"/>
        <w:ind w:firstLine="720"/>
        <w:jc w:val="both"/>
        <w:rPr>
          <w:rFonts w:cs="Times New Roman"/>
          <w:szCs w:val="28"/>
          <w:lang w:val="uk-UA"/>
        </w:rPr>
      </w:pPr>
      <w:bookmarkStart w:id="2" w:name="n19"/>
      <w:bookmarkEnd w:id="2"/>
      <w:r w:rsidRPr="00E60D98">
        <w:rPr>
          <w:rFonts w:cs="Times New Roman"/>
          <w:szCs w:val="28"/>
          <w:lang w:val="uk-UA"/>
        </w:rPr>
        <w:t>Через законодавче регулювання правовідносин власності і підприємництва держава виконує конституційні обов’язки щодо відповідальності перед людиною за свою діяльність, забезпечення захисту прав усіх суб’єктів права власності і господарювання та захисту конкуренції у підприємницькій діяльності (</w:t>
      </w:r>
      <w:hyperlink r:id="rId12" w:anchor="n1675" w:tgtFrame="_blank" w:history="1">
        <w:r w:rsidRPr="00E60D98">
          <w:rPr>
            <w:rFonts w:cs="Times New Roman"/>
            <w:szCs w:val="28"/>
            <w:lang w:val="uk-UA"/>
          </w:rPr>
          <w:t>частина друга статті 3</w:t>
        </w:r>
      </w:hyperlink>
      <w:r w:rsidRPr="00E60D98">
        <w:rPr>
          <w:rFonts w:cs="Times New Roman"/>
          <w:szCs w:val="28"/>
          <w:lang w:val="uk-UA"/>
        </w:rPr>
        <w:t xml:space="preserve">, </w:t>
      </w:r>
      <w:hyperlink r:id="rId13" w:anchor="n1703" w:tgtFrame="_blank" w:history="1">
        <w:r w:rsidRPr="00E60D98">
          <w:rPr>
            <w:rFonts w:cs="Times New Roman"/>
            <w:szCs w:val="28"/>
            <w:lang w:val="uk-UA"/>
          </w:rPr>
          <w:t>частина четверта статті</w:t>
        </w:r>
        <w:r w:rsidR="00E60D98">
          <w:rPr>
            <w:rFonts w:cs="Times New Roman"/>
            <w:szCs w:val="28"/>
            <w:lang w:val="uk-UA"/>
          </w:rPr>
          <w:t> </w:t>
        </w:r>
        <w:r w:rsidRPr="00E60D98">
          <w:rPr>
            <w:rFonts w:cs="Times New Roman"/>
            <w:szCs w:val="28"/>
            <w:lang w:val="uk-UA"/>
          </w:rPr>
          <w:t>13</w:t>
        </w:r>
      </w:hyperlink>
      <w:r w:rsidRPr="00E60D98">
        <w:rPr>
          <w:rFonts w:cs="Times New Roman"/>
          <w:szCs w:val="28"/>
          <w:lang w:val="uk-UA"/>
        </w:rPr>
        <w:t xml:space="preserve">, </w:t>
      </w:r>
      <w:hyperlink r:id="rId14" w:anchor="n1797" w:tgtFrame="_blank" w:history="1">
        <w:r w:rsidRPr="00E60D98">
          <w:rPr>
            <w:rFonts w:cs="Times New Roman"/>
            <w:szCs w:val="28"/>
            <w:lang w:val="uk-UA"/>
          </w:rPr>
          <w:t>частина третя статті 42 Конституції України</w:t>
        </w:r>
      </w:hyperlink>
      <w:r w:rsidRPr="00E60D98">
        <w:rPr>
          <w:rFonts w:cs="Times New Roman"/>
          <w:szCs w:val="28"/>
          <w:lang w:val="uk-UA"/>
        </w:rPr>
        <w:t>).</w:t>
      </w:r>
    </w:p>
    <w:p w:rsidR="00095B7E" w:rsidRPr="00E60D98" w:rsidRDefault="00095B7E" w:rsidP="00E60D98">
      <w:pPr>
        <w:spacing w:after="0" w:line="240" w:lineRule="auto"/>
        <w:ind w:firstLine="720"/>
        <w:jc w:val="both"/>
        <w:rPr>
          <w:rFonts w:cs="Times New Roman"/>
          <w:szCs w:val="28"/>
          <w:lang w:val="uk-UA"/>
        </w:rPr>
      </w:pPr>
      <w:bookmarkStart w:id="3" w:name="n20"/>
      <w:bookmarkEnd w:id="3"/>
      <w:r w:rsidRPr="00E60D98">
        <w:rPr>
          <w:rFonts w:cs="Times New Roman"/>
          <w:szCs w:val="28"/>
          <w:lang w:val="uk-UA"/>
        </w:rPr>
        <w:t xml:space="preserve">Конституційний Суд України у </w:t>
      </w:r>
      <w:hyperlink r:id="rId15" w:tgtFrame="_blank" w:history="1">
        <w:r w:rsidRPr="00E60D98">
          <w:rPr>
            <w:rFonts w:cs="Times New Roman"/>
            <w:szCs w:val="28"/>
            <w:lang w:val="uk-UA"/>
          </w:rPr>
          <w:t>Рішенні від 12 січня 2010 року                    № 1-рп/2010</w:t>
        </w:r>
      </w:hyperlink>
      <w:r w:rsidRPr="00E60D98">
        <w:rPr>
          <w:rFonts w:cs="Times New Roman"/>
          <w:szCs w:val="28"/>
          <w:lang w:val="uk-UA"/>
        </w:rPr>
        <w:t xml:space="preserve"> зазначив, що конституційні права, передбачені </w:t>
      </w:r>
      <w:hyperlink r:id="rId16" w:anchor="n1788" w:tgtFrame="_blank" w:history="1">
        <w:r w:rsidRPr="00E60D98">
          <w:rPr>
            <w:rFonts w:cs="Times New Roman"/>
            <w:szCs w:val="28"/>
            <w:lang w:val="uk-UA"/>
          </w:rPr>
          <w:t>частиною першою статті 41</w:t>
        </w:r>
      </w:hyperlink>
      <w:r w:rsidRPr="00E60D98">
        <w:rPr>
          <w:rFonts w:cs="Times New Roman"/>
          <w:szCs w:val="28"/>
          <w:lang w:val="uk-UA"/>
        </w:rPr>
        <w:t xml:space="preserve"> та </w:t>
      </w:r>
      <w:hyperlink r:id="rId17" w:anchor="n1795" w:tgtFrame="_blank" w:history="1">
        <w:r w:rsidRPr="00E60D98">
          <w:rPr>
            <w:rFonts w:cs="Times New Roman"/>
            <w:szCs w:val="28"/>
            <w:lang w:val="uk-UA"/>
          </w:rPr>
          <w:t>частиною першою статті 42 Основного Закону України</w:t>
        </w:r>
      </w:hyperlink>
      <w:r w:rsidRPr="00E60D98">
        <w:rPr>
          <w:rFonts w:cs="Times New Roman"/>
          <w:szCs w:val="28"/>
          <w:lang w:val="uk-UA"/>
        </w:rPr>
        <w:t xml:space="preserve">, </w:t>
      </w:r>
      <w:r w:rsidR="00E60D98">
        <w:rPr>
          <w:rFonts w:cs="Times New Roman"/>
          <w:szCs w:val="28"/>
          <w:lang w:val="uk-UA"/>
        </w:rPr>
        <w:t>«</w:t>
      </w:r>
      <w:r w:rsidRPr="00E60D98">
        <w:rPr>
          <w:rFonts w:cs="Times New Roman"/>
          <w:szCs w:val="28"/>
          <w:lang w:val="uk-UA"/>
        </w:rPr>
        <w:t>особи можуть реалізовувати, зокрема, через товариства</w:t>
      </w:r>
      <w:r w:rsidR="00E60D98">
        <w:rPr>
          <w:rFonts w:cs="Times New Roman"/>
          <w:szCs w:val="28"/>
          <w:lang w:val="uk-UA"/>
        </w:rPr>
        <w:t>»</w:t>
      </w:r>
      <w:r w:rsidRPr="00E60D98">
        <w:rPr>
          <w:rFonts w:cs="Times New Roman"/>
          <w:szCs w:val="28"/>
          <w:lang w:val="uk-UA"/>
        </w:rPr>
        <w:t xml:space="preserve"> (абзац перший підпункту 3.1 пункту 3 мотивувальної частини), які є юридичними особами (частина третя статті 79 </w:t>
      </w:r>
      <w:hyperlink r:id="rId18" w:tgtFrame="_blank" w:history="1">
        <w:r w:rsidRPr="00E60D98">
          <w:rPr>
            <w:rFonts w:cs="Times New Roman"/>
            <w:szCs w:val="28"/>
            <w:lang w:val="uk-UA"/>
          </w:rPr>
          <w:t>Господарського кодексу України</w:t>
        </w:r>
      </w:hyperlink>
      <w:r w:rsidRPr="00E60D98">
        <w:rPr>
          <w:rFonts w:cs="Times New Roman"/>
          <w:szCs w:val="28"/>
          <w:lang w:val="uk-UA"/>
        </w:rPr>
        <w:t>, стаття 1 Закону України «Про господарські товариства»).</w:t>
      </w:r>
    </w:p>
    <w:p w:rsidR="00095B7E" w:rsidRPr="00E60D98" w:rsidRDefault="00095B7E" w:rsidP="00E60D98">
      <w:pPr>
        <w:spacing w:after="0" w:line="240" w:lineRule="auto"/>
        <w:ind w:firstLine="720"/>
        <w:jc w:val="both"/>
        <w:rPr>
          <w:rStyle w:val="rvts9"/>
          <w:rFonts w:cs="Times New Roman"/>
          <w:color w:val="000000"/>
          <w:szCs w:val="28"/>
          <w:lang w:val="uk-UA"/>
        </w:rPr>
      </w:pPr>
      <w:r w:rsidRPr="00E60D98">
        <w:rPr>
          <w:rFonts w:cs="Times New Roman"/>
          <w:szCs w:val="28"/>
          <w:lang w:val="uk-UA"/>
        </w:rPr>
        <w:t xml:space="preserve">Разом з тим, </w:t>
      </w:r>
      <w:bookmarkStart w:id="4" w:name="n21"/>
      <w:bookmarkEnd w:id="4"/>
      <w:r w:rsidRPr="00E60D98">
        <w:rPr>
          <w:rFonts w:cs="Times New Roman"/>
          <w:szCs w:val="28"/>
          <w:lang w:val="uk-UA"/>
        </w:rPr>
        <w:t xml:space="preserve">варто зауважити, що загальна спрямованість Законопроекту узгоджується із частиною першою статті 9 Конституції України, згідно із якою чинні міжнародні договори, згода на обов'язковість яких надана Верховною Радою України, є частиною національного законодавства України. Так, ратифікувавши Угоду про асоціацію </w:t>
      </w:r>
      <w:r w:rsidRPr="00E60D98">
        <w:rPr>
          <w:rStyle w:val="rvts23"/>
          <w:rFonts w:cs="Times New Roman"/>
          <w:color w:val="000000"/>
          <w:szCs w:val="28"/>
          <w:lang w:val="uk-UA"/>
        </w:rPr>
        <w:t xml:space="preserve">між Україною, з однієї сторони, та Європейським Союзом, Європейським співтовариством з атомної енергії і їхніми державами-членами, з іншої сторони, Україна зобов’язалася співробітничати з Європейським Союзом у сфері корпоративного управління, а саме, </w:t>
      </w:r>
      <w:r w:rsidRPr="00E60D98">
        <w:rPr>
          <w:rFonts w:cs="Times New Roman"/>
          <w:szCs w:val="28"/>
          <w:lang w:val="uk-UA"/>
        </w:rPr>
        <w:t xml:space="preserve">з питань подальшого розвитку політики корпоративного управління відповідно до міжнародних стандартів, а також поступового наближення до правил та рекомендацій ЄС у цій сфері </w:t>
      </w:r>
      <w:r w:rsidRPr="00E60D98">
        <w:rPr>
          <w:rStyle w:val="rvts9"/>
          <w:rFonts w:cs="Times New Roman"/>
          <w:color w:val="000000"/>
          <w:szCs w:val="28"/>
          <w:lang w:val="uk-UA"/>
        </w:rPr>
        <w:t>(стаття 387).</w:t>
      </w:r>
    </w:p>
    <w:p w:rsidR="00095B7E" w:rsidRPr="00E60D98" w:rsidRDefault="00095B7E" w:rsidP="00E60D98">
      <w:pPr>
        <w:spacing w:after="0" w:line="240" w:lineRule="auto"/>
        <w:ind w:firstLine="720"/>
        <w:jc w:val="both"/>
        <w:rPr>
          <w:rFonts w:cs="Times New Roman"/>
          <w:szCs w:val="28"/>
          <w:lang w:val="uk-UA"/>
        </w:rPr>
      </w:pPr>
      <w:r w:rsidRPr="00E60D98">
        <w:rPr>
          <w:rStyle w:val="rvts9"/>
          <w:rFonts w:cs="Times New Roman"/>
          <w:color w:val="000000"/>
          <w:szCs w:val="28"/>
          <w:lang w:val="uk-UA"/>
        </w:rPr>
        <w:t>Водночас, члени Комітету не підтримують включення до Цивільного кодексу України нової статті 246</w:t>
      </w:r>
      <w:r w:rsidRPr="00E60D98">
        <w:rPr>
          <w:rStyle w:val="rvts9"/>
          <w:rFonts w:cs="Times New Roman"/>
          <w:color w:val="000000"/>
          <w:szCs w:val="28"/>
          <w:vertAlign w:val="superscript"/>
          <w:lang w:val="uk-UA"/>
        </w:rPr>
        <w:t>1</w:t>
      </w:r>
      <w:r w:rsidRPr="00E60D98">
        <w:rPr>
          <w:rFonts w:cs="Times New Roman"/>
          <w:szCs w:val="28"/>
          <w:lang w:val="uk-UA"/>
        </w:rPr>
        <w:t xml:space="preserve">, оскільки цей Кодекс містить загальні положення щодо регулювання питання представництва за довіреністю. Крім того, </w:t>
      </w:r>
      <w:r w:rsidRPr="00E60D98">
        <w:rPr>
          <w:rStyle w:val="rvts9"/>
          <w:rFonts w:cs="Times New Roman"/>
          <w:color w:val="000000"/>
          <w:szCs w:val="28"/>
          <w:lang w:val="uk-UA"/>
        </w:rPr>
        <w:t xml:space="preserve">Цивільний кодекс України </w:t>
      </w:r>
      <w:r w:rsidRPr="00E60D98">
        <w:rPr>
          <w:rFonts w:cs="Times New Roman"/>
          <w:szCs w:val="28"/>
          <w:lang w:val="uk-UA"/>
        </w:rPr>
        <w:t xml:space="preserve">надає право законом встановлювати право особи видавати безвідкличні довіреності (частина четверта статті 249), а положення зазначеної статті регулюють саме питання видачі особою безвідкличної довіреності з корпоративних прав, тому доречно щоб ці положення були передбачені у спеціальних законодавчих актах про акціонерні </w:t>
      </w:r>
      <w:r w:rsidRPr="00E60D98">
        <w:rPr>
          <w:rFonts w:cs="Times New Roman"/>
          <w:szCs w:val="28"/>
          <w:lang w:val="uk-UA"/>
        </w:rPr>
        <w:lastRenderedPageBreak/>
        <w:t>та господарські товариства (закони України «Про акціонерне товариство» та «Про господарські товариства»).</w:t>
      </w:r>
    </w:p>
    <w:p w:rsidR="00095B7E" w:rsidRPr="00E60D98" w:rsidRDefault="00095B7E" w:rsidP="00E60D98">
      <w:pPr>
        <w:spacing w:after="0" w:line="240" w:lineRule="auto"/>
        <w:ind w:firstLine="720"/>
        <w:jc w:val="both"/>
        <w:rPr>
          <w:rStyle w:val="rvts9"/>
          <w:rFonts w:cs="Times New Roman"/>
          <w:color w:val="000000"/>
          <w:szCs w:val="28"/>
          <w:lang w:val="uk-UA"/>
        </w:rPr>
      </w:pPr>
      <w:bookmarkStart w:id="5" w:name="n1383"/>
      <w:bookmarkEnd w:id="5"/>
      <w:r w:rsidRPr="00E60D98">
        <w:rPr>
          <w:rStyle w:val="rvts9"/>
          <w:rFonts w:cs="Times New Roman"/>
          <w:color w:val="000000"/>
          <w:szCs w:val="28"/>
          <w:lang w:val="uk-UA"/>
        </w:rPr>
        <w:t xml:space="preserve">Законопроектом також запропоновано передбачити опціонний договір як окремий вид цивільно-правових договорів. </w:t>
      </w:r>
    </w:p>
    <w:p w:rsidR="00095B7E" w:rsidRPr="00E60D98" w:rsidRDefault="00095B7E" w:rsidP="00E60D98">
      <w:pPr>
        <w:spacing w:after="0" w:line="240" w:lineRule="auto"/>
        <w:ind w:firstLine="720"/>
        <w:jc w:val="both"/>
        <w:rPr>
          <w:rFonts w:cs="Times New Roman"/>
          <w:szCs w:val="28"/>
          <w:lang w:val="uk-UA"/>
        </w:rPr>
      </w:pPr>
      <w:r w:rsidRPr="00E60D98">
        <w:rPr>
          <w:rStyle w:val="rvts9"/>
          <w:rFonts w:cs="Times New Roman"/>
          <w:color w:val="000000"/>
          <w:szCs w:val="28"/>
          <w:lang w:val="uk-UA"/>
        </w:rPr>
        <w:t xml:space="preserve">Так, </w:t>
      </w:r>
      <w:r w:rsidRPr="00E60D98">
        <w:rPr>
          <w:rFonts w:cs="Times New Roman"/>
          <w:szCs w:val="28"/>
          <w:lang w:val="uk-UA"/>
        </w:rPr>
        <w:t>за опціонним договором одна сторона на умовах, передбачених цим договором, має право вимагати в установлений договором строк від іншої сторони вчинення передбачених опціонним договором дій (в тому числі сплатити усі грошові кошти або прийняти майно) і при цьому, якщо перша сторона не заявить вимогу у зазначений строк, дія опціонного договору припиняється.</w:t>
      </w:r>
    </w:p>
    <w:p w:rsidR="00095B7E" w:rsidRPr="00E60D98" w:rsidRDefault="00095B7E" w:rsidP="00E60D98">
      <w:pPr>
        <w:spacing w:after="0" w:line="240" w:lineRule="auto"/>
        <w:ind w:firstLine="720"/>
        <w:jc w:val="both"/>
        <w:rPr>
          <w:rFonts w:cs="Times New Roman"/>
          <w:szCs w:val="28"/>
          <w:lang w:val="uk-UA"/>
        </w:rPr>
      </w:pPr>
      <w:r w:rsidRPr="00E60D98">
        <w:rPr>
          <w:rFonts w:cs="Times New Roman"/>
          <w:szCs w:val="28"/>
          <w:lang w:val="uk-UA"/>
        </w:rPr>
        <w:t>У зв’язку з цим, варто звернути увагу на необхідність більш ретельного узгодження змісту терміну «опціонний договір», що застосовується у цьому Законопроекті, з змістом відповідних термінів у Податковому кодексі України. Зазначимо також, що це дозволить уникнути різного змісту відповідних положень в двох різних законодавчих актах, наслідком якого, зазвичай, є поява різного роду законодавчих колізій.</w:t>
      </w:r>
    </w:p>
    <w:p w:rsidR="00095B7E" w:rsidRPr="00E60D98" w:rsidRDefault="00095B7E" w:rsidP="00E60D98">
      <w:pPr>
        <w:spacing w:after="0" w:line="240" w:lineRule="auto"/>
        <w:ind w:firstLine="720"/>
        <w:jc w:val="both"/>
        <w:rPr>
          <w:rFonts w:cs="Times New Roman"/>
          <w:szCs w:val="28"/>
          <w:lang w:val="uk-UA"/>
        </w:rPr>
      </w:pPr>
      <w:r w:rsidRPr="00E60D98">
        <w:rPr>
          <w:rFonts w:cs="Times New Roman"/>
          <w:szCs w:val="28"/>
          <w:lang w:val="uk-UA"/>
        </w:rPr>
        <w:t>Зокрема, це стосується визначення змісту термінів: «</w:t>
      </w:r>
      <w:r w:rsidRPr="00E60D98">
        <w:rPr>
          <w:rStyle w:val="hps"/>
          <w:rFonts w:cs="Times New Roman"/>
          <w:szCs w:val="28"/>
          <w:lang w:val="uk-UA"/>
        </w:rPr>
        <w:t>дериватив</w:t>
      </w:r>
      <w:r w:rsidRPr="00E60D98">
        <w:rPr>
          <w:rFonts w:cs="Times New Roman"/>
          <w:szCs w:val="28"/>
          <w:lang w:val="uk-UA"/>
        </w:rPr>
        <w:t>» та «опціон».</w:t>
      </w:r>
    </w:p>
    <w:p w:rsidR="00095B7E" w:rsidRPr="00E60D98" w:rsidRDefault="00095B7E" w:rsidP="00E60D98">
      <w:pPr>
        <w:spacing w:after="0" w:line="240" w:lineRule="auto"/>
        <w:ind w:firstLine="720"/>
        <w:jc w:val="both"/>
        <w:rPr>
          <w:rFonts w:cs="Times New Roman"/>
          <w:szCs w:val="28"/>
          <w:lang w:val="uk-UA"/>
        </w:rPr>
      </w:pPr>
      <w:r w:rsidRPr="00E60D98">
        <w:rPr>
          <w:rFonts w:cs="Times New Roman"/>
          <w:szCs w:val="28"/>
          <w:lang w:val="uk-UA"/>
        </w:rPr>
        <w:t>Так, в</w:t>
      </w:r>
      <w:r w:rsidRPr="00E60D98">
        <w:rPr>
          <w:rStyle w:val="rvts9"/>
          <w:rFonts w:cs="Times New Roman"/>
          <w:color w:val="000000"/>
          <w:szCs w:val="28"/>
          <w:lang w:val="uk-UA"/>
        </w:rPr>
        <w:t xml:space="preserve">ідповідно до підпункту 14.1.45. пункту 14.1 статті 14 Податкового кодексу України </w:t>
      </w:r>
      <w:r w:rsidRPr="00E60D98">
        <w:rPr>
          <w:rStyle w:val="hps"/>
          <w:rFonts w:cs="Times New Roman"/>
          <w:szCs w:val="28"/>
          <w:lang w:val="uk-UA"/>
        </w:rPr>
        <w:t>опціон</w:t>
      </w:r>
      <w:r w:rsidRPr="00E60D98">
        <w:rPr>
          <w:rFonts w:cs="Times New Roman"/>
          <w:szCs w:val="28"/>
          <w:lang w:val="uk-UA"/>
        </w:rPr>
        <w:t xml:space="preserve"> </w:t>
      </w:r>
      <w:r w:rsidRPr="00E60D98">
        <w:rPr>
          <w:rStyle w:val="hps"/>
          <w:rFonts w:cs="Times New Roman"/>
          <w:szCs w:val="28"/>
          <w:lang w:val="uk-UA"/>
        </w:rPr>
        <w:t>відноситься</w:t>
      </w:r>
      <w:r w:rsidRPr="00E60D98">
        <w:rPr>
          <w:rFonts w:cs="Times New Roman"/>
          <w:szCs w:val="28"/>
          <w:lang w:val="uk-UA"/>
        </w:rPr>
        <w:t xml:space="preserve"> </w:t>
      </w:r>
      <w:r w:rsidRPr="00E60D98">
        <w:rPr>
          <w:rStyle w:val="hps"/>
          <w:rFonts w:cs="Times New Roman"/>
          <w:szCs w:val="28"/>
          <w:lang w:val="uk-UA"/>
        </w:rPr>
        <w:t>до деривативів</w:t>
      </w:r>
      <w:r w:rsidRPr="00E60D98">
        <w:rPr>
          <w:rFonts w:cs="Times New Roman"/>
          <w:szCs w:val="28"/>
          <w:lang w:val="uk-UA"/>
        </w:rPr>
        <w:t xml:space="preserve">. </w:t>
      </w:r>
      <w:r w:rsidRPr="00E60D98">
        <w:rPr>
          <w:rStyle w:val="hps"/>
          <w:rFonts w:cs="Times New Roman"/>
          <w:szCs w:val="28"/>
          <w:lang w:val="uk-UA"/>
        </w:rPr>
        <w:t>Податковим</w:t>
      </w:r>
      <w:r w:rsidRPr="00E60D98">
        <w:rPr>
          <w:rFonts w:cs="Times New Roman"/>
          <w:szCs w:val="28"/>
          <w:lang w:val="uk-UA"/>
        </w:rPr>
        <w:t xml:space="preserve"> </w:t>
      </w:r>
      <w:r w:rsidRPr="00E60D98">
        <w:rPr>
          <w:rStyle w:val="hps"/>
          <w:rFonts w:cs="Times New Roman"/>
          <w:szCs w:val="28"/>
          <w:lang w:val="uk-UA"/>
        </w:rPr>
        <w:t>Кодексом</w:t>
      </w:r>
      <w:r w:rsidRPr="00E60D98">
        <w:rPr>
          <w:rFonts w:cs="Times New Roman"/>
          <w:szCs w:val="28"/>
          <w:lang w:val="uk-UA"/>
        </w:rPr>
        <w:t xml:space="preserve"> </w:t>
      </w:r>
      <w:r w:rsidRPr="00E60D98">
        <w:rPr>
          <w:rStyle w:val="hps"/>
          <w:rFonts w:cs="Times New Roman"/>
          <w:szCs w:val="28"/>
          <w:lang w:val="uk-UA"/>
        </w:rPr>
        <w:t>України</w:t>
      </w:r>
      <w:r w:rsidRPr="00E60D98">
        <w:rPr>
          <w:rFonts w:cs="Times New Roman"/>
          <w:szCs w:val="28"/>
          <w:lang w:val="uk-UA"/>
        </w:rPr>
        <w:t xml:space="preserve"> </w:t>
      </w:r>
      <w:r w:rsidRPr="00E60D98">
        <w:rPr>
          <w:rStyle w:val="hps"/>
          <w:rFonts w:cs="Times New Roman"/>
          <w:szCs w:val="28"/>
          <w:lang w:val="uk-UA"/>
        </w:rPr>
        <w:t>визначено, що</w:t>
      </w:r>
      <w:r w:rsidRPr="00E60D98">
        <w:rPr>
          <w:rFonts w:cs="Times New Roman"/>
          <w:szCs w:val="28"/>
          <w:lang w:val="uk-UA"/>
        </w:rPr>
        <w:t xml:space="preserve"> </w:t>
      </w:r>
      <w:r w:rsidRPr="00E60D98">
        <w:rPr>
          <w:rStyle w:val="hps"/>
          <w:rFonts w:cs="Times New Roman"/>
          <w:szCs w:val="28"/>
          <w:lang w:val="uk-UA"/>
        </w:rPr>
        <w:t xml:space="preserve">дериватив – </w:t>
      </w:r>
      <w:r w:rsidRPr="00E60D98">
        <w:rPr>
          <w:rFonts w:cs="Times New Roman"/>
          <w:szCs w:val="28"/>
          <w:lang w:val="uk-UA"/>
        </w:rPr>
        <w:t>стандартний документ, що засвідчує право та/або зобов'язання придбати чи продати у майбутньому цінні папери, матеріальні або нематеріальні активи, а також кошти на визначених ним умовах. Стандартна (типова) форма деривативів і порядок їх випуску та обігу встановлюються законодавством.</w:t>
      </w:r>
    </w:p>
    <w:p w:rsidR="00095B7E" w:rsidRPr="00E60D98" w:rsidRDefault="00095B7E" w:rsidP="00E60D98">
      <w:pPr>
        <w:spacing w:after="0" w:line="240" w:lineRule="auto"/>
        <w:ind w:firstLine="720"/>
        <w:jc w:val="both"/>
        <w:rPr>
          <w:rFonts w:cs="Times New Roman"/>
          <w:szCs w:val="28"/>
          <w:lang w:val="uk-UA"/>
        </w:rPr>
      </w:pPr>
      <w:r w:rsidRPr="00E60D98">
        <w:rPr>
          <w:rFonts w:cs="Times New Roman"/>
          <w:szCs w:val="28"/>
          <w:lang w:val="uk-UA"/>
        </w:rPr>
        <w:t xml:space="preserve">Згідно із підпунктом 14.1.45.2. пункту 14.1 статті 14 </w:t>
      </w:r>
      <w:r w:rsidRPr="00E60D98">
        <w:rPr>
          <w:rStyle w:val="rvts9"/>
          <w:rFonts w:cs="Times New Roman"/>
          <w:color w:val="000000"/>
          <w:szCs w:val="28"/>
          <w:lang w:val="uk-UA"/>
        </w:rPr>
        <w:t xml:space="preserve">Податкового кодексу України </w:t>
      </w:r>
      <w:r w:rsidRPr="00E60D98">
        <w:rPr>
          <w:rFonts w:cs="Times New Roman"/>
          <w:szCs w:val="28"/>
          <w:lang w:val="uk-UA"/>
        </w:rPr>
        <w:t>опціон – цивільно-правовий договір, згідно з яким одна сторона контракту одержує право на придбання (продаж) базового активу, а інша сторона бере на себе безумовне зобов'язання продати (придбати) базовий актив у майбутньому протягом строку дії опціону чи на встановлену дату (дату виконання) за визначеною під час укладання такого контракту ціною базового активу. За умовами опціону покупець виплачує продавцю премію опціону.</w:t>
      </w:r>
    </w:p>
    <w:p w:rsidR="00095B7E" w:rsidRPr="00E60D98" w:rsidRDefault="00095B7E" w:rsidP="00E60D98">
      <w:pPr>
        <w:spacing w:after="0" w:line="240" w:lineRule="auto"/>
        <w:ind w:firstLine="720"/>
        <w:jc w:val="both"/>
        <w:rPr>
          <w:rFonts w:cs="Times New Roman"/>
          <w:szCs w:val="28"/>
          <w:lang w:val="uk-UA"/>
        </w:rPr>
      </w:pPr>
      <w:r w:rsidRPr="00E60D98">
        <w:rPr>
          <w:rFonts w:cs="Times New Roman"/>
          <w:szCs w:val="28"/>
          <w:lang w:val="uk-UA"/>
        </w:rPr>
        <w:t>Що стосується питання доповнення Цивільного кодексу України новою главою 77</w:t>
      </w:r>
      <w:r w:rsidRPr="00E60D98">
        <w:rPr>
          <w:rFonts w:cs="Times New Roman"/>
          <w:szCs w:val="28"/>
          <w:vertAlign w:val="superscript"/>
          <w:lang w:val="uk-UA"/>
        </w:rPr>
        <w:t xml:space="preserve">1 </w:t>
      </w:r>
      <w:r w:rsidRPr="00E60D98">
        <w:rPr>
          <w:rFonts w:cs="Times New Roman"/>
          <w:szCs w:val="28"/>
          <w:lang w:val="uk-UA"/>
        </w:rPr>
        <w:t xml:space="preserve">«Опціонний договір», то члени Комітету вважають, що відносини за опціонними договорами слід врегулювати у спеціальних законах України з питань регулювання ринків фінансових послуг, цінних паперів та їх похідних (закони України «Про державне регулювання ринку цінних паперів в Україні», «Про фінансові послуги та державне регулювання ринків фінансових послуг», «Про цінні папери та фондовий ринок» тощо), оскільки сферою застосування таких договорів є саме фінансовий ринок. При цьому, треба розуміти, що форвардний контракт, ф'ючерсний контракт та опціон, які об'єднані загальним поняттям – деривативи, являють собою конкретний вид попередніх договорів, загальні положення про можливість і порядок укладення яких вже </w:t>
      </w:r>
      <w:r w:rsidRPr="00E60D98">
        <w:rPr>
          <w:rFonts w:cs="Times New Roman"/>
          <w:szCs w:val="28"/>
          <w:lang w:val="uk-UA"/>
        </w:rPr>
        <w:lastRenderedPageBreak/>
        <w:t xml:space="preserve">врегульовано як Цивільним (стаття 635), так і Господарським кодексами України (стаття 182). </w:t>
      </w:r>
    </w:p>
    <w:p w:rsidR="00095B7E" w:rsidRPr="00E60D98" w:rsidRDefault="00095B7E" w:rsidP="00E60D98">
      <w:pPr>
        <w:spacing w:after="0" w:line="240" w:lineRule="auto"/>
        <w:ind w:firstLine="720"/>
        <w:jc w:val="both"/>
        <w:rPr>
          <w:rFonts w:cs="Times New Roman"/>
          <w:szCs w:val="28"/>
          <w:lang w:val="uk-UA"/>
        </w:rPr>
      </w:pPr>
      <w:r w:rsidRPr="00E60D98">
        <w:rPr>
          <w:rStyle w:val="a6"/>
          <w:b w:val="0"/>
          <w:szCs w:val="28"/>
          <w:lang w:val="uk-UA"/>
        </w:rPr>
        <w:t>Головне науково</w:t>
      </w:r>
      <w:r w:rsidRPr="00E60D98">
        <w:rPr>
          <w:rStyle w:val="a6"/>
          <w:szCs w:val="28"/>
          <w:lang w:val="uk-UA"/>
        </w:rPr>
        <w:t>-</w:t>
      </w:r>
      <w:r w:rsidRPr="00E60D98">
        <w:rPr>
          <w:rStyle w:val="a6"/>
          <w:b w:val="0"/>
          <w:szCs w:val="28"/>
          <w:lang w:val="uk-UA"/>
        </w:rPr>
        <w:t>експертне управління Апарату Верховної Ради України</w:t>
      </w:r>
      <w:r w:rsidRPr="00E60D98">
        <w:rPr>
          <w:rFonts w:cs="Times New Roman"/>
          <w:szCs w:val="28"/>
          <w:lang w:val="uk-UA"/>
        </w:rPr>
        <w:t xml:space="preserve">, проаналізувавши Законопроект, вважає, що за результатами розгляду в першому читанні його доцільно повернути на доопрацювання. </w:t>
      </w:r>
    </w:p>
    <w:p w:rsidR="00095B7E" w:rsidRPr="00E60D98" w:rsidRDefault="00095B7E" w:rsidP="00E60D98">
      <w:pPr>
        <w:spacing w:after="0" w:line="240" w:lineRule="auto"/>
        <w:ind w:firstLine="720"/>
        <w:jc w:val="both"/>
        <w:rPr>
          <w:rFonts w:cs="Times New Roman"/>
          <w:szCs w:val="28"/>
          <w:lang w:val="uk-UA"/>
        </w:rPr>
      </w:pPr>
      <w:r w:rsidRPr="00E60D98">
        <w:rPr>
          <w:rFonts w:cs="Times New Roman"/>
          <w:szCs w:val="28"/>
          <w:lang w:val="uk-UA"/>
        </w:rPr>
        <w:t>Враховуючи викладене, Комітет дійшов висновку, що</w:t>
      </w:r>
      <w:r w:rsidRPr="00E60D98">
        <w:rPr>
          <w:rStyle w:val="a6"/>
          <w:b w:val="0"/>
          <w:szCs w:val="28"/>
          <w:lang w:val="uk-UA"/>
        </w:rPr>
        <w:t xml:space="preserve"> проект Закону</w:t>
      </w:r>
      <w:r w:rsidRPr="00E60D98">
        <w:rPr>
          <w:rFonts w:cs="Times New Roman"/>
          <w:szCs w:val="28"/>
          <w:lang w:val="uk-UA"/>
        </w:rPr>
        <w:t xml:space="preserve"> про внесення змін до деяких законодавчих актів України щодо корпоративних договорів (реєстр. № 4470 від 19 квітня 2016 року), поданий народними депутатами України </w:t>
      </w:r>
      <w:r w:rsidRPr="00E60D98">
        <w:rPr>
          <w:rFonts w:cs="Times New Roman"/>
          <w:szCs w:val="28"/>
        </w:rPr>
        <w:t>Пташник В.Ю.</w:t>
      </w:r>
      <w:r w:rsidRPr="00E60D98">
        <w:rPr>
          <w:rFonts w:cs="Times New Roman"/>
          <w:szCs w:val="28"/>
          <w:lang w:val="uk-UA"/>
        </w:rPr>
        <w:t xml:space="preserve"> та іншими, не суперечить положенням Конституції України.</w:t>
      </w:r>
    </w:p>
    <w:p w:rsidR="00095B7E" w:rsidRPr="00E60D98" w:rsidRDefault="00095B7E" w:rsidP="00E60D98">
      <w:pPr>
        <w:spacing w:after="0" w:line="240" w:lineRule="auto"/>
        <w:jc w:val="both"/>
        <w:rPr>
          <w:rFonts w:cs="Times New Roman"/>
          <w:szCs w:val="28"/>
          <w:lang w:val="uk-UA"/>
        </w:rPr>
      </w:pPr>
    </w:p>
    <w:p w:rsidR="00095B7E" w:rsidRPr="00E60D98" w:rsidRDefault="00095B7E" w:rsidP="00E60D98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5204CF" w:rsidRPr="00E60D98" w:rsidRDefault="00095B7E" w:rsidP="00E60D98">
      <w:pPr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  <w:r w:rsidRPr="00E60D98">
        <w:rPr>
          <w:rFonts w:eastAsia="Times New Roman" w:cs="Times New Roman"/>
          <w:b/>
          <w:szCs w:val="28"/>
          <w:lang w:val="uk-UA" w:eastAsia="ru-RU"/>
        </w:rPr>
        <w:t>Голова Комітету</w:t>
      </w:r>
      <w:r w:rsidRPr="00E60D98">
        <w:rPr>
          <w:rFonts w:eastAsia="Times New Roman" w:cs="Times New Roman"/>
          <w:b/>
          <w:szCs w:val="28"/>
          <w:lang w:val="uk-UA" w:eastAsia="ru-RU"/>
        </w:rPr>
        <w:tab/>
      </w:r>
      <w:bookmarkStart w:id="6" w:name="_GoBack"/>
      <w:bookmarkEnd w:id="6"/>
      <w:r w:rsidRPr="00E60D98">
        <w:rPr>
          <w:rFonts w:eastAsia="Times New Roman" w:cs="Times New Roman"/>
          <w:b/>
          <w:szCs w:val="28"/>
          <w:lang w:val="uk-UA" w:eastAsia="ru-RU"/>
        </w:rPr>
        <w:tab/>
      </w:r>
      <w:r w:rsidRPr="00E60D98">
        <w:rPr>
          <w:rFonts w:eastAsia="Times New Roman" w:cs="Times New Roman"/>
          <w:b/>
          <w:szCs w:val="28"/>
          <w:lang w:val="uk-UA" w:eastAsia="ru-RU"/>
        </w:rPr>
        <w:tab/>
      </w:r>
      <w:r w:rsidRPr="00E60D98">
        <w:rPr>
          <w:rFonts w:eastAsia="Times New Roman" w:cs="Times New Roman"/>
          <w:b/>
          <w:szCs w:val="28"/>
          <w:lang w:val="uk-UA" w:eastAsia="ru-RU"/>
        </w:rPr>
        <w:tab/>
      </w:r>
      <w:r w:rsidR="00E60D98" w:rsidRPr="00E60D98">
        <w:rPr>
          <w:rFonts w:eastAsia="Times New Roman" w:cs="Times New Roman"/>
          <w:b/>
          <w:szCs w:val="28"/>
          <w:lang w:eastAsia="ru-RU"/>
        </w:rPr>
        <w:tab/>
      </w:r>
      <w:r w:rsidR="00E60D98" w:rsidRPr="00E60D98">
        <w:rPr>
          <w:rFonts w:eastAsia="Times New Roman" w:cs="Times New Roman"/>
          <w:b/>
          <w:szCs w:val="28"/>
          <w:lang w:eastAsia="ru-RU"/>
        </w:rPr>
        <w:tab/>
      </w:r>
      <w:r w:rsidR="00E60D98" w:rsidRPr="00E60D98">
        <w:rPr>
          <w:rFonts w:eastAsia="Times New Roman" w:cs="Times New Roman"/>
          <w:b/>
          <w:szCs w:val="28"/>
          <w:lang w:eastAsia="ru-RU"/>
        </w:rPr>
        <w:tab/>
      </w:r>
      <w:r w:rsidRPr="00E60D98">
        <w:rPr>
          <w:rFonts w:eastAsia="Times New Roman" w:cs="Times New Roman"/>
          <w:b/>
          <w:szCs w:val="28"/>
          <w:lang w:val="uk-UA" w:eastAsia="ru-RU"/>
        </w:rPr>
        <w:t>Р.П. КНЯЗЕВИЧ</w:t>
      </w:r>
    </w:p>
    <w:sectPr w:rsidR="005204CF" w:rsidRPr="00E60D98" w:rsidSect="00290857">
      <w:headerReference w:type="even" r:id="rId19"/>
      <w:headerReference w:type="default" r:id="rId20"/>
      <w:pgSz w:w="11906" w:h="16838"/>
      <w:pgMar w:top="1225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1C36" w:rsidRDefault="00061C36">
      <w:pPr>
        <w:spacing w:after="0" w:line="240" w:lineRule="auto"/>
      </w:pPr>
      <w:r>
        <w:separator/>
      </w:r>
    </w:p>
  </w:endnote>
  <w:endnote w:type="continuationSeparator" w:id="0">
    <w:p w:rsidR="00061C36" w:rsidRDefault="00061C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1C36" w:rsidRDefault="00061C36">
      <w:pPr>
        <w:spacing w:after="0" w:line="240" w:lineRule="auto"/>
      </w:pPr>
      <w:r>
        <w:separator/>
      </w:r>
    </w:p>
  </w:footnote>
  <w:footnote w:type="continuationSeparator" w:id="0">
    <w:p w:rsidR="00061C36" w:rsidRDefault="00061C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234" w:rsidRDefault="000E5F3B" w:rsidP="0091392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181234" w:rsidRDefault="00061C3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234" w:rsidRDefault="000E5F3B" w:rsidP="0091392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60D98">
      <w:rPr>
        <w:rStyle w:val="a5"/>
        <w:noProof/>
      </w:rPr>
      <w:t>4</w:t>
    </w:r>
    <w:r>
      <w:rPr>
        <w:rStyle w:val="a5"/>
      </w:rPr>
      <w:fldChar w:fldCharType="end"/>
    </w:r>
  </w:p>
  <w:p w:rsidR="00181234" w:rsidRDefault="00061C3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B7E"/>
    <w:rsid w:val="00061C36"/>
    <w:rsid w:val="00095B7E"/>
    <w:rsid w:val="000E5F3B"/>
    <w:rsid w:val="005204CF"/>
    <w:rsid w:val="00E6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1FF53"/>
  <w15:chartTrackingRefBased/>
  <w15:docId w15:val="{5CB03DF2-DAA4-4DB0-A94B-E11FA91C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95B7E"/>
    <w:pPr>
      <w:tabs>
        <w:tab w:val="center" w:pos="4819"/>
        <w:tab w:val="right" w:pos="9639"/>
      </w:tabs>
      <w:spacing w:after="0" w:line="240" w:lineRule="auto"/>
    </w:pPr>
    <w:rPr>
      <w:rFonts w:eastAsia="Times New Roman" w:cs="Times New Roman"/>
      <w:szCs w:val="20"/>
      <w:lang w:val="uk-UA" w:eastAsia="ru-RU"/>
    </w:rPr>
  </w:style>
  <w:style w:type="character" w:customStyle="1" w:styleId="a4">
    <w:name w:val="Верхній колонтитул Знак"/>
    <w:basedOn w:val="a0"/>
    <w:link w:val="a3"/>
    <w:rsid w:val="00095B7E"/>
    <w:rPr>
      <w:rFonts w:eastAsia="Times New Roman" w:cs="Times New Roman"/>
      <w:szCs w:val="20"/>
      <w:lang w:eastAsia="ru-RU"/>
    </w:rPr>
  </w:style>
  <w:style w:type="character" w:styleId="a5">
    <w:name w:val="page number"/>
    <w:basedOn w:val="a0"/>
    <w:rsid w:val="00095B7E"/>
  </w:style>
  <w:style w:type="character" w:styleId="a6">
    <w:name w:val="Strong"/>
    <w:qFormat/>
    <w:rsid w:val="00095B7E"/>
    <w:rPr>
      <w:rFonts w:cs="Times New Roman"/>
      <w:b/>
      <w:bCs/>
    </w:rPr>
  </w:style>
  <w:style w:type="character" w:customStyle="1" w:styleId="rvts23">
    <w:name w:val="rvts23"/>
    <w:basedOn w:val="a0"/>
    <w:rsid w:val="00095B7E"/>
  </w:style>
  <w:style w:type="character" w:customStyle="1" w:styleId="rvts9">
    <w:name w:val="rvts9"/>
    <w:basedOn w:val="a0"/>
    <w:rsid w:val="00095B7E"/>
  </w:style>
  <w:style w:type="character" w:customStyle="1" w:styleId="hps">
    <w:name w:val="hps"/>
    <w:basedOn w:val="a0"/>
    <w:rsid w:val="00095B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0.rada.gov.ua/rada/show/254%D0%BA/96-%D0%B2%D1%80/paran1788" TargetMode="External"/><Relationship Id="rId13" Type="http://schemas.openxmlformats.org/officeDocument/2006/relationships/hyperlink" Target="http://zakon0.rada.gov.ua/rada/show/254%D0%BA/96-%D0%B2%D1%80/paran1703" TargetMode="External"/><Relationship Id="rId18" Type="http://schemas.openxmlformats.org/officeDocument/2006/relationships/hyperlink" Target="http://zakon0.rada.gov.ua/rada/show/436-15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zakon0.rada.gov.ua/rada/show/254%D0%BA/96-%D0%B2%D1%80/paran1674" TargetMode="External"/><Relationship Id="rId12" Type="http://schemas.openxmlformats.org/officeDocument/2006/relationships/hyperlink" Target="http://zakon0.rada.gov.ua/rada/show/254%D0%BA/96-%D0%B2%D1%80/paran1675" TargetMode="External"/><Relationship Id="rId17" Type="http://schemas.openxmlformats.org/officeDocument/2006/relationships/hyperlink" Target="http://zakon0.rada.gov.ua/rada/show/254%D0%BA/96-%D0%B2%D1%80/paran1795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on0.rada.gov.ua/rada/show/254%D0%BA/96-%D0%B2%D1%80/paran1788" TargetMode="External"/><Relationship Id="rId20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hyperlink" Target="http://zakon0.rada.gov.ua/rada/show/254%D0%BA/96-%D0%B2%D1%80/paran1670" TargetMode="External"/><Relationship Id="rId11" Type="http://schemas.openxmlformats.org/officeDocument/2006/relationships/hyperlink" Target="http://zakon0.rada.gov.ua/rada/show/254%D0%BA/96-%D0%B2%D1%80/paran2041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on0.rada.gov.ua/rada/show/v001p710-10" TargetMode="External"/><Relationship Id="rId10" Type="http://schemas.openxmlformats.org/officeDocument/2006/relationships/hyperlink" Target="http://zakon0.rada.gov.ua/rada/show/254%D0%BA/96-%D0%B2%D1%80/paran2040" TargetMode="External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zakon0.rada.gov.ua/rada/show/254%D0%BA/96-%D0%B2%D1%80/paran1795" TargetMode="External"/><Relationship Id="rId14" Type="http://schemas.openxmlformats.org/officeDocument/2006/relationships/hyperlink" Target="http://zakon0.rada.gov.ua/rada/show/254%D0%BA/96-%D0%B2%D1%80/paran1797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6322</Words>
  <Characters>3605</Characters>
  <Application>Microsoft Office Word</Application>
  <DocSecurity>0</DocSecurity>
  <Lines>30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Стешенко Оксана Олександрівна</dc:creator>
  <cp:keywords/>
  <dc:description/>
  <cp:lastModifiedBy>Іоффе Світлана Борисівна</cp:lastModifiedBy>
  <cp:revision>2</cp:revision>
  <dcterms:created xsi:type="dcterms:W3CDTF">2016-09-21T13:23:00Z</dcterms:created>
  <dcterms:modified xsi:type="dcterms:W3CDTF">2016-09-21T13:23:00Z</dcterms:modified>
</cp:coreProperties>
</file>