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1D0" w:rsidRDefault="005E31D0" w:rsidP="005E31D0">
      <w:pPr>
        <w:keepNext/>
        <w:keepLines/>
        <w:shd w:val="clear" w:color="auto" w:fill="FFFFFF"/>
        <w:spacing w:after="120" w:line="225" w:lineRule="atLeast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31D0" w:rsidRPr="005E31D0" w:rsidRDefault="00981C2B" w:rsidP="005E31D0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5033</w:t>
      </w:r>
      <w:r w:rsidR="005E31D0" w:rsidRPr="005E31D0">
        <w:rPr>
          <w:rFonts w:ascii="Times New Roman" w:eastAsia="Calibri" w:hAnsi="Times New Roman" w:cs="Calibri"/>
          <w:sz w:val="28"/>
          <w:szCs w:val="28"/>
          <w:lang w:val="ru-RU"/>
        </w:rPr>
        <w:t xml:space="preserve"> </w:t>
      </w:r>
    </w:p>
    <w:p w:rsidR="005E31D0" w:rsidRPr="005E31D0" w:rsidRDefault="00D653E0" w:rsidP="005E31D0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19</w:t>
      </w:r>
      <w:r w:rsidR="005E31D0" w:rsidRPr="005E31D0">
        <w:rPr>
          <w:rFonts w:ascii="Times New Roman" w:eastAsia="Calibri" w:hAnsi="Times New Roman" w:cs="Calibri"/>
          <w:sz w:val="28"/>
          <w:szCs w:val="28"/>
        </w:rPr>
        <w:t xml:space="preserve"> </w:t>
      </w:r>
      <w:r>
        <w:rPr>
          <w:rFonts w:ascii="Times New Roman" w:eastAsia="Calibri" w:hAnsi="Times New Roman" w:cs="Calibri"/>
          <w:sz w:val="28"/>
          <w:szCs w:val="28"/>
        </w:rPr>
        <w:t>серпня</w:t>
      </w:r>
      <w:r w:rsidR="005E31D0" w:rsidRPr="005E31D0">
        <w:rPr>
          <w:rFonts w:ascii="Times New Roman" w:eastAsia="Calibri" w:hAnsi="Times New Roman" w:cs="Calibri"/>
          <w:sz w:val="28"/>
          <w:szCs w:val="28"/>
        </w:rPr>
        <w:t xml:space="preserve"> 2016 р.</w:t>
      </w:r>
    </w:p>
    <w:p w:rsidR="005E31D0" w:rsidRPr="005E31D0" w:rsidRDefault="005E31D0" w:rsidP="005E31D0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5E31D0" w:rsidRPr="005E31D0" w:rsidRDefault="005E31D0" w:rsidP="005E31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E31D0" w:rsidRPr="005E31D0" w:rsidRDefault="005E31D0" w:rsidP="005E31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E31D0" w:rsidRPr="005E31D0" w:rsidRDefault="005E31D0" w:rsidP="005E31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E31D0" w:rsidRPr="005E31D0" w:rsidRDefault="005E31D0" w:rsidP="005E31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E31D0" w:rsidRPr="005E31D0" w:rsidRDefault="005E31D0" w:rsidP="005E31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E31D0" w:rsidRPr="005E31D0" w:rsidRDefault="005E31D0" w:rsidP="005E31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E31D0" w:rsidRPr="005E31D0" w:rsidRDefault="005E31D0" w:rsidP="005E31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E31D0" w:rsidRPr="005E31D0" w:rsidRDefault="005E31D0" w:rsidP="005E31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E31D0" w:rsidRPr="005E31D0" w:rsidRDefault="005E31D0" w:rsidP="005E31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E31D0" w:rsidRPr="005E31D0" w:rsidRDefault="005E31D0" w:rsidP="005E31D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E31D0" w:rsidRPr="005E31D0" w:rsidRDefault="005E31D0" w:rsidP="005E31D0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5E31D0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5E31D0" w:rsidRPr="005E31D0" w:rsidRDefault="005E31D0" w:rsidP="005E31D0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 w:rsidRPr="005E31D0">
        <w:rPr>
          <w:rFonts w:ascii="Times New Roman" w:eastAsia="Calibri" w:hAnsi="Times New Roman" w:cs="Calibri"/>
          <w:sz w:val="28"/>
          <w:szCs w:val="28"/>
        </w:rPr>
        <w:t>щодо результатів здійснення</w:t>
      </w:r>
    </w:p>
    <w:p w:rsidR="005E31D0" w:rsidRPr="005E31D0" w:rsidRDefault="005E31D0" w:rsidP="005E31D0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 w:rsidRPr="005E31D0">
        <w:rPr>
          <w:rFonts w:ascii="Times New Roman" w:eastAsia="Calibri" w:hAnsi="Times New Roman" w:cs="Calibri"/>
          <w:sz w:val="28"/>
          <w:szCs w:val="28"/>
        </w:rPr>
        <w:t>антикорупційної експертизи</w:t>
      </w:r>
    </w:p>
    <w:p w:rsidR="005E31D0" w:rsidRPr="005E31D0" w:rsidRDefault="005E31D0" w:rsidP="005E31D0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 w:rsidRPr="005E31D0">
        <w:rPr>
          <w:rFonts w:ascii="Times New Roman" w:eastAsia="Calibri" w:hAnsi="Times New Roman" w:cs="Calibri"/>
          <w:sz w:val="28"/>
          <w:szCs w:val="28"/>
        </w:rPr>
        <w:t xml:space="preserve">проекту нормативно-правового </w:t>
      </w:r>
      <w:proofErr w:type="spellStart"/>
      <w:r w:rsidRPr="005E31D0">
        <w:rPr>
          <w:rFonts w:ascii="Times New Roman" w:eastAsia="Calibri" w:hAnsi="Times New Roman" w:cs="Calibri"/>
          <w:sz w:val="28"/>
          <w:szCs w:val="28"/>
        </w:rPr>
        <w:t>акта</w:t>
      </w:r>
      <w:proofErr w:type="spellEnd"/>
    </w:p>
    <w:p w:rsidR="005E31D0" w:rsidRPr="005E31D0" w:rsidRDefault="005E31D0" w:rsidP="005E31D0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05250F" w:rsidRDefault="0005250F" w:rsidP="005E31D0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>: п</w:t>
      </w:r>
      <w:bookmarkStart w:id="0" w:name="_GoBack"/>
      <w:bookmarkEnd w:id="0"/>
      <w:r w:rsidR="005E31D0" w:rsidRPr="005E31D0">
        <w:rPr>
          <w:rFonts w:ascii="Calibri" w:eastAsia="Times New Roman" w:hAnsi="Calibri" w:cs="Arial"/>
          <w:sz w:val="24"/>
          <w:szCs w:val="24"/>
          <w:lang w:eastAsia="ru-RU"/>
        </w:rPr>
        <w:t xml:space="preserve">роект Закону </w:t>
      </w:r>
      <w:r w:rsidRPr="0005250F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Закону України "Про Конституційний Суд України" (щодо забезпечення виконання рішень і висновків Конституційного Суду України)</w:t>
      </w:r>
    </w:p>
    <w:p w:rsidR="005E31D0" w:rsidRPr="005E31D0" w:rsidRDefault="00A960BD" w:rsidP="005E31D0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5033</w:t>
      </w:r>
      <w:r w:rsidR="005E31D0" w:rsidRPr="005E31D0"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>
        <w:rPr>
          <w:rFonts w:ascii="Calibri" w:eastAsia="Times New Roman" w:hAnsi="Calibri" w:cs="Arial"/>
          <w:sz w:val="24"/>
          <w:szCs w:val="24"/>
          <w:lang w:eastAsia="ru-RU"/>
        </w:rPr>
        <w:t>19</w:t>
      </w:r>
      <w:r w:rsidR="005E31D0" w:rsidRPr="005E31D0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>
        <w:rPr>
          <w:rFonts w:ascii="Calibri" w:eastAsia="Times New Roman" w:hAnsi="Calibri" w:cs="Arial"/>
          <w:sz w:val="24"/>
          <w:szCs w:val="24"/>
          <w:lang w:eastAsia="ru-RU"/>
        </w:rPr>
        <w:t>серпня</w:t>
      </w:r>
      <w:r w:rsidR="005E31D0" w:rsidRPr="005E31D0">
        <w:rPr>
          <w:rFonts w:ascii="Calibri" w:eastAsia="Times New Roman" w:hAnsi="Calibri" w:cs="Arial"/>
          <w:sz w:val="24"/>
          <w:szCs w:val="24"/>
          <w:lang w:eastAsia="ru-RU"/>
        </w:rPr>
        <w:t xml:space="preserve"> 2016 р.</w:t>
      </w:r>
    </w:p>
    <w:p w:rsidR="00C61A9E" w:rsidRDefault="005E31D0" w:rsidP="005E31D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hAnsi="Calibri" w:cs="Arial"/>
          <w:sz w:val="24"/>
          <w:szCs w:val="24"/>
        </w:rPr>
      </w:pPr>
      <w:r w:rsidRPr="005E31D0"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C61A9E">
        <w:rPr>
          <w:rFonts w:ascii="Calibri" w:hAnsi="Calibri" w:cs="Arial"/>
          <w:sz w:val="24"/>
          <w:szCs w:val="24"/>
        </w:rPr>
        <w:t>народний</w:t>
      </w:r>
      <w:r w:rsidR="00C61A9E" w:rsidRPr="00F631EB">
        <w:rPr>
          <w:rFonts w:ascii="Calibri" w:hAnsi="Calibri" w:cs="Arial"/>
          <w:sz w:val="24"/>
          <w:szCs w:val="24"/>
        </w:rPr>
        <w:t xml:space="preserve"> депутат України </w:t>
      </w:r>
      <w:proofErr w:type="spellStart"/>
      <w:r w:rsidR="00C61A9E">
        <w:rPr>
          <w:rFonts w:ascii="Calibri" w:hAnsi="Calibri" w:cs="Arial"/>
          <w:sz w:val="24"/>
          <w:szCs w:val="24"/>
        </w:rPr>
        <w:t>Мураєв</w:t>
      </w:r>
      <w:proofErr w:type="spellEnd"/>
      <w:r w:rsidR="00C61A9E">
        <w:rPr>
          <w:rFonts w:ascii="Calibri" w:hAnsi="Calibri" w:cs="Arial"/>
          <w:sz w:val="24"/>
          <w:szCs w:val="24"/>
        </w:rPr>
        <w:t xml:space="preserve"> Є.В.</w:t>
      </w:r>
      <w:r w:rsidR="00C61A9E" w:rsidRPr="00015BF0">
        <w:rPr>
          <w:rFonts w:ascii="Calibri" w:hAnsi="Calibri" w:cs="Arial"/>
          <w:sz w:val="24"/>
          <w:szCs w:val="24"/>
        </w:rPr>
        <w:t xml:space="preserve"> </w:t>
      </w:r>
    </w:p>
    <w:p w:rsidR="005E31D0" w:rsidRPr="005E31D0" w:rsidRDefault="005E31D0" w:rsidP="005E31D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 w:rsidRPr="005E31D0"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5E31D0">
        <w:rPr>
          <w:rFonts w:ascii="Calibri" w:eastAsia="Calibri" w:hAnsi="Calibri" w:cs="Arial"/>
          <w:sz w:val="24"/>
          <w:szCs w:val="24"/>
          <w:shd w:val="clear" w:color="auto" w:fill="FFFFFF"/>
        </w:rPr>
        <w:t>Комітет з питань правової політики та правосуддя</w:t>
      </w:r>
    </w:p>
    <w:p w:rsidR="005E31D0" w:rsidRPr="005E31D0" w:rsidRDefault="005E31D0" w:rsidP="005E31D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</w:p>
    <w:p w:rsidR="005E31D0" w:rsidRDefault="005E31D0" w:rsidP="005E31D0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E31D0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5E31D0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5E31D0">
        <w:rPr>
          <w:rFonts w:ascii="Times New Roman" w:eastAsia="Calibri" w:hAnsi="Times New Roman" w:cs="Calibri"/>
          <w:sz w:val="28"/>
          <w:szCs w:val="28"/>
          <w:u w:val="single"/>
        </w:rPr>
        <w:t xml:space="preserve"> виявлено </w:t>
      </w:r>
      <w:proofErr w:type="spellStart"/>
      <w:r w:rsidRPr="005E31D0">
        <w:rPr>
          <w:rFonts w:ascii="Times New Roman" w:eastAsia="Calibri" w:hAnsi="Times New Roman" w:cs="Calibri"/>
          <w:sz w:val="28"/>
          <w:szCs w:val="28"/>
          <w:u w:val="single"/>
        </w:rPr>
        <w:t>корупціогенні</w:t>
      </w:r>
      <w:proofErr w:type="spellEnd"/>
      <w:r w:rsidRPr="005E31D0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фактори – проект </w:t>
      </w:r>
      <w:proofErr w:type="spellStart"/>
      <w:r w:rsidRPr="005E31D0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5E31D0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відповідає вимогам антикорупційного законодавства </w:t>
      </w:r>
      <w:r w:rsidRPr="005E31D0"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 w:rsidR="006C3A59">
        <w:rPr>
          <w:rFonts w:ascii="Times New Roman" w:eastAsia="Calibri" w:hAnsi="Times New Roman" w:cs="Calibri"/>
          <w:sz w:val="28"/>
          <w:szCs w:val="28"/>
        </w:rPr>
        <w:t>22</w:t>
      </w:r>
      <w:r w:rsidRPr="005E31D0"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6C3A59">
        <w:rPr>
          <w:rFonts w:ascii="Times New Roman" w:eastAsia="Calibri" w:hAnsi="Times New Roman" w:cs="Calibri"/>
          <w:sz w:val="28"/>
          <w:szCs w:val="28"/>
        </w:rPr>
        <w:t>лютого        2017</w:t>
      </w:r>
      <w:r w:rsidR="00B62F55">
        <w:rPr>
          <w:rFonts w:ascii="Times New Roman" w:eastAsia="Calibri" w:hAnsi="Times New Roman" w:cs="Calibri"/>
          <w:sz w:val="28"/>
          <w:szCs w:val="28"/>
        </w:rPr>
        <w:t xml:space="preserve"> р., протокол № 96</w:t>
      </w:r>
      <w:r w:rsidRPr="005E31D0">
        <w:rPr>
          <w:rFonts w:ascii="Times New Roman" w:eastAsia="Calibri" w:hAnsi="Times New Roman" w:cs="Calibri"/>
          <w:sz w:val="28"/>
          <w:szCs w:val="28"/>
        </w:rPr>
        <w:t>).</w:t>
      </w:r>
      <w:r w:rsidRPr="005E31D0">
        <w:rPr>
          <w:rFonts w:ascii="Times New Roman" w:eastAsia="Calibri" w:hAnsi="Times New Roman" w:cs="Times New Roman"/>
          <w:sz w:val="28"/>
          <w:szCs w:val="28"/>
        </w:rPr>
        <w:tab/>
      </w:r>
    </w:p>
    <w:p w:rsidR="005E31D0" w:rsidRDefault="005E31D0" w:rsidP="005E31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Пояснювальної записки до законопроекту його метою </w:t>
      </w:r>
      <w:r>
        <w:rPr>
          <w:rFonts w:ascii="Times New Roman" w:eastAsia="Times New Roman" w:hAnsi="Times New Roman" w:cs="Times New Roman"/>
          <w:sz w:val="28"/>
          <w:szCs w:val="28"/>
        </w:rPr>
        <w:t>і завданнями є забезпечення виконання рішень і висновків Конституційного Суду України, закріплення основ для вжиття заходів, які спрямовані на забезпечення належних умов для здійснення конституційного судочинства; встановлення конституційно – правової відповідальності.</w:t>
      </w:r>
    </w:p>
    <w:p w:rsidR="005E31D0" w:rsidRDefault="005E31D0" w:rsidP="005E31D0">
      <w:pPr>
        <w:autoSpaceDE w:val="0"/>
        <w:autoSpaceDN w:val="0"/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Разом з тим, законопроект містить такі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корупціогенні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ризики:</w:t>
      </w:r>
    </w:p>
    <w:p w:rsidR="005E31D0" w:rsidRDefault="005E31D0" w:rsidP="005E31D0">
      <w:pPr>
        <w:autoSpaceDE w:val="0"/>
        <w:autoSpaceDN w:val="0"/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Дискусійними є запропоновані правопорушення, за вчинення яких відповідні суб’єкти будуть притягуватися до відповідальності. Так, відповідно до пункту 1 статті 70-1 юридична відповідальність настає за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>неконституційні заяви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незалежно від форми вираження.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 xml:space="preserve">Нормативні положення Закону України «Про Конституційний Суд України» та Регламенту не дають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lastRenderedPageBreak/>
        <w:t>визначення цього поняття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, що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надасть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можливість посадовим особам на власний трактувати значення цього поняття та приймати відповідні рішення щодо притягнення до юридичної відповідальності за таке правопорушення.</w:t>
      </w:r>
    </w:p>
    <w:p w:rsidR="005E31D0" w:rsidRDefault="005E31D0" w:rsidP="005E31D0">
      <w:pPr>
        <w:autoSpaceDE w:val="0"/>
        <w:autoSpaceDN w:val="0"/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Неоднозначною є також норма законопроекту, яка передбачає відповідальність за порушення судової присяги, оскільки сам термін «судова присяга» передбачає можливість двозначного трактування:</w:t>
      </w:r>
    </w:p>
    <w:p w:rsidR="005E31D0" w:rsidRDefault="005E31D0" w:rsidP="005E31D0">
      <w:pPr>
        <w:autoSpaceDE w:val="0"/>
        <w:autoSpaceDN w:val="0"/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- судова присяга як присяга судді; </w:t>
      </w:r>
    </w:p>
    <w:p w:rsidR="005E31D0" w:rsidRDefault="005E31D0" w:rsidP="005E31D0">
      <w:pPr>
        <w:autoSpaceDE w:val="0"/>
        <w:autoSpaceDN w:val="0"/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- судова присяга складена перед складом Конституційного Суду України під час здійснення розгляду справи на пленарному засіданні.</w:t>
      </w:r>
    </w:p>
    <w:p w:rsidR="005E31D0" w:rsidRDefault="005E31D0" w:rsidP="005E31D0">
      <w:pPr>
        <w:autoSpaceDE w:val="0"/>
        <w:autoSpaceDN w:val="0"/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Також відповідно до статті 124 Конституції України судочинство здійснюється Конституційним Судом України та судами загальної юрисдикції.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>Тому відповідальність за невиконання відповідних актів органів судової влади повинна бути однаково регламентована законодавством України.</w:t>
      </w:r>
    </w:p>
    <w:p w:rsidR="005E31D0" w:rsidRDefault="005E31D0" w:rsidP="005E31D0">
      <w:pPr>
        <w:autoSpaceDE w:val="0"/>
        <w:autoSpaceDN w:val="0"/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Слід вказати і на невідповідність мети законопроекту, а саме встановлення конституційно-правової відповідальності, та його норм, у яких пропонується встановити адміністративну відповідальність.</w:t>
      </w:r>
    </w:p>
    <w:p w:rsidR="005E31D0" w:rsidRDefault="005E31D0" w:rsidP="005E31D0">
      <w:pPr>
        <w:spacing w:after="120" w:line="240" w:lineRule="auto"/>
        <w:ind w:firstLine="709"/>
        <w:jc w:val="both"/>
        <w:rPr>
          <w:rFonts w:ascii="Antiqua" w:eastAsia="Calibri" w:hAnsi="Antiqua" w:cs="Calibri"/>
          <w:sz w:val="26"/>
          <w:lang w:eastAsia="ru-RU"/>
        </w:rPr>
      </w:pPr>
      <w:r>
        <w:rPr>
          <w:rFonts w:ascii="Times New Roman" w:eastAsia="Calibri" w:hAnsi="Times New Roman" w:cs="Calibri"/>
          <w:sz w:val="28"/>
        </w:rPr>
        <w:t xml:space="preserve">Враховуючи викладене та з метою усунення </w:t>
      </w:r>
      <w:proofErr w:type="spellStart"/>
      <w:r>
        <w:rPr>
          <w:rFonts w:ascii="Times New Roman" w:eastAsia="Calibri" w:hAnsi="Times New Roman" w:cs="Calibri"/>
          <w:sz w:val="28"/>
        </w:rPr>
        <w:t>корупціогенного</w:t>
      </w:r>
      <w:proofErr w:type="spellEnd"/>
      <w:r>
        <w:rPr>
          <w:rFonts w:ascii="Times New Roman" w:eastAsia="Calibri" w:hAnsi="Times New Roman" w:cs="Calibri"/>
          <w:sz w:val="28"/>
        </w:rPr>
        <w:t xml:space="preserve"> чинника законопроект доцільно відхилити. </w:t>
      </w:r>
    </w:p>
    <w:p w:rsidR="005E31D0" w:rsidRDefault="005E31D0" w:rsidP="005E31D0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1F6157" w:rsidRDefault="001F6157" w:rsidP="005E31D0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1F6157" w:rsidRPr="001F6157" w:rsidRDefault="001F6157" w:rsidP="001F6157">
      <w:pPr>
        <w:tabs>
          <w:tab w:val="left" w:pos="9356"/>
        </w:tabs>
        <w:spacing w:after="36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1F6157"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Є.В. Соболєв</w:t>
      </w:r>
    </w:p>
    <w:p w:rsidR="001F6157" w:rsidRDefault="001F6157" w:rsidP="005E31D0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5E31D0" w:rsidRDefault="005E31D0" w:rsidP="005E31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191C" w:rsidRDefault="00D2191C"/>
    <w:sectPr w:rsidR="00D219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466"/>
    <w:rsid w:val="0005250F"/>
    <w:rsid w:val="001F6157"/>
    <w:rsid w:val="005E31D0"/>
    <w:rsid w:val="006C3A59"/>
    <w:rsid w:val="007E784C"/>
    <w:rsid w:val="00970466"/>
    <w:rsid w:val="00981C2B"/>
    <w:rsid w:val="00A960BD"/>
    <w:rsid w:val="00B62F55"/>
    <w:rsid w:val="00C61A9E"/>
    <w:rsid w:val="00D2191C"/>
    <w:rsid w:val="00D65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05440"/>
  <w15:chartTrackingRefBased/>
  <w15:docId w15:val="{EF93BAE5-DA4C-4C17-A632-D1F0A3DFD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1D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3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1725</Words>
  <Characters>984</Characters>
  <Application>Microsoft Office Word</Application>
  <DocSecurity>0</DocSecurity>
  <Lines>8</Lines>
  <Paragraphs>5</Paragraphs>
  <ScaleCrop>false</ScaleCrop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11</cp:revision>
  <dcterms:created xsi:type="dcterms:W3CDTF">2017-02-23T12:58:00Z</dcterms:created>
  <dcterms:modified xsi:type="dcterms:W3CDTF">2017-02-23T13:06:00Z</dcterms:modified>
</cp:coreProperties>
</file>