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1A8C" w:rsidRPr="00F677B6" w:rsidRDefault="00951A8C" w:rsidP="00951A8C">
      <w:pPr>
        <w:ind w:firstLine="709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До </w:t>
      </w:r>
      <w:proofErr w:type="spellStart"/>
      <w:r>
        <w:rPr>
          <w:sz w:val="22"/>
          <w:szCs w:val="22"/>
        </w:rPr>
        <w:t>реєстрац</w:t>
      </w:r>
      <w:proofErr w:type="spellEnd"/>
      <w:r>
        <w:rPr>
          <w:sz w:val="22"/>
          <w:szCs w:val="22"/>
        </w:rPr>
        <w:t>.№ 5131</w:t>
      </w:r>
    </w:p>
    <w:p w:rsidR="00951A8C" w:rsidRPr="00F677B6" w:rsidRDefault="00951A8C" w:rsidP="00951A8C">
      <w:pPr>
        <w:ind w:firstLine="709"/>
        <w:jc w:val="right"/>
        <w:rPr>
          <w:sz w:val="22"/>
          <w:szCs w:val="22"/>
        </w:rPr>
      </w:pPr>
      <w:r w:rsidRPr="00F677B6">
        <w:rPr>
          <w:sz w:val="22"/>
          <w:szCs w:val="22"/>
        </w:rPr>
        <w:t>(друге читання)</w:t>
      </w:r>
    </w:p>
    <w:p w:rsidR="00951A8C" w:rsidRPr="00CE752B" w:rsidRDefault="00951A8C" w:rsidP="00951A8C">
      <w:pPr>
        <w:ind w:firstLine="709"/>
        <w:jc w:val="center"/>
        <w:rPr>
          <w:b/>
        </w:rPr>
      </w:pPr>
    </w:p>
    <w:p w:rsidR="00951A8C" w:rsidRPr="00CE752B" w:rsidRDefault="00951A8C" w:rsidP="00951A8C">
      <w:pPr>
        <w:ind w:firstLine="709"/>
        <w:jc w:val="center"/>
        <w:rPr>
          <w:b/>
        </w:rPr>
      </w:pPr>
    </w:p>
    <w:p w:rsidR="00951A8C" w:rsidRPr="00CE752B" w:rsidRDefault="00951A8C" w:rsidP="00951A8C">
      <w:pPr>
        <w:ind w:firstLine="709"/>
        <w:jc w:val="center"/>
        <w:rPr>
          <w:b/>
        </w:rPr>
      </w:pPr>
    </w:p>
    <w:p w:rsidR="00951A8C" w:rsidRPr="00CE752B" w:rsidRDefault="00951A8C" w:rsidP="00951A8C">
      <w:pPr>
        <w:ind w:firstLine="709"/>
        <w:jc w:val="center"/>
        <w:rPr>
          <w:b/>
        </w:rPr>
      </w:pPr>
    </w:p>
    <w:p w:rsidR="00951A8C" w:rsidRPr="00CE752B" w:rsidRDefault="00951A8C" w:rsidP="00951A8C">
      <w:pPr>
        <w:ind w:firstLine="709"/>
        <w:jc w:val="center"/>
        <w:rPr>
          <w:b/>
        </w:rPr>
      </w:pPr>
    </w:p>
    <w:p w:rsidR="00951A8C" w:rsidRPr="00CE752B" w:rsidRDefault="00951A8C" w:rsidP="00951A8C">
      <w:pPr>
        <w:ind w:firstLine="709"/>
        <w:jc w:val="center"/>
        <w:rPr>
          <w:b/>
        </w:rPr>
      </w:pPr>
    </w:p>
    <w:p w:rsidR="00951A8C" w:rsidRDefault="00951A8C" w:rsidP="00951A8C">
      <w:pPr>
        <w:ind w:firstLine="709"/>
        <w:jc w:val="center"/>
        <w:rPr>
          <w:b/>
        </w:rPr>
      </w:pPr>
    </w:p>
    <w:p w:rsidR="00951A8C" w:rsidRDefault="00951A8C" w:rsidP="00951A8C">
      <w:pPr>
        <w:ind w:firstLine="709"/>
        <w:jc w:val="center"/>
        <w:rPr>
          <w:b/>
        </w:rPr>
      </w:pPr>
    </w:p>
    <w:p w:rsidR="00951A8C" w:rsidRDefault="00951A8C" w:rsidP="00951A8C">
      <w:pPr>
        <w:ind w:firstLine="709"/>
        <w:jc w:val="center"/>
        <w:rPr>
          <w:b/>
        </w:rPr>
      </w:pPr>
    </w:p>
    <w:p w:rsidR="00951A8C" w:rsidRDefault="00951A8C" w:rsidP="00951A8C">
      <w:pPr>
        <w:ind w:firstLine="709"/>
        <w:jc w:val="center"/>
        <w:rPr>
          <w:b/>
        </w:rPr>
      </w:pPr>
    </w:p>
    <w:p w:rsidR="00951A8C" w:rsidRPr="00951A8C" w:rsidRDefault="00951A8C" w:rsidP="00951A8C">
      <w:pPr>
        <w:jc w:val="center"/>
        <w:rPr>
          <w:b/>
        </w:rPr>
      </w:pPr>
      <w:r w:rsidRPr="00951A8C">
        <w:rPr>
          <w:b/>
        </w:rPr>
        <w:t>Зауваження</w:t>
      </w:r>
    </w:p>
    <w:p w:rsidR="00951A8C" w:rsidRPr="00951A8C" w:rsidRDefault="00951A8C" w:rsidP="00951A8C">
      <w:pPr>
        <w:jc w:val="center"/>
        <w:rPr>
          <w:b/>
        </w:rPr>
      </w:pPr>
      <w:r w:rsidRPr="00951A8C">
        <w:rPr>
          <w:b/>
          <w:szCs w:val="28"/>
        </w:rPr>
        <w:t>до проекту закону України</w:t>
      </w:r>
    </w:p>
    <w:p w:rsidR="00951A8C" w:rsidRDefault="00951A8C" w:rsidP="00951A8C">
      <w:pPr>
        <w:jc w:val="center"/>
        <w:rPr>
          <w:rStyle w:val="a4"/>
          <w:rFonts w:ascii="Times New Roman" w:hAnsi="Times New Roman"/>
          <w:szCs w:val="28"/>
        </w:rPr>
      </w:pPr>
      <w:r w:rsidRPr="00951A8C">
        <w:rPr>
          <w:b/>
          <w:szCs w:val="28"/>
        </w:rPr>
        <w:t xml:space="preserve">про внесення змін </w:t>
      </w:r>
      <w:r w:rsidRPr="00951A8C">
        <w:rPr>
          <w:rStyle w:val="a4"/>
          <w:rFonts w:ascii="Times New Roman" w:hAnsi="Times New Roman"/>
          <w:szCs w:val="28"/>
        </w:rPr>
        <w:t xml:space="preserve">до Бюджетного кодексу України </w:t>
      </w:r>
    </w:p>
    <w:p w:rsidR="00715E09" w:rsidRDefault="00715E09" w:rsidP="00951A8C">
      <w:pPr>
        <w:jc w:val="center"/>
        <w:rPr>
          <w:rStyle w:val="a4"/>
          <w:rFonts w:ascii="Times New Roman" w:hAnsi="Times New Roman"/>
          <w:szCs w:val="28"/>
        </w:rPr>
      </w:pPr>
    </w:p>
    <w:p w:rsidR="00302787" w:rsidRPr="00715E09" w:rsidRDefault="00302787" w:rsidP="00302787">
      <w:pPr>
        <w:ind w:firstLine="709"/>
        <w:jc w:val="both"/>
        <w:rPr>
          <w:b/>
          <w:szCs w:val="28"/>
        </w:rPr>
      </w:pPr>
      <w:r w:rsidRPr="006661E2">
        <w:t xml:space="preserve">У Головному юридичному управлінні </w:t>
      </w:r>
      <w:r>
        <w:t xml:space="preserve">у надзвичайно стислий термін </w:t>
      </w:r>
      <w:r w:rsidRPr="006661E2">
        <w:t xml:space="preserve">розглянуто підготовлений до </w:t>
      </w:r>
      <w:r w:rsidRPr="00715E09">
        <w:rPr>
          <w:szCs w:val="28"/>
        </w:rPr>
        <w:t xml:space="preserve">другого читання Комітетом з питань бюджету проект закону України про внесення змін </w:t>
      </w:r>
      <w:r w:rsidRPr="00715E09">
        <w:rPr>
          <w:rStyle w:val="a4"/>
          <w:rFonts w:ascii="Times New Roman" w:hAnsi="Times New Roman"/>
          <w:b w:val="0"/>
          <w:sz w:val="28"/>
          <w:szCs w:val="28"/>
        </w:rPr>
        <w:t xml:space="preserve">до Бюджетного кодексу України </w:t>
      </w:r>
      <w:r w:rsidRPr="00715E09">
        <w:rPr>
          <w:szCs w:val="28"/>
        </w:rPr>
        <w:t>(далі – законопроект).</w:t>
      </w:r>
    </w:p>
    <w:p w:rsidR="00951A8C" w:rsidRDefault="00951A8C" w:rsidP="00951A8C">
      <w:pPr>
        <w:pStyle w:val="StyleZakonu"/>
        <w:spacing w:after="0" w:line="240" w:lineRule="auto"/>
        <w:ind w:firstLine="709"/>
        <w:rPr>
          <w:sz w:val="28"/>
          <w:szCs w:val="28"/>
        </w:rPr>
      </w:pPr>
    </w:p>
    <w:p w:rsidR="00951A8C" w:rsidRDefault="00951A8C" w:rsidP="00951A8C">
      <w:pPr>
        <w:pStyle w:val="StyleZakonu"/>
        <w:spacing w:after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Запропонованими у законопроекті змінами передбачається нівелювати передбачене конституційною моделлю організації державної влади в Україні повноваження Верховної Ради України щодо внесення змін до Державного бюджету України (пункт 4 частини першої статті 85 Конституції України), шляхом делегування його Кабінету Міністрів України, який своїми рішеннями здійснюватиме перерозподіл бюджетних призначень у певних випадках. Натомість передбачається наділити Комітет Верховної Ради України з питань бюджету </w:t>
      </w:r>
      <w:proofErr w:type="spellStart"/>
      <w:r>
        <w:rPr>
          <w:sz w:val="28"/>
          <w:szCs w:val="28"/>
        </w:rPr>
        <w:t>позаконституційними</w:t>
      </w:r>
      <w:proofErr w:type="spellEnd"/>
      <w:r>
        <w:rPr>
          <w:sz w:val="28"/>
          <w:szCs w:val="28"/>
        </w:rPr>
        <w:t xml:space="preserve"> повноваженнями щодо погодження рішень Кабінету Міністрів України.</w:t>
      </w:r>
    </w:p>
    <w:p w:rsidR="00951A8C" w:rsidRDefault="00951A8C" w:rsidP="00951A8C">
      <w:pPr>
        <w:pStyle w:val="StyleZakonu"/>
        <w:spacing w:after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У такий спосіб Кабінет Міністрів України та Комітет Верховної Ради України на порушення статей 6, 75 та 84 Конституції України підмінятимуть собою більшість від конституційного складу Верховної Ради України – 226 народних депутатів України, яка є мінімально необхідною для прийняття парламентом звичайних законів.</w:t>
      </w:r>
    </w:p>
    <w:p w:rsidR="00951A8C" w:rsidRDefault="00951A8C" w:rsidP="00951A8C">
      <w:pPr>
        <w:pStyle w:val="StyleZakonu"/>
        <w:spacing w:after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Так, відповідно д</w:t>
      </w:r>
      <w:r>
        <w:rPr>
          <w:sz w:val="28"/>
          <w:szCs w:val="28"/>
        </w:rPr>
        <w:t>о пункту 3</w:t>
      </w:r>
      <w:r w:rsidR="00302787">
        <w:rPr>
          <w:sz w:val="28"/>
          <w:szCs w:val="28"/>
        </w:rPr>
        <w:t xml:space="preserve"> </w:t>
      </w:r>
      <w:r w:rsidRPr="00101B9D">
        <w:rPr>
          <w:sz w:val="28"/>
          <w:szCs w:val="28"/>
        </w:rPr>
        <w:t xml:space="preserve">законопроекту </w:t>
      </w:r>
      <w:r>
        <w:rPr>
          <w:sz w:val="28"/>
          <w:szCs w:val="28"/>
        </w:rPr>
        <w:t>п</w:t>
      </w:r>
      <w:r w:rsidRPr="00101B9D">
        <w:rPr>
          <w:sz w:val="28"/>
          <w:szCs w:val="28"/>
        </w:rPr>
        <w:t>ередача бюджетних призначень</w:t>
      </w:r>
      <w:r>
        <w:rPr>
          <w:sz w:val="28"/>
          <w:szCs w:val="28"/>
        </w:rPr>
        <w:t xml:space="preserve"> у певному випадку </w:t>
      </w:r>
      <w:r w:rsidRPr="00101B9D">
        <w:rPr>
          <w:sz w:val="28"/>
          <w:szCs w:val="28"/>
        </w:rPr>
        <w:t>здійснюється за рішенням Кабінету Міністрів України (підготовку якого здійснює центральний орган виконавчої влади, що забезпечує формування державної політики у сфері економічного і соціального розвитку, на підставі рішення Міжвідомчої комісії з питань державних інвестиційних проектів), погодженим з Комітетом Верховної Ради України з питань бюджету, у порядку, встановлен</w:t>
      </w:r>
      <w:r>
        <w:rPr>
          <w:sz w:val="28"/>
          <w:szCs w:val="28"/>
        </w:rPr>
        <w:t>ому Кабінетом Міністрів України</w:t>
      </w:r>
      <w:r w:rsidRPr="00101B9D">
        <w:rPr>
          <w:sz w:val="28"/>
          <w:szCs w:val="28"/>
        </w:rPr>
        <w:t>.</w:t>
      </w:r>
    </w:p>
    <w:p w:rsidR="00951A8C" w:rsidRDefault="00951A8C" w:rsidP="00951A8C">
      <w:pPr>
        <w:pStyle w:val="StyleZakonu"/>
        <w:spacing w:after="0" w:line="240" w:lineRule="auto"/>
        <w:ind w:firstLine="709"/>
        <w:rPr>
          <w:color w:val="000000"/>
          <w:sz w:val="28"/>
          <w:szCs w:val="28"/>
          <w:lang w:eastAsia="uk-UA"/>
        </w:rPr>
      </w:pPr>
      <w:r>
        <w:rPr>
          <w:sz w:val="28"/>
          <w:szCs w:val="28"/>
        </w:rPr>
        <w:t xml:space="preserve">Отже, Кабінет Міністрів України здійснюватиме перерозподіл бюджетних призначень у встановленому ним порядку, що суперечить частині другій статті 19 Конституції України, згідно з якою </w:t>
      </w:r>
      <w:r w:rsidRPr="00CC21F8">
        <w:rPr>
          <w:color w:val="000000"/>
          <w:sz w:val="28"/>
          <w:szCs w:val="28"/>
          <w:lang w:eastAsia="uk-UA"/>
        </w:rPr>
        <w:t>органи державної влади та органи місцевого самоврядування, їх посадові особи зобов'язані діяти лише на підставі, в межах повноважень та у спосіб, що передбачені Конституцією та законами України.</w:t>
      </w:r>
    </w:p>
    <w:p w:rsidR="00951A8C" w:rsidRPr="009F4DAB" w:rsidRDefault="00951A8C" w:rsidP="00951A8C">
      <w:pPr>
        <w:ind w:firstLine="709"/>
        <w:jc w:val="both"/>
      </w:pPr>
      <w:r w:rsidRPr="009F4DAB">
        <w:rPr>
          <w:szCs w:val="28"/>
        </w:rPr>
        <w:lastRenderedPageBreak/>
        <w:t xml:space="preserve">Крім того, комітети Верховної Ради України не наділені самостійними повноваженнями щодо погодження рішень Кабінету Міністрів України. </w:t>
      </w:r>
      <w:r w:rsidRPr="009F4DAB">
        <w:rPr>
          <w:rStyle w:val="CharStyle5"/>
          <w:szCs w:val="28"/>
        </w:rPr>
        <w:t xml:space="preserve">Відповідно до статті 89 Конституції України комітети Верховної Ради України створюються для здійснення лише законопроектної роботи, підготовки і попереднього розгляду питань, що належать до повноважень парламенту. Наведені вище положення прийнятого Закону </w:t>
      </w:r>
      <w:r w:rsidRPr="009F4DAB">
        <w:t xml:space="preserve">не узгоджуються також із статтею 27 Закону України «Про комітети Верховної Ради України», якою визначено складові контрольної діяльності комітетів Верховної Ради України у бюджетному процесі. </w:t>
      </w:r>
    </w:p>
    <w:p w:rsidR="00951A8C" w:rsidRPr="009F4DAB" w:rsidRDefault="00951A8C" w:rsidP="00951A8C">
      <w:pPr>
        <w:ind w:firstLine="709"/>
        <w:jc w:val="both"/>
      </w:pPr>
      <w:r w:rsidRPr="009F4DAB">
        <w:t xml:space="preserve">«За своїм конституційним статусом комітети є органами, які забезпечують здійснення парламентом його повноважень. Конституція України не наділяє комітети самостійними повноваженнями, вони можуть лише сприяти Верховній Раді України у здійсненні повноважень щодо парламентського контролю, виконуючи певні дії допоміжного (інформаційного, експертного, аналітичного тощо) характеру». Такою є правова позиція Конституційного Суду України, сформульована у Рішенні від 10 червня 2010 року № 16-рп/2010. </w:t>
      </w:r>
    </w:p>
    <w:p w:rsidR="00951A8C" w:rsidRPr="00101B9D" w:rsidRDefault="00951A8C" w:rsidP="00951A8C">
      <w:pPr>
        <w:pStyle w:val="StyleZakonu"/>
        <w:spacing w:after="0" w:line="240" w:lineRule="auto"/>
        <w:ind w:firstLine="709"/>
        <w:rPr>
          <w:sz w:val="28"/>
          <w:szCs w:val="28"/>
        </w:rPr>
      </w:pPr>
    </w:p>
    <w:p w:rsidR="00951A8C" w:rsidRPr="00CC21F8" w:rsidRDefault="00951A8C" w:rsidP="00951A8C">
      <w:pPr>
        <w:pStyle w:val="StyleZakonu"/>
        <w:spacing w:after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CC21F8">
        <w:rPr>
          <w:sz w:val="28"/>
          <w:szCs w:val="28"/>
        </w:rPr>
        <w:t>Пунктом 4 проекту передбачено</w:t>
      </w:r>
      <w:r>
        <w:rPr>
          <w:sz w:val="28"/>
          <w:szCs w:val="28"/>
        </w:rPr>
        <w:t>,</w:t>
      </w:r>
      <w:r w:rsidRPr="00CC21F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що </w:t>
      </w:r>
      <w:r w:rsidRPr="00CC21F8">
        <w:rPr>
          <w:i/>
          <w:sz w:val="28"/>
          <w:szCs w:val="28"/>
        </w:rPr>
        <w:t>центральний орган виконавчої влади</w:t>
      </w:r>
      <w:r w:rsidRPr="00CC21F8">
        <w:rPr>
          <w:sz w:val="28"/>
          <w:szCs w:val="28"/>
        </w:rPr>
        <w:t xml:space="preserve">, </w:t>
      </w:r>
      <w:r>
        <w:rPr>
          <w:sz w:val="28"/>
          <w:szCs w:val="28"/>
        </w:rPr>
        <w:t>який</w:t>
      </w:r>
      <w:r w:rsidRPr="00CC21F8">
        <w:rPr>
          <w:sz w:val="28"/>
          <w:szCs w:val="28"/>
        </w:rPr>
        <w:t xml:space="preserve"> забезпечує формування державної регіональної політики, </w:t>
      </w:r>
      <w:r w:rsidRPr="00CC21F8">
        <w:rPr>
          <w:i/>
          <w:sz w:val="28"/>
          <w:szCs w:val="28"/>
        </w:rPr>
        <w:t>утворює комісію</w:t>
      </w:r>
      <w:r w:rsidRPr="00CC21F8">
        <w:rPr>
          <w:sz w:val="28"/>
          <w:szCs w:val="28"/>
        </w:rPr>
        <w:t xml:space="preserve"> для оцінки та відбору програм і проектів, до складу якої входять </w:t>
      </w:r>
      <w:r w:rsidRPr="00CC21F8">
        <w:rPr>
          <w:i/>
          <w:sz w:val="28"/>
          <w:szCs w:val="28"/>
        </w:rPr>
        <w:t>члени Комітету Верховної Ради України з питань бюджету</w:t>
      </w:r>
      <w:r w:rsidRPr="00CC21F8">
        <w:rPr>
          <w:sz w:val="28"/>
          <w:szCs w:val="28"/>
        </w:rPr>
        <w:t xml:space="preserve"> за рішенням цього комітету (чисельністю не менше 50 відсотків складу такої комісії). Така комісія на підставі поданих пропозицій </w:t>
      </w:r>
      <w:r w:rsidRPr="00CC21F8">
        <w:rPr>
          <w:color w:val="000000"/>
          <w:sz w:val="28"/>
          <w:szCs w:val="28"/>
          <w:lang w:eastAsia="uk-UA"/>
        </w:rPr>
        <w:t>здійснює оцінку та відбір зазначених програм і проектів на конкурсних засадах у межах індикативного прогнозного обсягу коштів державного фонду регіонального розвитку з дотриманням таких критеріїв розподілу між Автономною Республікою Крим, областями та містами Києвом і Севастополем.</w:t>
      </w:r>
    </w:p>
    <w:p w:rsidR="00951A8C" w:rsidRPr="00CC5338" w:rsidRDefault="00951A8C" w:rsidP="00951A8C">
      <w:pPr>
        <w:pStyle w:val="StyleZakonu"/>
        <w:spacing w:after="0" w:line="240" w:lineRule="auto"/>
        <w:ind w:firstLine="709"/>
        <w:rPr>
          <w:sz w:val="28"/>
          <w:szCs w:val="28"/>
        </w:rPr>
      </w:pPr>
      <w:r w:rsidRPr="00CC21F8">
        <w:rPr>
          <w:color w:val="000000"/>
          <w:sz w:val="28"/>
          <w:szCs w:val="28"/>
          <w:lang w:eastAsia="uk-UA"/>
        </w:rPr>
        <w:t>Зазначене супе</w:t>
      </w:r>
      <w:r>
        <w:rPr>
          <w:color w:val="000000"/>
          <w:sz w:val="28"/>
          <w:szCs w:val="28"/>
          <w:lang w:eastAsia="uk-UA"/>
        </w:rPr>
        <w:t xml:space="preserve">речить закріпленому у частині першій статті 6 Конституції України засадничому принципу </w:t>
      </w:r>
      <w:r w:rsidRPr="00CC5338">
        <w:rPr>
          <w:color w:val="000000"/>
          <w:sz w:val="28"/>
          <w:szCs w:val="28"/>
          <w:lang w:eastAsia="uk-UA"/>
        </w:rPr>
        <w:t>поділу державної влади в Україні на засадах її поділу на законодавчу, виконавчу та судову.</w:t>
      </w:r>
    </w:p>
    <w:p w:rsidR="00951A8C" w:rsidRPr="00831CE8" w:rsidRDefault="00951A8C" w:rsidP="00951A8C">
      <w:pPr>
        <w:ind w:firstLine="709"/>
        <w:jc w:val="both"/>
        <w:rPr>
          <w:szCs w:val="28"/>
        </w:rPr>
      </w:pPr>
      <w:r w:rsidRPr="00831CE8">
        <w:rPr>
          <w:szCs w:val="28"/>
        </w:rPr>
        <w:t xml:space="preserve">Крім того, </w:t>
      </w:r>
      <w:r>
        <w:rPr>
          <w:szCs w:val="28"/>
        </w:rPr>
        <w:t>включення народних депутатів України до складу такої комісії не враховує особливостей конституційного статусу парламентаріїв та передбаченого законом порядку та способу здійснення ними своїх повноважень як у тижні, відведені для пленарних засідань, так і протягом часу, призначеного для роботи в органах парламенту та з виборцями.</w:t>
      </w:r>
      <w:r w:rsidRPr="00831CE8">
        <w:rPr>
          <w:szCs w:val="28"/>
        </w:rPr>
        <w:t xml:space="preserve"> </w:t>
      </w:r>
    </w:p>
    <w:p w:rsidR="00951A8C" w:rsidRPr="00CC5338" w:rsidRDefault="00951A8C" w:rsidP="00951A8C">
      <w:pPr>
        <w:pStyle w:val="StyleZakonu"/>
        <w:spacing w:after="0" w:line="240" w:lineRule="auto"/>
        <w:ind w:firstLine="709"/>
        <w:rPr>
          <w:sz w:val="28"/>
          <w:szCs w:val="28"/>
        </w:rPr>
      </w:pPr>
    </w:p>
    <w:p w:rsidR="00951A8C" w:rsidRDefault="00951A8C" w:rsidP="00951A8C">
      <w:pPr>
        <w:pStyle w:val="StyleZakonu"/>
        <w:spacing w:after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3</w:t>
      </w:r>
      <w:r>
        <w:rPr>
          <w:sz w:val="28"/>
          <w:szCs w:val="28"/>
        </w:rPr>
        <w:t>. У пункті 16 проекту вжито вираз «оплата праці з нарахуваннями». Слід зазначити, що вираз «оплата праці» неодноразово вживається у Бюджетному кодексі України, тому внесення таких змін може призвести до ситуації, коли відповідне поняття буде по-різному тлумачитися різними суб'єктами правозастосування. Відтак, у тексті проекту слова «з нарахуваннями» слід виключити або дати у проекті його визначення.</w:t>
      </w:r>
    </w:p>
    <w:p w:rsidR="00951A8C" w:rsidRDefault="00951A8C" w:rsidP="00951A8C">
      <w:pPr>
        <w:pStyle w:val="StyleZakonu"/>
        <w:spacing w:after="0" w:line="240" w:lineRule="auto"/>
        <w:ind w:firstLine="709"/>
        <w:rPr>
          <w:sz w:val="28"/>
          <w:szCs w:val="28"/>
        </w:rPr>
      </w:pPr>
    </w:p>
    <w:p w:rsidR="00951A8C" w:rsidRDefault="00951A8C" w:rsidP="00951A8C">
      <w:pPr>
        <w:pStyle w:val="StyleZakonu"/>
        <w:spacing w:after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4. Пунктом 18 законопроекту передбачається внесення змін до Прикінцевих та перехідних  положень Бюджетного кодексу України, якими зокрема, продовжуються строки дії тимчасових положень та строк виконання наданих Кабінету Міністрів України доручень, в тому числі й тих, строк дії яких </w:t>
      </w:r>
      <w:r>
        <w:rPr>
          <w:sz w:val="28"/>
          <w:szCs w:val="28"/>
        </w:rPr>
        <w:lastRenderedPageBreak/>
        <w:t>вичерпано у 2015 році. Крім того, змінюється механізм застосування таких положень та суб'єкти, на яких поширюється дія таких тимчасових положень.</w:t>
      </w:r>
    </w:p>
    <w:p w:rsidR="00951A8C" w:rsidRDefault="00951A8C" w:rsidP="00951A8C">
      <w:pPr>
        <w:pStyle w:val="StyleZakonu"/>
        <w:spacing w:after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Зазначене не відповідає </w:t>
      </w:r>
      <w:r w:rsidRPr="00A91221">
        <w:rPr>
          <w:sz w:val="28"/>
          <w:szCs w:val="28"/>
        </w:rPr>
        <w:t>конституційним принципам верховенства права та визначенню України правовою державою (статті 1 та 8 Конституції України), а також не враховує правової позиції Конституційного Суду України, у рішеннях якого неодноразово наголошувалося, що визначальними елементами верховенства права є принципи правової визначеності, ясності і недвозначності правової норми, оскільки інше не може забезпечити її однакове застосування, не виключає необмеженості трактування у правозастосовній практиці і неминуче призводить до сваволі (абзац другий підпункту 5.4 пункту 5 мотивувальної частини Рішення Конституційного Суду України від 22.09.2005 року №5, від 29.06.2010 року №</w:t>
      </w:r>
      <w:r>
        <w:rPr>
          <w:sz w:val="28"/>
          <w:szCs w:val="28"/>
        </w:rPr>
        <w:t>17-рп, від 11.10.2011 року №10-рп</w:t>
      </w:r>
      <w:r w:rsidRPr="00A91221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951A8C" w:rsidRDefault="00951A8C" w:rsidP="00951A8C">
      <w:pPr>
        <w:pStyle w:val="StyleZakonu"/>
        <w:spacing w:after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Тому у разі необхідності застосування в подальшому норм, строк дії яких минув, а також необхідності зміни їх змісту, зазначені питання слід вирішувати шляхом встановлення нових положень відповідного змісту, які до того ж слід розмістити у Прикінцевих та перехідних положеннях безпосередньо цього законопроекту, а не Бюджетного кодексу України.</w:t>
      </w:r>
    </w:p>
    <w:p w:rsidR="00951A8C" w:rsidRPr="00951A8C" w:rsidRDefault="00951A8C" w:rsidP="00951A8C">
      <w:pPr>
        <w:pStyle w:val="StyleZakonu"/>
        <w:spacing w:after="0" w:line="240" w:lineRule="auto"/>
        <w:ind w:firstLine="709"/>
        <w:rPr>
          <w:sz w:val="28"/>
          <w:szCs w:val="28"/>
        </w:rPr>
      </w:pPr>
    </w:p>
    <w:p w:rsidR="00951A8C" w:rsidRPr="004767D6" w:rsidRDefault="00951A8C" w:rsidP="00951A8C">
      <w:pPr>
        <w:pStyle w:val="StyleZakonu"/>
        <w:spacing w:after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5. Пунктом 17 законопроекту передбачено спрямування медичної субвенції на поточні видатки </w:t>
      </w:r>
      <w:r w:rsidRPr="004767D6">
        <w:rPr>
          <w:sz w:val="28"/>
          <w:szCs w:val="28"/>
        </w:rPr>
        <w:t xml:space="preserve">для оплати поточних видатків, </w:t>
      </w:r>
      <w:r w:rsidRPr="004767D6">
        <w:rPr>
          <w:i/>
          <w:sz w:val="28"/>
          <w:szCs w:val="28"/>
        </w:rPr>
        <w:t>крім видатків на оплату комунальних послуг та енергоносіїв</w:t>
      </w:r>
      <w:r w:rsidRPr="004767D6">
        <w:rPr>
          <w:sz w:val="28"/>
          <w:szCs w:val="28"/>
        </w:rPr>
        <w:t xml:space="preserve">. Отже, </w:t>
      </w:r>
      <w:r>
        <w:rPr>
          <w:sz w:val="28"/>
          <w:szCs w:val="28"/>
        </w:rPr>
        <w:t>оплата відповідних видатків покладається на місцеві бюджети без участі держави.</w:t>
      </w:r>
    </w:p>
    <w:p w:rsidR="00951A8C" w:rsidRDefault="00951A8C" w:rsidP="00951A8C">
      <w:pPr>
        <w:pStyle w:val="StyleZakonu"/>
        <w:spacing w:after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Зазначене не повною мірою відповідає Конституції України, статтею 49 якої встановлено, що «о</w:t>
      </w:r>
      <w:r w:rsidRPr="004767D6">
        <w:rPr>
          <w:sz w:val="28"/>
          <w:szCs w:val="28"/>
        </w:rPr>
        <w:t xml:space="preserve">хорона здоров'я забезпечується державним </w:t>
      </w:r>
      <w:r w:rsidRPr="00534DEB">
        <w:rPr>
          <w:sz w:val="28"/>
          <w:szCs w:val="28"/>
        </w:rPr>
        <w:t xml:space="preserve">фінансуванням відповідних соціально-економічних, медико-санітарних і </w:t>
      </w:r>
      <w:proofErr w:type="spellStart"/>
      <w:r w:rsidRPr="00534DEB">
        <w:rPr>
          <w:sz w:val="28"/>
          <w:szCs w:val="28"/>
        </w:rPr>
        <w:t>оздоровчо</w:t>
      </w:r>
      <w:proofErr w:type="spellEnd"/>
      <w:r w:rsidRPr="00534DEB">
        <w:rPr>
          <w:sz w:val="28"/>
          <w:szCs w:val="28"/>
        </w:rPr>
        <w:t>-профілактичних програм. Держава створює умови для ефективного і доступного для всіх громадян медичного обслуговування. У державних і комунальних закладах охорони здоров'я медична допомога надається безоплатно</w:t>
      </w:r>
      <w:r>
        <w:rPr>
          <w:sz w:val="28"/>
          <w:szCs w:val="28"/>
        </w:rPr>
        <w:t>»</w:t>
      </w:r>
      <w:r w:rsidRPr="00534DEB">
        <w:rPr>
          <w:sz w:val="28"/>
          <w:szCs w:val="28"/>
        </w:rPr>
        <w:t>.</w:t>
      </w:r>
    </w:p>
    <w:p w:rsidR="00951A8C" w:rsidRPr="00534DEB" w:rsidRDefault="00951A8C" w:rsidP="00951A8C">
      <w:pPr>
        <w:pStyle w:val="StyleZakonu"/>
        <w:spacing w:after="0" w:line="240" w:lineRule="auto"/>
        <w:ind w:firstLine="709"/>
        <w:rPr>
          <w:sz w:val="28"/>
          <w:szCs w:val="28"/>
        </w:rPr>
      </w:pPr>
      <w:r w:rsidRPr="00534DEB">
        <w:rPr>
          <w:sz w:val="28"/>
          <w:szCs w:val="28"/>
        </w:rPr>
        <w:t>Слід зазначити, що належне надання медичної допомоги потребує використання комунальних послуг та енергоносіїв, а встановлення конституційної гарантії безоплатності надання допомоги у комунальних закладах призводить до видатків місцевих бюджетів і має</w:t>
      </w:r>
      <w:r w:rsidRPr="00534DEB">
        <w:rPr>
          <w:color w:val="000000"/>
          <w:sz w:val="28"/>
          <w:szCs w:val="28"/>
          <w:lang w:eastAsia="uk-UA"/>
        </w:rPr>
        <w:t xml:space="preserve"> компенсуватися  державою відповідно до статті 142 Конституції України у повному обсязі.</w:t>
      </w:r>
    </w:p>
    <w:p w:rsidR="00951A8C" w:rsidRDefault="00951A8C" w:rsidP="00951A8C">
      <w:pPr>
        <w:pStyle w:val="StyleZakonu"/>
        <w:spacing w:after="0" w:line="240" w:lineRule="auto"/>
        <w:ind w:firstLine="709"/>
        <w:rPr>
          <w:sz w:val="28"/>
          <w:szCs w:val="28"/>
        </w:rPr>
      </w:pPr>
    </w:p>
    <w:p w:rsidR="00951A8C" w:rsidRDefault="00951A8C" w:rsidP="00951A8C">
      <w:pPr>
        <w:pStyle w:val="StyleZakonu"/>
        <w:spacing w:after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6. Підпункт 13 пункту 18 законопроекту щодо доповнення Бюджетного кодексу України нормою, за якою </w:t>
      </w:r>
      <w:r w:rsidRPr="00153832">
        <w:rPr>
          <w:sz w:val="28"/>
          <w:szCs w:val="28"/>
        </w:rPr>
        <w:t>щорічний обсяг коштів Державного бюджету України, які спрямовуються на державну підтримку сільськогосподарських товаровиробників, становить не менше 1 відсотка випуску прод</w:t>
      </w:r>
      <w:r>
        <w:rPr>
          <w:sz w:val="28"/>
          <w:szCs w:val="28"/>
        </w:rPr>
        <w:t>укції у сільському господарстві, суперечить частині другій статті 95 Конституції України, відповідно до якої  в</w:t>
      </w:r>
      <w:r w:rsidRPr="00153832">
        <w:rPr>
          <w:sz w:val="28"/>
          <w:szCs w:val="28"/>
        </w:rPr>
        <w:t>иключно законом про Державний бюджет України визначаються будь-які видатки держави на загальносуспільні потреби, розмір і цільове спрямування цих видатків.</w:t>
      </w:r>
    </w:p>
    <w:p w:rsidR="00951A8C" w:rsidRDefault="00951A8C" w:rsidP="00951A8C">
      <w:pPr>
        <w:jc w:val="both"/>
      </w:pPr>
    </w:p>
    <w:p w:rsidR="00951A8C" w:rsidRDefault="00951A8C" w:rsidP="00951A8C">
      <w:pPr>
        <w:jc w:val="both"/>
      </w:pPr>
    </w:p>
    <w:p w:rsidR="00951A8C" w:rsidRPr="009F0C50" w:rsidRDefault="00951A8C" w:rsidP="00951A8C">
      <w:pPr>
        <w:jc w:val="both"/>
      </w:pPr>
      <w:r>
        <w:t>Заступник к</w:t>
      </w:r>
      <w:r w:rsidRPr="009F0C50">
        <w:t>ерівника</w:t>
      </w:r>
    </w:p>
    <w:p w:rsidR="005204CF" w:rsidRDefault="00951A8C" w:rsidP="0094139D">
      <w:pPr>
        <w:jc w:val="both"/>
      </w:pPr>
      <w:r>
        <w:t>Головного у</w:t>
      </w:r>
      <w:r w:rsidRPr="009F0C50">
        <w:t xml:space="preserve">правління                                       </w:t>
      </w:r>
      <w:r>
        <w:t xml:space="preserve">           </w:t>
      </w:r>
      <w:r w:rsidRPr="009F0C50">
        <w:t xml:space="preserve">       </w:t>
      </w:r>
      <w:r>
        <w:t xml:space="preserve">       </w:t>
      </w:r>
      <w:r w:rsidRPr="009F0C50">
        <w:t xml:space="preserve"> </w:t>
      </w:r>
      <w:r>
        <w:t>В. МІЛОВАНОВ</w:t>
      </w:r>
      <w:bookmarkStart w:id="0" w:name="_GoBack"/>
      <w:bookmarkEnd w:id="0"/>
    </w:p>
    <w:sectPr w:rsidR="005204CF" w:rsidSect="0094139D">
      <w:pgSz w:w="11906" w:h="16838"/>
      <w:pgMar w:top="850" w:right="850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A8C"/>
    <w:rsid w:val="00302787"/>
    <w:rsid w:val="005204CF"/>
    <w:rsid w:val="00715E09"/>
    <w:rsid w:val="0094139D"/>
    <w:rsid w:val="00951A8C"/>
    <w:rsid w:val="00B64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ECDD3"/>
  <w15:chartTrackingRefBased/>
  <w15:docId w15:val="{8D8E1BD9-BFE2-473B-B0AE-8F853D8AE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1A8C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Zakonu">
    <w:name w:val="StyleZakonu"/>
    <w:basedOn w:val="a"/>
    <w:link w:val="StyleZakonu0"/>
    <w:rsid w:val="00951A8C"/>
    <w:pPr>
      <w:spacing w:after="60" w:line="220" w:lineRule="exact"/>
      <w:ind w:firstLine="284"/>
      <w:jc w:val="both"/>
    </w:pPr>
    <w:rPr>
      <w:sz w:val="20"/>
      <w:szCs w:val="20"/>
    </w:rPr>
  </w:style>
  <w:style w:type="character" w:customStyle="1" w:styleId="StyleZakonu0">
    <w:name w:val="StyleZakonu Знак"/>
    <w:link w:val="StyleZakonu"/>
    <w:locked/>
    <w:rsid w:val="00951A8C"/>
    <w:rPr>
      <w:rFonts w:eastAsia="Times New Roman" w:cs="Times New Roman"/>
      <w:sz w:val="20"/>
      <w:szCs w:val="20"/>
      <w:lang w:eastAsia="ru-RU"/>
    </w:rPr>
  </w:style>
  <w:style w:type="character" w:customStyle="1" w:styleId="CharStyle5">
    <w:name w:val="Char Style 5"/>
    <w:link w:val="Style4"/>
    <w:locked/>
    <w:rsid w:val="00951A8C"/>
    <w:rPr>
      <w:sz w:val="27"/>
      <w:szCs w:val="27"/>
      <w:shd w:val="clear" w:color="auto" w:fill="FFFFFF"/>
    </w:rPr>
  </w:style>
  <w:style w:type="paragraph" w:customStyle="1" w:styleId="Style4">
    <w:name w:val="Style 4"/>
    <w:basedOn w:val="a"/>
    <w:link w:val="CharStyle5"/>
    <w:rsid w:val="00951A8C"/>
    <w:pPr>
      <w:widowControl w:val="0"/>
      <w:shd w:val="clear" w:color="auto" w:fill="FFFFFF"/>
      <w:spacing w:after="300" w:line="240" w:lineRule="atLeast"/>
    </w:pPr>
    <w:rPr>
      <w:rFonts w:eastAsiaTheme="minorHAnsi" w:cstheme="minorBidi"/>
      <w:sz w:val="27"/>
      <w:szCs w:val="27"/>
      <w:shd w:val="clear" w:color="auto" w:fill="FFFFFF"/>
      <w:lang w:eastAsia="en-US"/>
    </w:rPr>
  </w:style>
  <w:style w:type="paragraph" w:customStyle="1" w:styleId="a3">
    <w:name w:val="Назва документа"/>
    <w:basedOn w:val="a"/>
    <w:next w:val="a"/>
    <w:link w:val="a4"/>
    <w:rsid w:val="00951A8C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character" w:customStyle="1" w:styleId="a4">
    <w:name w:val="Назва документа Знак"/>
    <w:link w:val="a3"/>
    <w:locked/>
    <w:rsid w:val="00951A8C"/>
    <w:rPr>
      <w:rFonts w:ascii="Antiqua" w:eastAsia="Times New Roman" w:hAnsi="Antiqua" w:cs="Times New Roman"/>
      <w:b/>
      <w:sz w:val="26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64F72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B64F7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5107</Words>
  <Characters>2911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Закревський Андрій Станіславович</dc:creator>
  <cp:keywords/>
  <dc:description/>
  <cp:lastModifiedBy>Закревський Андрій Станіславович</cp:lastModifiedBy>
  <cp:revision>2</cp:revision>
  <cp:lastPrinted>2016-12-20T14:05:00Z</cp:lastPrinted>
  <dcterms:created xsi:type="dcterms:W3CDTF">2016-12-20T14:14:00Z</dcterms:created>
  <dcterms:modified xsi:type="dcterms:W3CDTF">2016-12-20T14:14:00Z</dcterms:modified>
</cp:coreProperties>
</file>