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35C9" w:rsidRPr="001A35C9" w:rsidRDefault="001A35C9" w:rsidP="001A35C9">
      <w:pPr>
        <w:widowControl w:val="0"/>
        <w:jc w:val="right"/>
        <w:rPr>
          <w:rFonts w:eastAsia="Times New Roman"/>
          <w:szCs w:val="28"/>
        </w:rPr>
      </w:pPr>
      <w:r w:rsidRPr="001A35C9">
        <w:rPr>
          <w:rFonts w:eastAsia="Times New Roman"/>
          <w:szCs w:val="28"/>
        </w:rPr>
        <w:t xml:space="preserve">До реєстр. № </w:t>
      </w:r>
      <w:r w:rsidRPr="001A35C9">
        <w:rPr>
          <w:rFonts w:eastAsia="Times New Roman"/>
          <w:szCs w:val="28"/>
        </w:rPr>
        <w:t>5196</w:t>
      </w:r>
    </w:p>
    <w:p w:rsidR="001A35C9" w:rsidRPr="001A35C9" w:rsidRDefault="001A35C9" w:rsidP="001A35C9">
      <w:pPr>
        <w:widowControl w:val="0"/>
        <w:jc w:val="right"/>
        <w:rPr>
          <w:rFonts w:eastAsia="Times New Roman"/>
          <w:szCs w:val="28"/>
        </w:rPr>
      </w:pPr>
      <w:r w:rsidRPr="001A35C9">
        <w:rPr>
          <w:rFonts w:eastAsia="Times New Roman"/>
          <w:szCs w:val="28"/>
        </w:rPr>
        <w:t xml:space="preserve">від </w:t>
      </w:r>
      <w:r w:rsidRPr="001A35C9">
        <w:rPr>
          <w:rFonts w:eastAsia="Times New Roman"/>
          <w:szCs w:val="28"/>
        </w:rPr>
        <w:t>29 вересня 2016</w:t>
      </w:r>
      <w:r w:rsidRPr="001A35C9">
        <w:rPr>
          <w:rFonts w:eastAsia="Times New Roman"/>
          <w:szCs w:val="28"/>
        </w:rPr>
        <w:t xml:space="preserve"> року</w:t>
      </w:r>
    </w:p>
    <w:p w:rsidR="001A35C9" w:rsidRPr="001A35C9" w:rsidRDefault="001A35C9" w:rsidP="001A35C9">
      <w:pPr>
        <w:widowControl w:val="0"/>
        <w:jc w:val="center"/>
        <w:rPr>
          <w:rFonts w:eastAsia="Times New Roman"/>
          <w:b/>
          <w:bCs/>
          <w:szCs w:val="28"/>
        </w:rPr>
      </w:pPr>
    </w:p>
    <w:p w:rsidR="001A35C9" w:rsidRPr="001A35C9" w:rsidRDefault="001A35C9" w:rsidP="001A35C9">
      <w:pPr>
        <w:widowControl w:val="0"/>
        <w:jc w:val="center"/>
        <w:rPr>
          <w:rFonts w:eastAsia="Times New Roman"/>
          <w:b/>
          <w:bCs/>
          <w:szCs w:val="28"/>
        </w:rPr>
      </w:pPr>
    </w:p>
    <w:p w:rsidR="001A35C9" w:rsidRPr="001A35C9" w:rsidRDefault="001A35C9" w:rsidP="001A35C9">
      <w:pPr>
        <w:widowControl w:val="0"/>
        <w:jc w:val="center"/>
        <w:rPr>
          <w:rFonts w:eastAsia="Times New Roman"/>
          <w:b/>
          <w:bCs/>
          <w:szCs w:val="28"/>
        </w:rPr>
      </w:pPr>
      <w:r w:rsidRPr="001A35C9">
        <w:rPr>
          <w:rFonts w:eastAsia="Times New Roman"/>
          <w:b/>
          <w:bCs/>
          <w:szCs w:val="28"/>
        </w:rPr>
        <w:t>ВИСНОВОК</w:t>
      </w:r>
    </w:p>
    <w:p w:rsidR="001A35C9" w:rsidRPr="001A35C9" w:rsidRDefault="001A35C9" w:rsidP="001A35C9">
      <w:pPr>
        <w:widowControl w:val="0"/>
        <w:jc w:val="center"/>
        <w:rPr>
          <w:rFonts w:eastAsia="Times New Roman"/>
          <w:b/>
          <w:bCs/>
          <w:szCs w:val="28"/>
        </w:rPr>
      </w:pPr>
    </w:p>
    <w:p w:rsidR="001A35C9" w:rsidRPr="001A35C9" w:rsidRDefault="001A35C9" w:rsidP="001A35C9">
      <w:pPr>
        <w:widowControl w:val="0"/>
        <w:jc w:val="center"/>
        <w:rPr>
          <w:rFonts w:eastAsia="Times New Roman"/>
          <w:b/>
          <w:szCs w:val="28"/>
        </w:rPr>
      </w:pPr>
      <w:r w:rsidRPr="001A35C9">
        <w:rPr>
          <w:rFonts w:eastAsia="Times New Roman"/>
          <w:b/>
          <w:szCs w:val="28"/>
        </w:rPr>
        <w:t>Комітету Верховної Ради України</w:t>
      </w:r>
    </w:p>
    <w:p w:rsidR="001A35C9" w:rsidRPr="001A35C9" w:rsidRDefault="001A35C9" w:rsidP="001A35C9">
      <w:pPr>
        <w:widowControl w:val="0"/>
        <w:jc w:val="center"/>
        <w:rPr>
          <w:rFonts w:eastAsia="Times New Roman"/>
          <w:b/>
          <w:szCs w:val="28"/>
        </w:rPr>
      </w:pPr>
      <w:r w:rsidRPr="001A35C9">
        <w:rPr>
          <w:rFonts w:eastAsia="Times New Roman"/>
          <w:b/>
          <w:szCs w:val="28"/>
        </w:rPr>
        <w:t>з питань правової політики та правосуддя</w:t>
      </w:r>
    </w:p>
    <w:p w:rsidR="001A35C9" w:rsidRPr="001A35C9" w:rsidRDefault="001A35C9" w:rsidP="001A35C9">
      <w:pPr>
        <w:widowControl w:val="0"/>
        <w:jc w:val="center"/>
        <w:rPr>
          <w:rFonts w:eastAsia="Times New Roman"/>
          <w:b/>
          <w:szCs w:val="28"/>
        </w:rPr>
      </w:pPr>
    </w:p>
    <w:p w:rsidR="008213C8" w:rsidRPr="001A35C9" w:rsidRDefault="008213C8" w:rsidP="008213C8">
      <w:pPr>
        <w:jc w:val="center"/>
        <w:rPr>
          <w:rFonts w:eastAsia="Times New Roman"/>
          <w:b/>
          <w:bCs/>
          <w:szCs w:val="28"/>
        </w:rPr>
      </w:pPr>
      <w:r w:rsidRPr="001A35C9">
        <w:rPr>
          <w:rFonts w:eastAsia="Times New Roman"/>
          <w:b/>
          <w:bCs/>
          <w:szCs w:val="28"/>
        </w:rPr>
        <w:t>щодо проекту Закону про внесення змін до Регламенту Верховної Ради України щодо народної законодавчої ініціативи</w:t>
      </w:r>
    </w:p>
    <w:p w:rsidR="008213C8" w:rsidRPr="001A35C9" w:rsidRDefault="008213C8" w:rsidP="008213C8">
      <w:pPr>
        <w:jc w:val="center"/>
        <w:rPr>
          <w:rFonts w:eastAsia="Times New Roman"/>
          <w:b/>
          <w:szCs w:val="28"/>
        </w:rPr>
      </w:pPr>
      <w:r w:rsidRPr="001A35C9">
        <w:rPr>
          <w:rFonts w:eastAsia="Times New Roman"/>
          <w:b/>
          <w:bCs/>
          <w:szCs w:val="28"/>
        </w:rPr>
        <w:t>(реєстр. № 5196 від 29 вересня 2016 року)</w:t>
      </w:r>
    </w:p>
    <w:p w:rsidR="00FD7809" w:rsidRPr="001A35C9" w:rsidRDefault="00FD7809" w:rsidP="001A35C9">
      <w:pPr>
        <w:jc w:val="both"/>
        <w:rPr>
          <w:szCs w:val="28"/>
        </w:rPr>
      </w:pPr>
    </w:p>
    <w:p w:rsidR="001A35C9" w:rsidRPr="001A35C9" w:rsidRDefault="001A35C9" w:rsidP="001A35C9">
      <w:pPr>
        <w:jc w:val="both"/>
        <w:rPr>
          <w:szCs w:val="28"/>
        </w:rPr>
      </w:pPr>
    </w:p>
    <w:p w:rsidR="008213C8" w:rsidRPr="001A35C9" w:rsidRDefault="00FD7809" w:rsidP="008213C8">
      <w:pPr>
        <w:pStyle w:val="rvps21"/>
        <w:spacing w:after="0"/>
        <w:ind w:firstLine="851"/>
        <w:rPr>
          <w:bCs/>
          <w:sz w:val="28"/>
          <w:szCs w:val="28"/>
        </w:rPr>
      </w:pPr>
      <w:r w:rsidRPr="001A35C9">
        <w:rPr>
          <w:bCs/>
          <w:sz w:val="28"/>
          <w:szCs w:val="28"/>
        </w:rPr>
        <w:t xml:space="preserve">Комітет з питань правової політики та правосуддя розглянув на своєму засіданні </w:t>
      </w:r>
      <w:r w:rsidR="008213C8" w:rsidRPr="001A35C9">
        <w:rPr>
          <w:bCs/>
          <w:sz w:val="28"/>
          <w:szCs w:val="28"/>
        </w:rPr>
        <w:t>17 травня</w:t>
      </w:r>
      <w:r w:rsidR="007F0977" w:rsidRPr="001A35C9">
        <w:rPr>
          <w:bCs/>
          <w:sz w:val="28"/>
          <w:szCs w:val="28"/>
        </w:rPr>
        <w:t xml:space="preserve"> 2017 року (протокол № 5</w:t>
      </w:r>
      <w:r w:rsidR="008213C8" w:rsidRPr="001A35C9">
        <w:rPr>
          <w:bCs/>
          <w:sz w:val="28"/>
          <w:szCs w:val="28"/>
        </w:rPr>
        <w:t>9</w:t>
      </w:r>
      <w:r w:rsidR="007F0977" w:rsidRPr="001A35C9">
        <w:rPr>
          <w:bCs/>
          <w:sz w:val="28"/>
          <w:szCs w:val="28"/>
        </w:rPr>
        <w:t xml:space="preserve">) </w:t>
      </w:r>
      <w:r w:rsidR="008213C8" w:rsidRPr="001A35C9">
        <w:rPr>
          <w:bCs/>
          <w:sz w:val="28"/>
          <w:szCs w:val="28"/>
        </w:rPr>
        <w:t>на відповідність Конституції України проект Закону про внесення змін до Регламенту Верховної Ради України щодо народної законодавчої ініціативи (реєстр. № 5196 від 29 вересня 2016 року), поданий народним депутатом України Різаненком П.О. (далі – Законопроект).</w:t>
      </w:r>
    </w:p>
    <w:p w:rsidR="008213C8" w:rsidRPr="001A35C9" w:rsidRDefault="008213C8" w:rsidP="008213C8">
      <w:pPr>
        <w:shd w:val="clear" w:color="auto" w:fill="FFFFFF"/>
        <w:tabs>
          <w:tab w:val="left" w:pos="0"/>
        </w:tabs>
        <w:ind w:firstLine="709"/>
        <w:jc w:val="both"/>
        <w:rPr>
          <w:rFonts w:eastAsia="Times New Roman"/>
          <w:bCs/>
          <w:szCs w:val="28"/>
        </w:rPr>
      </w:pPr>
    </w:p>
    <w:p w:rsidR="008213C8" w:rsidRPr="001A35C9" w:rsidRDefault="008213C8" w:rsidP="008213C8">
      <w:pPr>
        <w:widowControl w:val="0"/>
        <w:autoSpaceDE w:val="0"/>
        <w:autoSpaceDN w:val="0"/>
        <w:adjustRightInd w:val="0"/>
        <w:ind w:firstLine="709"/>
        <w:jc w:val="both"/>
        <w:rPr>
          <w:szCs w:val="28"/>
        </w:rPr>
      </w:pPr>
      <w:r w:rsidRPr="001A35C9">
        <w:rPr>
          <w:rFonts w:eastAsia="Times New Roman"/>
          <w:bCs/>
          <w:szCs w:val="28"/>
        </w:rPr>
        <w:t xml:space="preserve">Згідно з пояснювальною запискою до Законопроекту він розроблений з метою </w:t>
      </w:r>
      <w:r w:rsidRPr="001A35C9">
        <w:rPr>
          <w:szCs w:val="28"/>
        </w:rPr>
        <w:t xml:space="preserve">розширення механізму народного волевиявлення. Завданням законопроекту є залучення громадян України до участі в розробці проектів законодавчих актів, а також посилення впливу громадян на прийняття рішень Верховною Радою Україною. </w:t>
      </w:r>
    </w:p>
    <w:p w:rsidR="008213C8" w:rsidRPr="001A35C9" w:rsidRDefault="008213C8" w:rsidP="008213C8">
      <w:pPr>
        <w:widowControl w:val="0"/>
        <w:shd w:val="clear" w:color="auto" w:fill="FFFFFF"/>
        <w:autoSpaceDE w:val="0"/>
        <w:autoSpaceDN w:val="0"/>
        <w:adjustRightInd w:val="0"/>
        <w:ind w:firstLine="709"/>
        <w:jc w:val="both"/>
        <w:rPr>
          <w:szCs w:val="28"/>
        </w:rPr>
      </w:pPr>
      <w:r w:rsidRPr="001A35C9">
        <w:rPr>
          <w:rFonts w:eastAsia="Times New Roman"/>
          <w:szCs w:val="28"/>
        </w:rPr>
        <w:t xml:space="preserve">Для досягнення мети автором пропонується </w:t>
      </w:r>
      <w:r w:rsidRPr="001A35C9">
        <w:rPr>
          <w:szCs w:val="28"/>
        </w:rPr>
        <w:t>внесення змін до низки статей Регламенту Верховної Ради України,</w:t>
      </w:r>
      <w:r w:rsidRPr="001A35C9">
        <w:rPr>
          <w:rFonts w:eastAsia="Times New Roman"/>
          <w:szCs w:val="28"/>
        </w:rPr>
        <w:t xml:space="preserve"> затвердженого Законом України «Про Регламент Верховної Ради України» від 10 лютого 2010 року                             № 1861-VI (далі – Регламент)</w:t>
      </w:r>
      <w:r w:rsidRPr="001A35C9">
        <w:rPr>
          <w:szCs w:val="28"/>
        </w:rPr>
        <w:t>, якими запроваджується інститут народної законодавчої ініціативи. Зокрема, Регламент доповнюється новою статтею</w:t>
      </w:r>
      <w:r w:rsidR="001A35C9">
        <w:rPr>
          <w:szCs w:val="28"/>
        </w:rPr>
        <w:t> </w:t>
      </w:r>
      <w:r w:rsidRPr="001A35C9">
        <w:rPr>
          <w:szCs w:val="28"/>
        </w:rPr>
        <w:t>89-1 «Народна законодавча ініціатива», відповідно до якої громадяни України мають право на народну законодавчу ініціативу, підтримку народних законодавчих ініціатив інших громадян, а також врахування свого голосу на підтримку прийняття чи проти прийняття законопроектів, зареєстрованих в Апараті Верховної Ради України. Для реалізації зазначеного права громадяни мають бути ідентифіковані на офіційному веб-сайті Верховної Ради України за допомогою електронного цифрового підпису, що прирівнюється за правовим статусом до власноручного підпису, або системи електронної дистанційної ідентифікації фізичних і юридичних осіб BankID.</w:t>
      </w:r>
    </w:p>
    <w:p w:rsidR="008213C8" w:rsidRPr="001A35C9" w:rsidRDefault="008213C8" w:rsidP="008213C8">
      <w:pPr>
        <w:widowControl w:val="0"/>
        <w:shd w:val="clear" w:color="auto" w:fill="FFFFFF"/>
        <w:autoSpaceDE w:val="0"/>
        <w:autoSpaceDN w:val="0"/>
        <w:adjustRightInd w:val="0"/>
        <w:ind w:firstLine="709"/>
        <w:jc w:val="both"/>
        <w:rPr>
          <w:szCs w:val="28"/>
        </w:rPr>
      </w:pPr>
      <w:r w:rsidRPr="001A35C9">
        <w:rPr>
          <w:szCs w:val="28"/>
        </w:rPr>
        <w:t>Змінами до статті 101 Регламенту також пропонується віднести до невідкладних, законопроекти, які підтримані не менш</w:t>
      </w:r>
      <w:bookmarkStart w:id="0" w:name="_GoBack"/>
      <w:bookmarkEnd w:id="0"/>
      <w:r w:rsidRPr="001A35C9">
        <w:rPr>
          <w:szCs w:val="28"/>
        </w:rPr>
        <w:t xml:space="preserve"> як 150 тисячами громадян України.</w:t>
      </w:r>
    </w:p>
    <w:p w:rsidR="008213C8" w:rsidRPr="001A35C9" w:rsidRDefault="008213C8" w:rsidP="008213C8">
      <w:pPr>
        <w:ind w:firstLine="709"/>
        <w:jc w:val="both"/>
        <w:rPr>
          <w:rFonts w:eastAsia="Times New Roman"/>
          <w:szCs w:val="28"/>
        </w:rPr>
      </w:pPr>
    </w:p>
    <w:p w:rsidR="008213C8" w:rsidRPr="001A35C9" w:rsidRDefault="008213C8" w:rsidP="008213C8">
      <w:pPr>
        <w:ind w:firstLine="709"/>
        <w:jc w:val="both"/>
        <w:rPr>
          <w:rFonts w:eastAsia="Times New Roman"/>
          <w:szCs w:val="28"/>
        </w:rPr>
      </w:pPr>
      <w:r w:rsidRPr="001A35C9">
        <w:rPr>
          <w:rFonts w:eastAsia="Times New Roman"/>
          <w:szCs w:val="28"/>
        </w:rPr>
        <w:lastRenderedPageBreak/>
        <w:t>Вирішуючи питання про відповідність Законопроекту положенням Конституції України, Комітет виходить з такого.</w:t>
      </w:r>
    </w:p>
    <w:p w:rsidR="008213C8" w:rsidRPr="001A35C9" w:rsidRDefault="008213C8" w:rsidP="008213C8">
      <w:pPr>
        <w:ind w:firstLine="900"/>
        <w:jc w:val="both"/>
        <w:rPr>
          <w:rFonts w:eastAsia="Times New Roman"/>
          <w:bCs/>
          <w:szCs w:val="28"/>
        </w:rPr>
      </w:pPr>
      <w:r w:rsidRPr="001A35C9">
        <w:rPr>
          <w:rFonts w:eastAsia="Times New Roman"/>
          <w:bCs/>
          <w:szCs w:val="28"/>
        </w:rPr>
        <w:t>У Конституції України визначається, що Україна є правовою державою (стаття 1), органи законодавчої, виконавчої та судової влади здійснюють свої повноваження у встановлених цією Конституцією межах і відповідно до законів України (частина друга статті 6), закони та інші нормативно-правові акти приймаються на основі Конституції України і повинні відповідати їй (частина друга статті 8).</w:t>
      </w:r>
    </w:p>
    <w:p w:rsidR="008213C8" w:rsidRPr="001A35C9" w:rsidRDefault="008213C8" w:rsidP="008213C8">
      <w:pPr>
        <w:ind w:firstLine="709"/>
        <w:jc w:val="both"/>
        <w:rPr>
          <w:rFonts w:eastAsia="Times New Roman"/>
          <w:bCs/>
          <w:szCs w:val="28"/>
        </w:rPr>
      </w:pPr>
      <w:r w:rsidRPr="001A35C9">
        <w:rPr>
          <w:rFonts w:eastAsia="Times New Roman"/>
          <w:bCs/>
          <w:szCs w:val="28"/>
        </w:rPr>
        <w:t>Також у Конституції України встановлено, що права і свободи людини та їх гарантії визначають зміст і спрямованість діяльності держави, утвердження і забезпечення прав і свобод людини є головним обов’язком держави (частина друга статті 3), усі люди є вільні і рівні у своїй гідності та правах (стаття 21).</w:t>
      </w:r>
    </w:p>
    <w:p w:rsidR="008213C8" w:rsidRPr="001A35C9" w:rsidRDefault="008213C8" w:rsidP="008213C8">
      <w:pPr>
        <w:ind w:firstLine="709"/>
        <w:jc w:val="both"/>
        <w:rPr>
          <w:rFonts w:eastAsia="Times New Roman"/>
          <w:bCs/>
          <w:szCs w:val="28"/>
        </w:rPr>
      </w:pPr>
      <w:r w:rsidRPr="001A35C9">
        <w:rPr>
          <w:rFonts w:eastAsia="Times New Roman"/>
          <w:szCs w:val="28"/>
        </w:rPr>
        <w:t>Громадяни мають право брати участь в управлінні державними справами, у всеукраїнському та місцевих референдумах, вільно обирати і бути обраними до органів державної влади та органів місцевого самоврядування</w:t>
      </w:r>
      <w:r w:rsidRPr="001A35C9">
        <w:rPr>
          <w:rFonts w:eastAsia="Times New Roman"/>
          <w:bCs/>
          <w:szCs w:val="28"/>
        </w:rPr>
        <w:t xml:space="preserve"> (частина перша статті 38 Конституції України)</w:t>
      </w:r>
      <w:r w:rsidRPr="001A35C9">
        <w:rPr>
          <w:rFonts w:eastAsia="Times New Roman"/>
          <w:szCs w:val="28"/>
        </w:rPr>
        <w:t>.</w:t>
      </w:r>
    </w:p>
    <w:p w:rsidR="008213C8" w:rsidRPr="001A35C9" w:rsidRDefault="008213C8" w:rsidP="008213C8">
      <w:pPr>
        <w:ind w:firstLine="709"/>
        <w:jc w:val="both"/>
        <w:rPr>
          <w:rFonts w:eastAsia="Times New Roman"/>
          <w:bCs/>
          <w:szCs w:val="28"/>
        </w:rPr>
      </w:pPr>
      <w:r w:rsidRPr="001A35C9">
        <w:rPr>
          <w:rFonts w:eastAsia="Times New Roman"/>
          <w:szCs w:val="28"/>
        </w:rPr>
        <w:t xml:space="preserve">Відповідно до статті 75, пункту 1 частини першої статті 85 Основного Закону України Верховна Рада України є єдиним органом законодавчої влади в Україні. </w:t>
      </w:r>
    </w:p>
    <w:p w:rsidR="008213C8" w:rsidRPr="001A35C9" w:rsidRDefault="008213C8" w:rsidP="008213C8">
      <w:pPr>
        <w:ind w:firstLine="709"/>
        <w:jc w:val="both"/>
        <w:rPr>
          <w:rFonts w:eastAsia="Times New Roman"/>
          <w:szCs w:val="28"/>
        </w:rPr>
      </w:pPr>
      <w:r w:rsidRPr="001A35C9">
        <w:rPr>
          <w:rFonts w:eastAsia="Times New Roman"/>
          <w:szCs w:val="28"/>
        </w:rPr>
        <w:t xml:space="preserve">До повноважень Верховної Ради України, зокрема, належить прийняття Регламенту Верховної Ради України (пункт 15 частини першої статті 85 Основного Закону України). Конституцією України та Регламентом Верховної Ради України встановлюється порядок роботи Верховної Ради України, а також засади формування, організації діяльності та припинення діяльності коаліції депутатських фракцій у Верховній Раді України (частини п’ята, дев’ята статті 83 Конституції України). </w:t>
      </w:r>
    </w:p>
    <w:p w:rsidR="008213C8" w:rsidRPr="001A35C9" w:rsidRDefault="008213C8" w:rsidP="008213C8">
      <w:pPr>
        <w:ind w:firstLine="709"/>
        <w:jc w:val="both"/>
        <w:rPr>
          <w:rFonts w:eastAsia="Times New Roman"/>
          <w:szCs w:val="28"/>
        </w:rPr>
      </w:pPr>
      <w:r w:rsidRPr="001A35C9">
        <w:rPr>
          <w:rFonts w:eastAsia="Times New Roman"/>
          <w:szCs w:val="28"/>
        </w:rPr>
        <w:t>Відповідно до частини другої статті 88 Конституції Голова Верховної Ради України:</w:t>
      </w:r>
      <w:bookmarkStart w:id="1" w:name="n4514"/>
      <w:bookmarkEnd w:id="1"/>
      <w:r w:rsidRPr="001A35C9">
        <w:rPr>
          <w:rFonts w:eastAsia="Times New Roman"/>
          <w:szCs w:val="28"/>
        </w:rPr>
        <w:t xml:space="preserve"> веде засідання Верховної Ради України;</w:t>
      </w:r>
      <w:bookmarkStart w:id="2" w:name="n4515"/>
      <w:bookmarkEnd w:id="2"/>
      <w:r w:rsidRPr="001A35C9">
        <w:rPr>
          <w:rFonts w:eastAsia="Times New Roman"/>
          <w:szCs w:val="28"/>
        </w:rPr>
        <w:t xml:space="preserve"> організовує роботу Верховної Ради України, координує діяльність її органів;</w:t>
      </w:r>
      <w:bookmarkStart w:id="3" w:name="n5120"/>
      <w:bookmarkEnd w:id="3"/>
      <w:r w:rsidRPr="001A35C9">
        <w:rPr>
          <w:rFonts w:eastAsia="Times New Roman"/>
          <w:szCs w:val="28"/>
        </w:rPr>
        <w:t xml:space="preserve"> підписує акти, прийняті Верховною Радою України;</w:t>
      </w:r>
      <w:bookmarkStart w:id="4" w:name="n4517"/>
      <w:bookmarkEnd w:id="4"/>
      <w:r w:rsidRPr="001A35C9">
        <w:rPr>
          <w:rFonts w:eastAsia="Times New Roman"/>
          <w:szCs w:val="28"/>
        </w:rPr>
        <w:t xml:space="preserve"> представляє Верховну Раду України у зносинах з іншими органами державної влади України та органами влади інших держав;</w:t>
      </w:r>
      <w:bookmarkStart w:id="5" w:name="n4518"/>
      <w:bookmarkEnd w:id="5"/>
      <w:r w:rsidRPr="001A35C9">
        <w:rPr>
          <w:rFonts w:eastAsia="Times New Roman"/>
          <w:szCs w:val="28"/>
        </w:rPr>
        <w:t xml:space="preserve"> організовує роботу апарату Верховної Ради України.</w:t>
      </w:r>
    </w:p>
    <w:p w:rsidR="008213C8" w:rsidRPr="001A35C9" w:rsidRDefault="008213C8" w:rsidP="008213C8">
      <w:pPr>
        <w:ind w:firstLine="709"/>
        <w:jc w:val="both"/>
        <w:rPr>
          <w:rFonts w:eastAsia="Times New Roman"/>
          <w:szCs w:val="28"/>
        </w:rPr>
      </w:pPr>
      <w:r w:rsidRPr="001A35C9">
        <w:rPr>
          <w:rFonts w:eastAsia="Times New Roman"/>
          <w:szCs w:val="28"/>
        </w:rPr>
        <w:t xml:space="preserve">При цьому, Голова Верховної Ради України здійснює повноваження, передбачені цією Конституцією у порядку, встановленому Регламентом Верховної Ради України (частина третя статті 88 Конституції України). </w:t>
      </w:r>
    </w:p>
    <w:p w:rsidR="008213C8" w:rsidRPr="001A35C9" w:rsidRDefault="008213C8" w:rsidP="008213C8">
      <w:pPr>
        <w:ind w:firstLine="709"/>
        <w:jc w:val="both"/>
        <w:rPr>
          <w:rFonts w:eastAsia="Times New Roman"/>
          <w:szCs w:val="28"/>
        </w:rPr>
      </w:pPr>
      <w:r w:rsidRPr="001A35C9">
        <w:rPr>
          <w:rFonts w:eastAsia="Times New Roman"/>
          <w:szCs w:val="28"/>
        </w:rPr>
        <w:t>У пункті 21 частини першої статті 92 Конституції України закріплено, що виключно законами України визначаються організація і порядок діяльності Верховної Ради України.</w:t>
      </w:r>
    </w:p>
    <w:p w:rsidR="008213C8" w:rsidRPr="001A35C9" w:rsidRDefault="008213C8" w:rsidP="008213C8">
      <w:pPr>
        <w:ind w:firstLine="709"/>
        <w:jc w:val="both"/>
        <w:rPr>
          <w:rFonts w:eastAsia="Times New Roman"/>
          <w:szCs w:val="28"/>
        </w:rPr>
      </w:pPr>
      <w:r w:rsidRPr="001A35C9">
        <w:rPr>
          <w:rFonts w:eastAsia="Times New Roman"/>
          <w:szCs w:val="28"/>
        </w:rPr>
        <w:t xml:space="preserve">Відповідно до частини першої статті 93 Основного Закону України право законодавчої ініціативи у Верховній Раді України належить Президентові України, народним депутатам України та Кабінету Міністрів України. </w:t>
      </w:r>
    </w:p>
    <w:p w:rsidR="008213C8" w:rsidRPr="001A35C9" w:rsidRDefault="008213C8" w:rsidP="008213C8">
      <w:pPr>
        <w:ind w:firstLine="709"/>
        <w:jc w:val="both"/>
        <w:rPr>
          <w:rFonts w:eastAsia="Times New Roman"/>
          <w:szCs w:val="28"/>
        </w:rPr>
      </w:pPr>
      <w:r w:rsidRPr="001A35C9">
        <w:rPr>
          <w:rFonts w:eastAsia="Times New Roman"/>
          <w:szCs w:val="28"/>
        </w:rPr>
        <w:t xml:space="preserve">Стаття 5 Конституції України визначає народ носієм суверенітету та єдиним джерелом влади в Україні, який здійснює владу безпосередньо і через </w:t>
      </w:r>
      <w:r w:rsidRPr="001A35C9">
        <w:rPr>
          <w:rFonts w:eastAsia="Times New Roman"/>
          <w:szCs w:val="28"/>
        </w:rPr>
        <w:lastRenderedPageBreak/>
        <w:t>органи державної влади та органи місцевого самоврядування</w:t>
      </w:r>
      <w:r w:rsidR="001A35C9">
        <w:rPr>
          <w:rFonts w:eastAsia="Times New Roman"/>
          <w:szCs w:val="28"/>
        </w:rPr>
        <w:t>,</w:t>
      </w:r>
      <w:r w:rsidRPr="001A35C9">
        <w:rPr>
          <w:rFonts w:eastAsia="Times New Roman"/>
          <w:szCs w:val="28"/>
        </w:rPr>
        <w:t xml:space="preserve"> а статтею 69 Конституції України передбачено форми здійснення народного волевиявлення, яке реалізується через інші форми безпосередньої демократії. </w:t>
      </w:r>
    </w:p>
    <w:p w:rsidR="008213C8" w:rsidRPr="001A35C9" w:rsidRDefault="008213C8" w:rsidP="008213C8">
      <w:pPr>
        <w:ind w:firstLine="709"/>
        <w:jc w:val="both"/>
        <w:rPr>
          <w:rFonts w:eastAsia="Times New Roman"/>
          <w:bCs/>
          <w:szCs w:val="28"/>
        </w:rPr>
      </w:pPr>
      <w:r w:rsidRPr="001A35C9">
        <w:rPr>
          <w:rFonts w:eastAsia="Times New Roman"/>
          <w:szCs w:val="28"/>
        </w:rPr>
        <w:t xml:space="preserve">У </w:t>
      </w:r>
      <w:r w:rsidRPr="001A35C9">
        <w:rPr>
          <w:rFonts w:eastAsia="Times New Roman"/>
          <w:bCs/>
          <w:szCs w:val="28"/>
        </w:rPr>
        <w:t>Рішенні</w:t>
      </w:r>
      <w:r w:rsidRPr="001A35C9">
        <w:rPr>
          <w:rFonts w:eastAsia="Times New Roman"/>
          <w:szCs w:val="28"/>
        </w:rPr>
        <w:t xml:space="preserve"> від 5 жовтня 2005 року № 6-рп/2005 (справа про здійснення влади народом) Конституційний Суд України зазначив, що за </w:t>
      </w:r>
      <w:hyperlink r:id="rId7" w:tgtFrame="_top" w:history="1">
        <w:r w:rsidRPr="001A35C9">
          <w:rPr>
            <w:rFonts w:eastAsia="Times New Roman"/>
            <w:szCs w:val="28"/>
          </w:rPr>
          <w:t>Основним Законом України</w:t>
        </w:r>
      </w:hyperlink>
      <w:r w:rsidRPr="001A35C9">
        <w:rPr>
          <w:rFonts w:eastAsia="Times New Roman"/>
          <w:szCs w:val="28"/>
        </w:rPr>
        <w:t xml:space="preserve"> народне волевиявлення здійснюється через вибори, референдум та інші форми безпосередньої демократії (</w:t>
      </w:r>
      <w:hyperlink r:id="rId8" w:anchor="par=825218" w:tgtFrame="_top" w:history="1">
        <w:r w:rsidRPr="001A35C9">
          <w:rPr>
            <w:rFonts w:eastAsia="Times New Roman"/>
            <w:szCs w:val="28"/>
          </w:rPr>
          <w:t>стаття 69</w:t>
        </w:r>
      </w:hyperlink>
      <w:r w:rsidRPr="001A35C9">
        <w:rPr>
          <w:rFonts w:eastAsia="Times New Roman"/>
          <w:szCs w:val="28"/>
        </w:rPr>
        <w:t xml:space="preserve">) (зокрема вибори народних депутатів України, Президента України, депутатів представницьких органів місцевого самоврядування, сільських, селищних, міських голів, всеукраїнський та місцеві референдуми) в порядку, встановленому Конституцією та законами України. Здійснення народного волевиявлення у зазначених формах безпосередньої демократії є реалізацією народом своєї влади шляхом затвердження відповідних рішень (законів) і формування </w:t>
      </w:r>
      <w:r w:rsidRPr="001A35C9">
        <w:rPr>
          <w:rFonts w:eastAsia="Times New Roman"/>
          <w:bCs/>
          <w:szCs w:val="28"/>
        </w:rPr>
        <w:t>органів державної влади та органів місцевого самоврядування в Україні (підпункт 4.2 пункту 4 мотивувальної частини).</w:t>
      </w:r>
    </w:p>
    <w:p w:rsidR="008213C8" w:rsidRPr="001A35C9" w:rsidRDefault="008213C8" w:rsidP="008213C8">
      <w:pPr>
        <w:ind w:firstLine="709"/>
        <w:jc w:val="both"/>
        <w:rPr>
          <w:rFonts w:eastAsia="Times New Roman"/>
          <w:bCs/>
          <w:szCs w:val="28"/>
        </w:rPr>
      </w:pPr>
      <w:r w:rsidRPr="001A35C9">
        <w:rPr>
          <w:rFonts w:eastAsia="Times New Roman"/>
          <w:bCs/>
          <w:szCs w:val="28"/>
        </w:rPr>
        <w:t xml:space="preserve">У пункті 6 мотивувальної частини Рішення від 16 квітня 2008 року № 6-рп/2008 (справа про прийняття Конституції та законів України на референдумі) Конституційний Суд України вказав, що у </w:t>
      </w:r>
      <w:hyperlink r:id="rId9" w:anchor="n4535" w:tgtFrame="_blank" w:history="1">
        <w:r w:rsidRPr="001A35C9">
          <w:rPr>
            <w:rFonts w:eastAsia="Times New Roman"/>
            <w:bCs/>
            <w:szCs w:val="28"/>
          </w:rPr>
          <w:t>статтях 91</w:t>
        </w:r>
      </w:hyperlink>
      <w:r w:rsidRPr="001A35C9">
        <w:rPr>
          <w:rFonts w:eastAsia="Times New Roman"/>
          <w:bCs/>
          <w:szCs w:val="28"/>
        </w:rPr>
        <w:t xml:space="preserve">, </w:t>
      </w:r>
      <w:hyperlink r:id="rId10" w:anchor="n4537" w:tgtFrame="_blank" w:history="1">
        <w:r w:rsidRPr="001A35C9">
          <w:rPr>
            <w:rFonts w:eastAsia="Times New Roman"/>
            <w:bCs/>
            <w:szCs w:val="28"/>
          </w:rPr>
          <w:t>92</w:t>
        </w:r>
      </w:hyperlink>
      <w:r w:rsidRPr="001A35C9">
        <w:rPr>
          <w:rFonts w:eastAsia="Times New Roman"/>
          <w:bCs/>
          <w:szCs w:val="28"/>
        </w:rPr>
        <w:t xml:space="preserve">, </w:t>
      </w:r>
      <w:hyperlink r:id="rId11" w:anchor="n4572" w:tgtFrame="_blank" w:history="1">
        <w:r w:rsidRPr="001A35C9">
          <w:rPr>
            <w:rFonts w:eastAsia="Times New Roman"/>
            <w:bCs/>
            <w:szCs w:val="28"/>
          </w:rPr>
          <w:t>93</w:t>
        </w:r>
      </w:hyperlink>
      <w:r w:rsidRPr="001A35C9">
        <w:rPr>
          <w:rFonts w:eastAsia="Times New Roman"/>
          <w:bCs/>
          <w:szCs w:val="28"/>
        </w:rPr>
        <w:t xml:space="preserve">, </w:t>
      </w:r>
      <w:hyperlink r:id="rId12" w:anchor="n4577" w:tgtFrame="_blank" w:history="1">
        <w:r w:rsidRPr="001A35C9">
          <w:rPr>
            <w:rFonts w:eastAsia="Times New Roman"/>
            <w:bCs/>
            <w:szCs w:val="28"/>
          </w:rPr>
          <w:t>94 Конституції України</w:t>
        </w:r>
      </w:hyperlink>
      <w:r w:rsidRPr="001A35C9">
        <w:rPr>
          <w:rFonts w:eastAsia="Times New Roman"/>
          <w:bCs/>
          <w:szCs w:val="28"/>
        </w:rPr>
        <w:t xml:space="preserve"> послідовно регламентується порядок здійснення Верховною Радою України передбаченого </w:t>
      </w:r>
      <w:hyperlink r:id="rId13" w:anchor="n5050" w:tgtFrame="_blank" w:history="1">
        <w:r w:rsidRPr="001A35C9">
          <w:rPr>
            <w:rFonts w:eastAsia="Times New Roman"/>
            <w:bCs/>
            <w:szCs w:val="28"/>
          </w:rPr>
          <w:t>пунктом 3 частини першої статті</w:t>
        </w:r>
        <w:r w:rsidR="001A35C9">
          <w:rPr>
            <w:rFonts w:eastAsia="Times New Roman"/>
            <w:bCs/>
            <w:szCs w:val="28"/>
          </w:rPr>
          <w:t> </w:t>
        </w:r>
        <w:r w:rsidRPr="001A35C9">
          <w:rPr>
            <w:rFonts w:eastAsia="Times New Roman"/>
            <w:bCs/>
            <w:szCs w:val="28"/>
          </w:rPr>
          <w:t>85 Основного Закону України</w:t>
        </w:r>
      </w:hyperlink>
      <w:r w:rsidRPr="001A35C9">
        <w:rPr>
          <w:rFonts w:eastAsia="Times New Roman"/>
          <w:bCs/>
          <w:szCs w:val="28"/>
        </w:rPr>
        <w:t xml:space="preserve"> повноваження приймати закони: визначається необхідна для схвалення законопроектів кількість голосів народних депутатів України, коло питань, які вирішуються виключно законами України, а також визначаються суб’єкти права законодавчої ініціативи, порядок підписання, оприлюднення або повернення законів до парламенту для повторного розгляду і умови набуття ними чинності.</w:t>
      </w:r>
    </w:p>
    <w:p w:rsidR="008213C8" w:rsidRPr="001A35C9" w:rsidRDefault="008213C8" w:rsidP="008213C8">
      <w:pPr>
        <w:ind w:firstLine="709"/>
        <w:jc w:val="both"/>
        <w:rPr>
          <w:rFonts w:eastAsia="Times New Roman"/>
          <w:bCs/>
          <w:szCs w:val="28"/>
        </w:rPr>
      </w:pPr>
      <w:r w:rsidRPr="001A35C9">
        <w:rPr>
          <w:rFonts w:eastAsia="Times New Roman"/>
          <w:szCs w:val="28"/>
        </w:rPr>
        <w:t>У цьому контексті слід зауважити,</w:t>
      </w:r>
      <w:r w:rsidRPr="001A35C9">
        <w:rPr>
          <w:rFonts w:eastAsia="Times New Roman"/>
          <w:bCs/>
          <w:szCs w:val="28"/>
        </w:rPr>
        <w:t xml:space="preserve"> що </w:t>
      </w:r>
      <w:r w:rsidR="001A35C9">
        <w:rPr>
          <w:rFonts w:eastAsia="Times New Roman"/>
          <w:bCs/>
          <w:szCs w:val="28"/>
        </w:rPr>
        <w:t xml:space="preserve">у </w:t>
      </w:r>
      <w:r w:rsidRPr="001A35C9">
        <w:rPr>
          <w:rFonts w:eastAsia="Times New Roman"/>
          <w:bCs/>
          <w:szCs w:val="28"/>
        </w:rPr>
        <w:t>країнах світу, зокрема, у країнах Європейського Союзу, практика закріплення права законодавчої ініціативи за громадянами є досить поширеною. Так, громадяни (виборці) визнаються суб’єктами права законодавчої ініціативи, зокрема, у Конституціях Австрії, Іспанії, Італії, Латвії, Литви, Польщі, Португалії, Румунії, Словенії, Угорщини.</w:t>
      </w:r>
    </w:p>
    <w:p w:rsidR="008213C8" w:rsidRPr="001A35C9" w:rsidRDefault="008213C8" w:rsidP="008213C8">
      <w:pPr>
        <w:ind w:firstLine="709"/>
        <w:jc w:val="both"/>
        <w:rPr>
          <w:rFonts w:eastAsia="Times New Roman"/>
          <w:bCs/>
          <w:szCs w:val="28"/>
        </w:rPr>
      </w:pPr>
      <w:r w:rsidRPr="001A35C9">
        <w:rPr>
          <w:rFonts w:eastAsia="Times New Roman"/>
          <w:szCs w:val="28"/>
        </w:rPr>
        <w:t>Європейська комісія «За демократію через право» (Венеціанська комісія) у Доповіді «Про законодавчу ініціативу» CDL-AD(2008)035 (прийнято Венеціанською комісією на її 77-му пленарному засіданні (Венеція, 12-13</w:t>
      </w:r>
      <w:r w:rsidR="001A35C9">
        <w:rPr>
          <w:rFonts w:eastAsia="Times New Roman"/>
          <w:szCs w:val="28"/>
        </w:rPr>
        <w:t xml:space="preserve"> </w:t>
      </w:r>
      <w:r w:rsidRPr="001A35C9">
        <w:rPr>
          <w:rFonts w:eastAsia="Times New Roman"/>
          <w:szCs w:val="28"/>
        </w:rPr>
        <w:t xml:space="preserve">грудня 2008 року) запропонувала здійснювати виважений підхід </w:t>
      </w:r>
      <w:r w:rsidRPr="001A35C9">
        <w:rPr>
          <w:rFonts w:eastAsia="Times New Roman"/>
          <w:bCs/>
          <w:szCs w:val="28"/>
        </w:rPr>
        <w:t>до закріплення права законодавчої ініціативи за виборцями</w:t>
      </w:r>
      <w:r w:rsidR="001A35C9">
        <w:rPr>
          <w:rFonts w:eastAsia="Times New Roman"/>
          <w:bCs/>
          <w:szCs w:val="28"/>
        </w:rPr>
        <w:t>,</w:t>
      </w:r>
      <w:r w:rsidRPr="001A35C9">
        <w:rPr>
          <w:rFonts w:eastAsia="Times New Roman"/>
          <w:bCs/>
          <w:szCs w:val="28"/>
        </w:rPr>
        <w:t xml:space="preserve"> зазначивши, що хоча народна ініціатива дозволяє розширити участь громадськості у законодавчому процесі, відповідні ініціативи часто можуть переслідувати корпоративні інтереси, які можуть не відповідати загальнодержавним інтересам. При цьому </w:t>
      </w:r>
      <w:r w:rsidRPr="001A35C9">
        <w:rPr>
          <w:rFonts w:eastAsia="Times New Roman"/>
          <w:szCs w:val="28"/>
        </w:rPr>
        <w:t>вона не може бути представлена як інститут прямої демократії як такої, оскільки останнє слово і рішення про долю цієї ініціативи залишається у представницького органу, яким є парламент (пункти 74, 81 Доповіді).</w:t>
      </w:r>
    </w:p>
    <w:p w:rsidR="008213C8" w:rsidRPr="001A35C9" w:rsidRDefault="008213C8" w:rsidP="008213C8">
      <w:pPr>
        <w:ind w:firstLine="709"/>
        <w:jc w:val="both"/>
        <w:rPr>
          <w:rFonts w:eastAsia="Times New Roman"/>
          <w:szCs w:val="28"/>
        </w:rPr>
      </w:pPr>
      <w:r w:rsidRPr="001A35C9">
        <w:rPr>
          <w:rFonts w:eastAsia="Times New Roman"/>
          <w:szCs w:val="28"/>
        </w:rPr>
        <w:lastRenderedPageBreak/>
        <w:t>Конституція України, на відміну від конституційних актів інших країн, не надає громадянам права на здійснення народної законодавчої ініціативи.</w:t>
      </w:r>
    </w:p>
    <w:p w:rsidR="008213C8" w:rsidRPr="001A35C9" w:rsidRDefault="008213C8" w:rsidP="008213C8">
      <w:pPr>
        <w:ind w:firstLine="709"/>
        <w:jc w:val="both"/>
        <w:rPr>
          <w:rFonts w:eastAsia="Times New Roman"/>
          <w:szCs w:val="28"/>
        </w:rPr>
      </w:pPr>
      <w:r w:rsidRPr="001A35C9">
        <w:rPr>
          <w:rFonts w:eastAsia="Times New Roman"/>
          <w:szCs w:val="28"/>
        </w:rPr>
        <w:t xml:space="preserve">Змінами до статті 78 Регламенту Верховної Ради України пропонується встановити, що Голова Верховної Ради України подає на реєстрацію до Апарату Верховної Ради України за своїм підписом законопроекти, внесені до Верховної Ради України в порядку народної законодавчої ініціативи та прийняті до розгляду. При цьому не враховується, що Голова Верховної Ради України має право на законодавчу ініціативу лише як народний депутат України. Отже, у разі прийняття Законопроекту порядок здійснення права законодавчої ініціативи Головою Верховної Ради України буде відмінним від інших народних депутатів України. Крім того, фактично встановлюється обов’язок Голови Верховної Ради України внести на розгляд парламенту відповідний законопроект. </w:t>
      </w:r>
    </w:p>
    <w:p w:rsidR="008213C8" w:rsidRPr="001A35C9" w:rsidRDefault="008213C8" w:rsidP="008213C8">
      <w:pPr>
        <w:ind w:firstLine="709"/>
        <w:jc w:val="both"/>
        <w:rPr>
          <w:rFonts w:eastAsia="Times New Roman"/>
          <w:szCs w:val="28"/>
        </w:rPr>
      </w:pPr>
      <w:r w:rsidRPr="001A35C9">
        <w:rPr>
          <w:rFonts w:eastAsia="Times New Roman"/>
          <w:szCs w:val="28"/>
        </w:rPr>
        <w:t>Разом з тим, за правовою позицією Конституційного Суду України частина перша статті 93 Конституції України не передбачає ніяких відмінностей щодо змісту й обсягу права законодавчої ініціативи, наданого визначеним нею суб’єктам, і в цьому відношенні вони є рівними (абзац перший пункту 2 мотивувальної частини Рішення від 28 березня 2001 року № 2-рп/2001, абзац другий пункту 2 мотивувальної частини Рішення від 17 травня 2001 року № 5-рп/2001).</w:t>
      </w:r>
    </w:p>
    <w:p w:rsidR="008213C8" w:rsidRPr="001A35C9" w:rsidRDefault="008213C8" w:rsidP="008213C8">
      <w:pPr>
        <w:ind w:firstLine="709"/>
        <w:jc w:val="both"/>
        <w:rPr>
          <w:rFonts w:eastAsia="Times New Roman"/>
          <w:szCs w:val="28"/>
        </w:rPr>
      </w:pPr>
      <w:r w:rsidRPr="001A35C9">
        <w:rPr>
          <w:rFonts w:eastAsia="Times New Roman"/>
          <w:szCs w:val="28"/>
        </w:rPr>
        <w:t>Змінами до частини першої статті 101 Регламенту Верховної Ради України пропонується встановити, що законопроекти, підтримані не менш як 150 тисячами громадян України</w:t>
      </w:r>
      <w:r w:rsidR="001A35C9">
        <w:rPr>
          <w:rFonts w:eastAsia="Times New Roman"/>
          <w:szCs w:val="28"/>
        </w:rPr>
        <w:t>,</w:t>
      </w:r>
      <w:r w:rsidRPr="001A35C9">
        <w:rPr>
          <w:rFonts w:eastAsia="Times New Roman"/>
          <w:szCs w:val="28"/>
        </w:rPr>
        <w:t xml:space="preserve"> є невідкладними.</w:t>
      </w:r>
    </w:p>
    <w:p w:rsidR="008213C8" w:rsidRPr="001A35C9" w:rsidRDefault="008213C8" w:rsidP="008213C8">
      <w:pPr>
        <w:ind w:firstLine="709"/>
        <w:jc w:val="both"/>
        <w:rPr>
          <w:rFonts w:eastAsia="Times New Roman"/>
          <w:szCs w:val="28"/>
        </w:rPr>
      </w:pPr>
      <w:r w:rsidRPr="001A35C9">
        <w:rPr>
          <w:rFonts w:eastAsia="Times New Roman"/>
          <w:szCs w:val="28"/>
        </w:rPr>
        <w:t>У частині другій статті 93 Конституції України встановлюється, що законопроекти, визначені Президентом України як невідкладні, розглядаються Верховною Радою України позачергово. Тим самим Президент України як суб’єкт права законодавчої ініціативи наділяється правом визначати окремі законопроекти як невідкладні, що породжує обов’язок Верховної Ради України розглядати їх позачергово (абзац другий пункту 2 мотивувальної частини Рішення Конституційного Суду України від 28 березня 2001 року № 2-рп/2001). Верховна Рада може прийняти рішення про визначення законопроекту невідкладним після включення його до порядку денного сесії Верховної Ради або в ході його наступного розгляду (частина друга статті 101 Регламенту Верховної Ради України).</w:t>
      </w:r>
    </w:p>
    <w:p w:rsidR="008213C8" w:rsidRPr="001A35C9" w:rsidRDefault="008213C8" w:rsidP="008213C8">
      <w:pPr>
        <w:ind w:firstLine="709"/>
        <w:jc w:val="both"/>
        <w:rPr>
          <w:rFonts w:eastAsia="Times New Roman"/>
          <w:szCs w:val="28"/>
        </w:rPr>
      </w:pPr>
      <w:r w:rsidRPr="001A35C9">
        <w:rPr>
          <w:rFonts w:eastAsia="Times New Roman"/>
          <w:szCs w:val="28"/>
        </w:rPr>
        <w:t>Отже, пропозиція щодо визначення законопроектів, які підтримані не менш як 150 тисячами громадян України, невідкладними не відповідає вимогам частини другої статті 93 Конституції України та не узгоджується з нормами Регламенту Верховної Ради України, які не змінюються цим Законопроектом.</w:t>
      </w:r>
    </w:p>
    <w:p w:rsidR="008213C8" w:rsidRPr="001A35C9" w:rsidRDefault="008213C8" w:rsidP="008213C8">
      <w:pPr>
        <w:ind w:firstLine="709"/>
        <w:jc w:val="both"/>
        <w:rPr>
          <w:rFonts w:eastAsia="Times New Roman"/>
          <w:bCs/>
          <w:szCs w:val="28"/>
        </w:rPr>
      </w:pPr>
      <w:r w:rsidRPr="001A35C9">
        <w:rPr>
          <w:rFonts w:eastAsia="Times New Roman"/>
          <w:bCs/>
          <w:szCs w:val="28"/>
        </w:rPr>
        <w:t xml:space="preserve">Відповідно до правової позиції Конституційного Суду України, яка міститься в Рішенні від 30 жовтня 1997 року № 5-зп у справі К.Г. Устименка, винятки з конституційних норм встановлюються самою </w:t>
      </w:r>
      <w:hyperlink r:id="rId14" w:tgtFrame="_blank" w:history="1">
        <w:r w:rsidRPr="001A35C9">
          <w:rPr>
            <w:rFonts w:eastAsia="Times New Roman"/>
            <w:bCs/>
            <w:szCs w:val="28"/>
          </w:rPr>
          <w:t>Конституцією України</w:t>
        </w:r>
      </w:hyperlink>
      <w:r w:rsidRPr="001A35C9">
        <w:rPr>
          <w:rFonts w:eastAsia="Times New Roman"/>
          <w:bCs/>
          <w:szCs w:val="28"/>
        </w:rPr>
        <w:t>, а не іншими нормативними актами (пункт 4 резолютивної частини).</w:t>
      </w:r>
    </w:p>
    <w:p w:rsidR="008213C8" w:rsidRPr="001A35C9" w:rsidRDefault="008213C8" w:rsidP="008213C8">
      <w:pPr>
        <w:ind w:firstLine="709"/>
        <w:jc w:val="both"/>
        <w:rPr>
          <w:rFonts w:eastAsia="Times New Roman"/>
          <w:bCs/>
          <w:szCs w:val="28"/>
        </w:rPr>
      </w:pPr>
      <w:bookmarkStart w:id="6" w:name="n22"/>
      <w:bookmarkEnd w:id="6"/>
      <w:r w:rsidRPr="001A35C9">
        <w:rPr>
          <w:rFonts w:eastAsia="Times New Roman"/>
          <w:bCs/>
          <w:szCs w:val="28"/>
        </w:rPr>
        <w:t xml:space="preserve">У Рішенні від 23 грудня 1997 року № 7-зп у справі про Рахункову палату Конституційний Суд України зазначив, що верховенство </w:t>
      </w:r>
      <w:r w:rsidRPr="001A35C9">
        <w:rPr>
          <w:rFonts w:eastAsia="Times New Roman"/>
          <w:bCs/>
          <w:szCs w:val="28"/>
        </w:rPr>
        <w:lastRenderedPageBreak/>
        <w:t xml:space="preserve">конституційних норм поширюється на всі сфери державної діяльності, в тому числі і на законотворчий процес; Верховна Рада України, приймаючи закони, не має права допускати невідповідностей щодо будь-яких положень, прямо закріплених в </w:t>
      </w:r>
      <w:hyperlink r:id="rId15" w:tgtFrame="_blank" w:history="1">
        <w:r w:rsidRPr="001A35C9">
          <w:rPr>
            <w:rFonts w:eastAsia="Times New Roman"/>
            <w:bCs/>
            <w:szCs w:val="28"/>
          </w:rPr>
          <w:t>Конституції України</w:t>
        </w:r>
      </w:hyperlink>
      <w:r w:rsidRPr="001A35C9">
        <w:rPr>
          <w:rFonts w:eastAsia="Times New Roman"/>
          <w:bCs/>
          <w:szCs w:val="28"/>
        </w:rPr>
        <w:t xml:space="preserve"> (абзац четвертий пункту 1 мотивувальної частини).</w:t>
      </w:r>
    </w:p>
    <w:p w:rsidR="008213C8" w:rsidRPr="001A35C9" w:rsidRDefault="008213C8" w:rsidP="008213C8">
      <w:pPr>
        <w:ind w:firstLine="709"/>
        <w:jc w:val="both"/>
        <w:rPr>
          <w:rFonts w:eastAsia="Times New Roman"/>
          <w:szCs w:val="28"/>
        </w:rPr>
      </w:pPr>
      <w:r w:rsidRPr="001A35C9">
        <w:rPr>
          <w:rFonts w:eastAsia="Times New Roman"/>
          <w:szCs w:val="28"/>
        </w:rPr>
        <w:t>Відтак, Законопроект має ознаки неконституційності. Запропоновані зміни до Регламенту Верховної Ради України не</w:t>
      </w:r>
      <w:r w:rsidR="009B779D">
        <w:rPr>
          <w:rFonts w:eastAsia="Times New Roman"/>
          <w:szCs w:val="28"/>
        </w:rPr>
        <w:t xml:space="preserve"> </w:t>
      </w:r>
      <w:r w:rsidRPr="001A35C9">
        <w:rPr>
          <w:rFonts w:eastAsia="Times New Roman"/>
          <w:szCs w:val="28"/>
        </w:rPr>
        <w:t xml:space="preserve">можуть бути реалізовані без внесення відповідних змін до Основного Закону України. </w:t>
      </w:r>
    </w:p>
    <w:p w:rsidR="008213C8" w:rsidRPr="001A35C9" w:rsidRDefault="008213C8" w:rsidP="008213C8">
      <w:pPr>
        <w:ind w:firstLine="709"/>
        <w:jc w:val="both"/>
        <w:rPr>
          <w:rFonts w:eastAsia="Times New Roman"/>
          <w:bCs/>
          <w:szCs w:val="28"/>
        </w:rPr>
      </w:pPr>
    </w:p>
    <w:p w:rsidR="008213C8" w:rsidRPr="001A35C9" w:rsidRDefault="008213C8" w:rsidP="008213C8">
      <w:pPr>
        <w:ind w:firstLine="709"/>
        <w:jc w:val="both"/>
        <w:rPr>
          <w:rFonts w:eastAsia="Times New Roman"/>
          <w:szCs w:val="28"/>
        </w:rPr>
      </w:pPr>
      <w:r w:rsidRPr="001A35C9">
        <w:rPr>
          <w:rFonts w:eastAsia="Times New Roman"/>
          <w:bCs/>
          <w:szCs w:val="28"/>
        </w:rPr>
        <w:t>Враховуючи викладене, Комітет дійшов висновку, що проект Закону про внесення змін до Регламенту Верховної Ради України щодо народної законодавчої ініціативи (реєстр. № 5196 від 29 вересня 2016 року), поданий народним депутатом України Різаненком П.О.,</w:t>
      </w:r>
      <w:r w:rsidRPr="001A35C9">
        <w:rPr>
          <w:rFonts w:eastAsia="Times New Roman"/>
          <w:szCs w:val="28"/>
        </w:rPr>
        <w:t xml:space="preserve"> </w:t>
      </w:r>
      <w:r w:rsidRPr="001A35C9">
        <w:rPr>
          <w:rFonts w:eastAsia="Times New Roman"/>
          <w:bCs/>
          <w:szCs w:val="28"/>
        </w:rPr>
        <w:t>суперечить положенням Конституції України.</w:t>
      </w:r>
    </w:p>
    <w:p w:rsidR="008213C8" w:rsidRPr="001A35C9" w:rsidRDefault="008213C8" w:rsidP="001A35C9">
      <w:pPr>
        <w:jc w:val="both"/>
        <w:rPr>
          <w:rFonts w:eastAsia="Times New Roman"/>
          <w:szCs w:val="28"/>
        </w:rPr>
      </w:pPr>
    </w:p>
    <w:p w:rsidR="00F6594A" w:rsidRPr="001A35C9" w:rsidRDefault="00F6594A" w:rsidP="001A35C9">
      <w:pPr>
        <w:pStyle w:val="a4"/>
        <w:ind w:firstLine="0"/>
        <w:rPr>
          <w:szCs w:val="28"/>
        </w:rPr>
      </w:pPr>
    </w:p>
    <w:p w:rsidR="009C237A" w:rsidRPr="001A35C9" w:rsidRDefault="009C237A" w:rsidP="009C237A">
      <w:pPr>
        <w:rPr>
          <w:szCs w:val="28"/>
        </w:rPr>
      </w:pPr>
      <w:r w:rsidRPr="001A35C9">
        <w:rPr>
          <w:b/>
          <w:bCs/>
          <w:szCs w:val="28"/>
        </w:rPr>
        <w:t>Голова Комітету</w:t>
      </w:r>
      <w:r w:rsidRPr="001A35C9">
        <w:rPr>
          <w:b/>
          <w:bCs/>
          <w:szCs w:val="28"/>
        </w:rPr>
        <w:tab/>
      </w:r>
      <w:r w:rsidRPr="001A35C9">
        <w:rPr>
          <w:b/>
          <w:bCs/>
          <w:szCs w:val="28"/>
        </w:rPr>
        <w:tab/>
      </w:r>
      <w:r w:rsidRPr="001A35C9">
        <w:rPr>
          <w:b/>
          <w:bCs/>
          <w:szCs w:val="28"/>
        </w:rPr>
        <w:tab/>
      </w:r>
      <w:r w:rsidR="001A35C9" w:rsidRPr="001A35C9">
        <w:rPr>
          <w:b/>
          <w:bCs/>
          <w:szCs w:val="28"/>
        </w:rPr>
        <w:tab/>
      </w:r>
      <w:r w:rsidR="001A35C9" w:rsidRPr="001A35C9">
        <w:rPr>
          <w:b/>
          <w:bCs/>
          <w:szCs w:val="28"/>
        </w:rPr>
        <w:tab/>
      </w:r>
      <w:r w:rsidR="001A35C9" w:rsidRPr="001A35C9">
        <w:rPr>
          <w:b/>
          <w:bCs/>
          <w:szCs w:val="28"/>
        </w:rPr>
        <w:tab/>
      </w:r>
      <w:r w:rsidR="001A35C9" w:rsidRPr="001A35C9">
        <w:rPr>
          <w:b/>
          <w:bCs/>
          <w:szCs w:val="28"/>
        </w:rPr>
        <w:tab/>
      </w:r>
      <w:r w:rsidRPr="001A35C9">
        <w:rPr>
          <w:b/>
          <w:bCs/>
          <w:szCs w:val="28"/>
        </w:rPr>
        <w:t>Р.П. К</w:t>
      </w:r>
      <w:r w:rsidR="001243EF" w:rsidRPr="001A35C9">
        <w:rPr>
          <w:b/>
          <w:bCs/>
          <w:szCs w:val="28"/>
        </w:rPr>
        <w:t>НЯЗЕВИЧ</w:t>
      </w:r>
    </w:p>
    <w:sectPr w:rsidR="009C237A" w:rsidRPr="001A35C9" w:rsidSect="001A35C9">
      <w:headerReference w:type="even" r:id="rId16"/>
      <w:headerReference w:type="default" r:id="rId17"/>
      <w:footerReference w:type="even" r:id="rId18"/>
      <w:footerReference w:type="default" r:id="rId19"/>
      <w:pgSz w:w="11906" w:h="16838"/>
      <w:pgMar w:top="1134" w:right="851" w:bottom="1134" w:left="1701"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020C" w:rsidRDefault="0084020C">
      <w:r>
        <w:separator/>
      </w:r>
    </w:p>
  </w:endnote>
  <w:endnote w:type="continuationSeparator" w:id="0">
    <w:p w:rsidR="0084020C" w:rsidRDefault="008402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43" w:usb2="00000009" w:usb3="00000000" w:csb0="000001FF" w:csb1="00000000"/>
  </w:font>
  <w:font w:name="SimSun">
    <w:altName w:val="Arial Unicode MS"/>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Courier New">
    <w:altName w:val="Courier"/>
    <w:panose1 w:val="02070309020205020404"/>
    <w:charset w:val="CC"/>
    <w:family w:val="modern"/>
    <w:pitch w:val="fixed"/>
    <w:sig w:usb0="E0002EFF" w:usb1="C0007843" w:usb2="00000009" w:usb3="00000000" w:csb0="000001FF" w:csb1="00000000"/>
  </w:font>
  <w:font w:name="Tahoma">
    <w:altName w:val="Arial"/>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4CA6" w:rsidRDefault="00094CA6" w:rsidP="00587F9D">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separate"/>
    </w:r>
    <w:r w:rsidR="00C75D31">
      <w:rPr>
        <w:rStyle w:val="a8"/>
        <w:noProof/>
      </w:rPr>
      <w:t>1</w:t>
    </w:r>
    <w:r>
      <w:rPr>
        <w:rStyle w:val="a8"/>
      </w:rPr>
      <w:fldChar w:fldCharType="end"/>
    </w:r>
  </w:p>
  <w:p w:rsidR="00094CA6" w:rsidRDefault="00094CA6" w:rsidP="00C107A2">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4CA6" w:rsidRDefault="00094CA6" w:rsidP="00C107A2">
    <w:pPr>
      <w:pStyle w:val="a6"/>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020C" w:rsidRDefault="0084020C">
      <w:r>
        <w:separator/>
      </w:r>
    </w:p>
  </w:footnote>
  <w:footnote w:type="continuationSeparator" w:id="0">
    <w:p w:rsidR="0084020C" w:rsidRDefault="008402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4CA6" w:rsidRDefault="00094CA6" w:rsidP="00536034">
    <w:pPr>
      <w:pStyle w:val="ab"/>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C75D31">
      <w:rPr>
        <w:rStyle w:val="a8"/>
        <w:noProof/>
      </w:rPr>
      <w:t>1</w:t>
    </w:r>
    <w:r>
      <w:rPr>
        <w:rStyle w:val="a8"/>
      </w:rPr>
      <w:fldChar w:fldCharType="end"/>
    </w:r>
  </w:p>
  <w:p w:rsidR="00094CA6" w:rsidRDefault="00094CA6">
    <w:pPr>
      <w:pStyle w:val="ab"/>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4CA6" w:rsidRDefault="00094CA6" w:rsidP="00536034">
    <w:pPr>
      <w:pStyle w:val="ab"/>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9B779D">
      <w:rPr>
        <w:rStyle w:val="a8"/>
        <w:noProof/>
      </w:rPr>
      <w:t>2</w:t>
    </w:r>
    <w:r>
      <w:rPr>
        <w:rStyle w:val="a8"/>
      </w:rPr>
      <w:fldChar w:fldCharType="end"/>
    </w:r>
  </w:p>
  <w:p w:rsidR="00094CA6" w:rsidRDefault="00094CA6">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633E1C"/>
    <w:multiLevelType w:val="hybridMultilevel"/>
    <w:tmpl w:val="3C923620"/>
    <w:lvl w:ilvl="0" w:tplc="8FEA6904">
      <w:start w:val="2"/>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 w15:restartNumberingAfterBreak="0">
    <w:nsid w:val="3E480CD1"/>
    <w:multiLevelType w:val="hybridMultilevel"/>
    <w:tmpl w:val="90103532"/>
    <w:lvl w:ilvl="0" w:tplc="49A2221E">
      <w:start w:val="1"/>
      <w:numFmt w:val="decimal"/>
      <w:lvlText w:val="%1."/>
      <w:lvlJc w:val="left"/>
      <w:pPr>
        <w:tabs>
          <w:tab w:val="num" w:pos="1080"/>
        </w:tabs>
        <w:ind w:left="1080" w:hanging="360"/>
      </w:pPr>
      <w:rPr>
        <w:rFonts w:cs="Times New Roman" w:hint="default"/>
        <w:i w:val="0"/>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footnotePr>
    <w:footnote w:id="-1"/>
    <w:footnote w:id="0"/>
  </w:footnotePr>
  <w:endnotePr>
    <w:endnote w:id="-1"/>
    <w:endnote w:id="0"/>
  </w:endnotePr>
  <w:compat>
    <w:applyBreaking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E33A1"/>
    <w:rsid w:val="00005C05"/>
    <w:rsid w:val="00026554"/>
    <w:rsid w:val="000268DC"/>
    <w:rsid w:val="00062B50"/>
    <w:rsid w:val="000866C9"/>
    <w:rsid w:val="00092F23"/>
    <w:rsid w:val="00094CA6"/>
    <w:rsid w:val="000A6F65"/>
    <w:rsid w:val="000B3C7F"/>
    <w:rsid w:val="000C2379"/>
    <w:rsid w:val="000C481D"/>
    <w:rsid w:val="000D15CC"/>
    <w:rsid w:val="000D323E"/>
    <w:rsid w:val="000F242E"/>
    <w:rsid w:val="001243EF"/>
    <w:rsid w:val="00162B09"/>
    <w:rsid w:val="00164EEB"/>
    <w:rsid w:val="001A2D77"/>
    <w:rsid w:val="001A35C9"/>
    <w:rsid w:val="001B3033"/>
    <w:rsid w:val="001D0C2C"/>
    <w:rsid w:val="001E3380"/>
    <w:rsid w:val="00221BA2"/>
    <w:rsid w:val="00234221"/>
    <w:rsid w:val="002834D8"/>
    <w:rsid w:val="002836DC"/>
    <w:rsid w:val="0028678B"/>
    <w:rsid w:val="002A068A"/>
    <w:rsid w:val="002E537D"/>
    <w:rsid w:val="00302AAE"/>
    <w:rsid w:val="00311BC3"/>
    <w:rsid w:val="0032258D"/>
    <w:rsid w:val="00326796"/>
    <w:rsid w:val="00327DB9"/>
    <w:rsid w:val="00350670"/>
    <w:rsid w:val="0036319B"/>
    <w:rsid w:val="00384983"/>
    <w:rsid w:val="003C0432"/>
    <w:rsid w:val="003C27CE"/>
    <w:rsid w:val="003F73FB"/>
    <w:rsid w:val="00412826"/>
    <w:rsid w:val="00413F09"/>
    <w:rsid w:val="00465C2C"/>
    <w:rsid w:val="00474DDC"/>
    <w:rsid w:val="004830CE"/>
    <w:rsid w:val="00492F69"/>
    <w:rsid w:val="004D1197"/>
    <w:rsid w:val="004E5156"/>
    <w:rsid w:val="004F4A3F"/>
    <w:rsid w:val="00514515"/>
    <w:rsid w:val="00514666"/>
    <w:rsid w:val="00516F7E"/>
    <w:rsid w:val="00531848"/>
    <w:rsid w:val="005325D9"/>
    <w:rsid w:val="00535403"/>
    <w:rsid w:val="00535861"/>
    <w:rsid w:val="00536034"/>
    <w:rsid w:val="00543D31"/>
    <w:rsid w:val="00554DE5"/>
    <w:rsid w:val="00562178"/>
    <w:rsid w:val="00587F9D"/>
    <w:rsid w:val="0059360B"/>
    <w:rsid w:val="0059743F"/>
    <w:rsid w:val="005B0619"/>
    <w:rsid w:val="005B6973"/>
    <w:rsid w:val="005C3ADF"/>
    <w:rsid w:val="005E5B66"/>
    <w:rsid w:val="005F0EF7"/>
    <w:rsid w:val="00610BE8"/>
    <w:rsid w:val="00612468"/>
    <w:rsid w:val="00624AA4"/>
    <w:rsid w:val="0062619A"/>
    <w:rsid w:val="00636ADF"/>
    <w:rsid w:val="00655957"/>
    <w:rsid w:val="006573A9"/>
    <w:rsid w:val="00675D94"/>
    <w:rsid w:val="006932FE"/>
    <w:rsid w:val="006E2DCB"/>
    <w:rsid w:val="006F25E3"/>
    <w:rsid w:val="00702E12"/>
    <w:rsid w:val="00704B7A"/>
    <w:rsid w:val="00710D5A"/>
    <w:rsid w:val="00721D5E"/>
    <w:rsid w:val="00736A4B"/>
    <w:rsid w:val="00746043"/>
    <w:rsid w:val="007674FC"/>
    <w:rsid w:val="007739BE"/>
    <w:rsid w:val="007A0F0B"/>
    <w:rsid w:val="007B22E9"/>
    <w:rsid w:val="007C1839"/>
    <w:rsid w:val="007D0F76"/>
    <w:rsid w:val="007D2A98"/>
    <w:rsid w:val="007F0977"/>
    <w:rsid w:val="007F6B80"/>
    <w:rsid w:val="007F705E"/>
    <w:rsid w:val="00800535"/>
    <w:rsid w:val="008213C8"/>
    <w:rsid w:val="00822F73"/>
    <w:rsid w:val="00824329"/>
    <w:rsid w:val="00827750"/>
    <w:rsid w:val="0084020C"/>
    <w:rsid w:val="00843A46"/>
    <w:rsid w:val="00853B20"/>
    <w:rsid w:val="00866815"/>
    <w:rsid w:val="00872A36"/>
    <w:rsid w:val="0087310E"/>
    <w:rsid w:val="008960D2"/>
    <w:rsid w:val="008A1EC7"/>
    <w:rsid w:val="008A32FC"/>
    <w:rsid w:val="008A72F5"/>
    <w:rsid w:val="008D03AB"/>
    <w:rsid w:val="008D54C0"/>
    <w:rsid w:val="008E56B3"/>
    <w:rsid w:val="008F75F6"/>
    <w:rsid w:val="0090355D"/>
    <w:rsid w:val="0090517A"/>
    <w:rsid w:val="00913C8B"/>
    <w:rsid w:val="009208B7"/>
    <w:rsid w:val="009306FA"/>
    <w:rsid w:val="009379AE"/>
    <w:rsid w:val="00950A86"/>
    <w:rsid w:val="00972843"/>
    <w:rsid w:val="0099143A"/>
    <w:rsid w:val="009B187F"/>
    <w:rsid w:val="009B779D"/>
    <w:rsid w:val="009C237A"/>
    <w:rsid w:val="009C2E9B"/>
    <w:rsid w:val="009C50DE"/>
    <w:rsid w:val="009C7A21"/>
    <w:rsid w:val="009D35EE"/>
    <w:rsid w:val="00A010D8"/>
    <w:rsid w:val="00A049F3"/>
    <w:rsid w:val="00A06ABB"/>
    <w:rsid w:val="00A62A57"/>
    <w:rsid w:val="00A64A36"/>
    <w:rsid w:val="00A711CD"/>
    <w:rsid w:val="00AA6333"/>
    <w:rsid w:val="00AB5D72"/>
    <w:rsid w:val="00AC1330"/>
    <w:rsid w:val="00AF2CA8"/>
    <w:rsid w:val="00B52CBC"/>
    <w:rsid w:val="00B66526"/>
    <w:rsid w:val="00BB15CC"/>
    <w:rsid w:val="00BB42D1"/>
    <w:rsid w:val="00BB6DD6"/>
    <w:rsid w:val="00C00024"/>
    <w:rsid w:val="00C011F0"/>
    <w:rsid w:val="00C03033"/>
    <w:rsid w:val="00C107A2"/>
    <w:rsid w:val="00C140F6"/>
    <w:rsid w:val="00C200FB"/>
    <w:rsid w:val="00C222DF"/>
    <w:rsid w:val="00C37786"/>
    <w:rsid w:val="00C4130A"/>
    <w:rsid w:val="00C41B0E"/>
    <w:rsid w:val="00C62016"/>
    <w:rsid w:val="00C7111C"/>
    <w:rsid w:val="00C7298E"/>
    <w:rsid w:val="00C75D31"/>
    <w:rsid w:val="00C91EC1"/>
    <w:rsid w:val="00C923A5"/>
    <w:rsid w:val="00CA2BC5"/>
    <w:rsid w:val="00CA6407"/>
    <w:rsid w:val="00CB73A4"/>
    <w:rsid w:val="00CC1835"/>
    <w:rsid w:val="00CD0220"/>
    <w:rsid w:val="00CE23EC"/>
    <w:rsid w:val="00CE33A1"/>
    <w:rsid w:val="00CF058F"/>
    <w:rsid w:val="00CF247A"/>
    <w:rsid w:val="00CF5436"/>
    <w:rsid w:val="00D03AB8"/>
    <w:rsid w:val="00D21AA6"/>
    <w:rsid w:val="00D2228F"/>
    <w:rsid w:val="00D30DDA"/>
    <w:rsid w:val="00D32E3C"/>
    <w:rsid w:val="00D41338"/>
    <w:rsid w:val="00D4325A"/>
    <w:rsid w:val="00D570EA"/>
    <w:rsid w:val="00D714A2"/>
    <w:rsid w:val="00D76411"/>
    <w:rsid w:val="00D831B1"/>
    <w:rsid w:val="00DA1311"/>
    <w:rsid w:val="00DA47D3"/>
    <w:rsid w:val="00DA7B95"/>
    <w:rsid w:val="00DD057C"/>
    <w:rsid w:val="00DD6CAF"/>
    <w:rsid w:val="00DE019B"/>
    <w:rsid w:val="00E20D93"/>
    <w:rsid w:val="00E24233"/>
    <w:rsid w:val="00E33CB7"/>
    <w:rsid w:val="00E444FB"/>
    <w:rsid w:val="00E45F00"/>
    <w:rsid w:val="00E75FC4"/>
    <w:rsid w:val="00E83E05"/>
    <w:rsid w:val="00E8480F"/>
    <w:rsid w:val="00E871E0"/>
    <w:rsid w:val="00E96CC3"/>
    <w:rsid w:val="00EA05E5"/>
    <w:rsid w:val="00EB4437"/>
    <w:rsid w:val="00ED7DB5"/>
    <w:rsid w:val="00F226DC"/>
    <w:rsid w:val="00F36DA8"/>
    <w:rsid w:val="00F437D2"/>
    <w:rsid w:val="00F56074"/>
    <w:rsid w:val="00F6594A"/>
    <w:rsid w:val="00F67510"/>
    <w:rsid w:val="00FD5AFA"/>
    <w:rsid w:val="00FD7809"/>
    <w:rsid w:val="00FE5C7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21C4BA"/>
  <w14:defaultImageDpi w14:val="0"/>
  <w15:docId w15:val="{F4B84BBE-643A-491F-97F4-3478E996F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33A1"/>
    <w:rPr>
      <w:sz w:val="28"/>
      <w:lang w:eastAsia="ru-RU"/>
    </w:rPr>
  </w:style>
  <w:style w:type="paragraph" w:styleId="1">
    <w:name w:val="heading 1"/>
    <w:basedOn w:val="a"/>
    <w:next w:val="a"/>
    <w:link w:val="10"/>
    <w:uiPriority w:val="99"/>
    <w:qFormat/>
    <w:rsid w:val="00CE33A1"/>
    <w:pPr>
      <w:keepNext/>
      <w:jc w:val="center"/>
      <w:outlineLvl w:val="0"/>
    </w:pPr>
    <w:rPr>
      <w:b/>
    </w:rPr>
  </w:style>
  <w:style w:type="paragraph" w:styleId="8">
    <w:name w:val="heading 8"/>
    <w:basedOn w:val="a"/>
    <w:next w:val="a"/>
    <w:link w:val="80"/>
    <w:uiPriority w:val="99"/>
    <w:qFormat/>
    <w:rsid w:val="00736A4B"/>
    <w:pPr>
      <w:spacing w:before="240" w:after="60"/>
      <w:outlineLvl w:val="7"/>
    </w:pPr>
    <w:rPr>
      <w:i/>
      <w:iCs/>
      <w:sz w:val="24"/>
      <w:szCs w:val="24"/>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locked/>
    <w:rPr>
      <w:rFonts w:ascii="Calibri Light" w:eastAsia="Times New Roman" w:hAnsi="Calibri Light" w:cs="Times New Roman"/>
      <w:b/>
      <w:bCs/>
      <w:kern w:val="32"/>
      <w:sz w:val="32"/>
      <w:szCs w:val="32"/>
      <w:lang w:val="x-none" w:eastAsia="ru-RU"/>
    </w:rPr>
  </w:style>
  <w:style w:type="character" w:customStyle="1" w:styleId="80">
    <w:name w:val="Заголовок 8 Знак"/>
    <w:link w:val="8"/>
    <w:uiPriority w:val="9"/>
    <w:semiHidden/>
    <w:locked/>
    <w:rPr>
      <w:rFonts w:ascii="Calibri" w:eastAsia="Times New Roman" w:hAnsi="Calibri" w:cs="Times New Roman"/>
      <w:i/>
      <w:iCs/>
      <w:sz w:val="24"/>
      <w:szCs w:val="24"/>
      <w:lang w:val="x-none" w:eastAsia="ru-RU"/>
    </w:rPr>
  </w:style>
  <w:style w:type="paragraph" w:customStyle="1" w:styleId="a3">
    <w:name w:val="Название+подпись"/>
    <w:basedOn w:val="a"/>
    <w:uiPriority w:val="99"/>
    <w:rsid w:val="00CE33A1"/>
    <w:rPr>
      <w:b/>
      <w:szCs w:val="24"/>
    </w:rPr>
  </w:style>
  <w:style w:type="paragraph" w:styleId="2">
    <w:name w:val="Body Text 2"/>
    <w:basedOn w:val="a"/>
    <w:link w:val="20"/>
    <w:uiPriority w:val="99"/>
    <w:rsid w:val="00CE33A1"/>
    <w:pPr>
      <w:jc w:val="both"/>
    </w:pPr>
    <w:rPr>
      <w:szCs w:val="28"/>
    </w:rPr>
  </w:style>
  <w:style w:type="character" w:customStyle="1" w:styleId="20">
    <w:name w:val="Основний текст 2 Знак"/>
    <w:link w:val="2"/>
    <w:uiPriority w:val="99"/>
    <w:semiHidden/>
    <w:locked/>
    <w:rPr>
      <w:rFonts w:cs="Times New Roman"/>
      <w:sz w:val="20"/>
      <w:szCs w:val="20"/>
      <w:lang w:val="x-none" w:eastAsia="ru-RU"/>
    </w:rPr>
  </w:style>
  <w:style w:type="paragraph" w:styleId="HTML">
    <w:name w:val="HTML Preformatted"/>
    <w:basedOn w:val="a"/>
    <w:link w:val="HTML0"/>
    <w:uiPriority w:val="99"/>
    <w:rsid w:val="00CE33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18"/>
      <w:szCs w:val="18"/>
    </w:rPr>
  </w:style>
  <w:style w:type="character" w:customStyle="1" w:styleId="HTML0">
    <w:name w:val="Стандартний HTML Знак"/>
    <w:link w:val="HTML"/>
    <w:uiPriority w:val="99"/>
    <w:locked/>
    <w:rPr>
      <w:rFonts w:ascii="Courier New" w:hAnsi="Courier New" w:cs="Courier New"/>
      <w:sz w:val="20"/>
      <w:szCs w:val="20"/>
      <w:lang w:val="x-none" w:eastAsia="ru-RU"/>
    </w:rPr>
  </w:style>
  <w:style w:type="paragraph" w:styleId="a4">
    <w:name w:val="Body Text Indent"/>
    <w:basedOn w:val="a"/>
    <w:link w:val="a5"/>
    <w:uiPriority w:val="99"/>
    <w:rsid w:val="00CE33A1"/>
    <w:pPr>
      <w:ind w:firstLine="720"/>
      <w:jc w:val="both"/>
    </w:pPr>
    <w:rPr>
      <w:szCs w:val="24"/>
    </w:rPr>
  </w:style>
  <w:style w:type="character" w:customStyle="1" w:styleId="a5">
    <w:name w:val="Основний текст з відступом Знак"/>
    <w:link w:val="a4"/>
    <w:uiPriority w:val="99"/>
    <w:semiHidden/>
    <w:locked/>
    <w:rPr>
      <w:rFonts w:cs="Times New Roman"/>
      <w:sz w:val="20"/>
      <w:szCs w:val="20"/>
      <w:lang w:val="x-none" w:eastAsia="ru-RU"/>
    </w:rPr>
  </w:style>
  <w:style w:type="paragraph" w:customStyle="1" w:styleId="14pt">
    <w:name w:val="Звичайний + 14 pt"/>
    <w:aliases w:val="напівжирний,Чорний,По центру,ущільнений на  0,35 пт,Мі..."/>
    <w:basedOn w:val="a"/>
    <w:uiPriority w:val="99"/>
    <w:rsid w:val="00C107A2"/>
    <w:pPr>
      <w:widowControl w:val="0"/>
      <w:shd w:val="clear" w:color="auto" w:fill="FFFFFF"/>
      <w:autoSpaceDE w:val="0"/>
      <w:autoSpaceDN w:val="0"/>
      <w:adjustRightInd w:val="0"/>
      <w:spacing w:line="322" w:lineRule="exact"/>
      <w:jc w:val="center"/>
    </w:pPr>
    <w:rPr>
      <w:b/>
      <w:bCs/>
      <w:color w:val="000000"/>
      <w:spacing w:val="-7"/>
      <w:szCs w:val="28"/>
    </w:rPr>
  </w:style>
  <w:style w:type="paragraph" w:styleId="a6">
    <w:name w:val="footer"/>
    <w:basedOn w:val="a"/>
    <w:link w:val="a7"/>
    <w:uiPriority w:val="99"/>
    <w:rsid w:val="00C107A2"/>
    <w:pPr>
      <w:tabs>
        <w:tab w:val="center" w:pos="4677"/>
        <w:tab w:val="right" w:pos="9355"/>
      </w:tabs>
    </w:pPr>
  </w:style>
  <w:style w:type="character" w:customStyle="1" w:styleId="a7">
    <w:name w:val="Нижній колонтитул Знак"/>
    <w:link w:val="a6"/>
    <w:uiPriority w:val="99"/>
    <w:semiHidden/>
    <w:locked/>
    <w:rPr>
      <w:rFonts w:cs="Times New Roman"/>
      <w:sz w:val="20"/>
      <w:szCs w:val="20"/>
      <w:lang w:val="x-none" w:eastAsia="ru-RU"/>
    </w:rPr>
  </w:style>
  <w:style w:type="character" w:styleId="a8">
    <w:name w:val="page number"/>
    <w:uiPriority w:val="99"/>
    <w:rsid w:val="00C107A2"/>
    <w:rPr>
      <w:rFonts w:cs="Times New Roman"/>
    </w:rPr>
  </w:style>
  <w:style w:type="paragraph" w:styleId="a9">
    <w:name w:val="Balloon Text"/>
    <w:basedOn w:val="a"/>
    <w:link w:val="aa"/>
    <w:uiPriority w:val="99"/>
    <w:semiHidden/>
    <w:rsid w:val="005E5B66"/>
    <w:rPr>
      <w:rFonts w:ascii="Tahoma" w:hAnsi="Tahoma" w:cs="Tahoma"/>
      <w:sz w:val="16"/>
      <w:szCs w:val="16"/>
    </w:rPr>
  </w:style>
  <w:style w:type="character" w:customStyle="1" w:styleId="aa">
    <w:name w:val="Текст у виносці Знак"/>
    <w:link w:val="a9"/>
    <w:uiPriority w:val="99"/>
    <w:semiHidden/>
    <w:locked/>
    <w:rPr>
      <w:rFonts w:ascii="Segoe UI" w:hAnsi="Segoe UI" w:cs="Segoe UI"/>
      <w:sz w:val="18"/>
      <w:szCs w:val="18"/>
      <w:lang w:val="x-none" w:eastAsia="ru-RU"/>
    </w:rPr>
  </w:style>
  <w:style w:type="paragraph" w:styleId="ab">
    <w:name w:val="header"/>
    <w:basedOn w:val="a"/>
    <w:link w:val="ac"/>
    <w:uiPriority w:val="99"/>
    <w:rsid w:val="005C3ADF"/>
    <w:pPr>
      <w:tabs>
        <w:tab w:val="center" w:pos="4677"/>
        <w:tab w:val="right" w:pos="9355"/>
      </w:tabs>
    </w:pPr>
  </w:style>
  <w:style w:type="character" w:customStyle="1" w:styleId="ac">
    <w:name w:val="Верхній колонтитул Знак"/>
    <w:link w:val="ab"/>
    <w:uiPriority w:val="99"/>
    <w:semiHidden/>
    <w:locked/>
    <w:rPr>
      <w:rFonts w:cs="Times New Roman"/>
      <w:sz w:val="20"/>
      <w:szCs w:val="20"/>
      <w:lang w:val="x-none" w:eastAsia="ru-RU"/>
    </w:rPr>
  </w:style>
  <w:style w:type="paragraph" w:styleId="ad">
    <w:name w:val="Normal (Web)"/>
    <w:basedOn w:val="a"/>
    <w:uiPriority w:val="99"/>
    <w:rsid w:val="00E8480F"/>
    <w:pPr>
      <w:spacing w:before="100" w:beforeAutospacing="1" w:after="100" w:afterAutospacing="1"/>
    </w:pPr>
    <w:rPr>
      <w:sz w:val="24"/>
      <w:szCs w:val="24"/>
      <w:lang w:val="ru-RU" w:eastAsia="zh-CN"/>
    </w:rPr>
  </w:style>
  <w:style w:type="character" w:styleId="ae">
    <w:name w:val="Strong"/>
    <w:uiPriority w:val="99"/>
    <w:qFormat/>
    <w:rsid w:val="0032258D"/>
    <w:rPr>
      <w:rFonts w:cs="Times New Roman"/>
      <w:b/>
      <w:bCs/>
    </w:rPr>
  </w:style>
  <w:style w:type="paragraph" w:customStyle="1" w:styleId="Default">
    <w:name w:val="Default"/>
    <w:uiPriority w:val="99"/>
    <w:rsid w:val="00326796"/>
    <w:pPr>
      <w:autoSpaceDE w:val="0"/>
      <w:autoSpaceDN w:val="0"/>
      <w:adjustRightInd w:val="0"/>
    </w:pPr>
    <w:rPr>
      <w:color w:val="000000"/>
      <w:sz w:val="24"/>
      <w:szCs w:val="24"/>
      <w:lang w:val="ru-RU" w:eastAsia="ru-RU"/>
    </w:rPr>
  </w:style>
  <w:style w:type="paragraph" w:customStyle="1" w:styleId="rvps21">
    <w:name w:val="rvps21"/>
    <w:basedOn w:val="a"/>
    <w:uiPriority w:val="99"/>
    <w:rsid w:val="00FD7809"/>
    <w:pPr>
      <w:spacing w:after="100"/>
      <w:ind w:firstLine="300"/>
      <w:jc w:val="both"/>
    </w:pPr>
    <w:rPr>
      <w:sz w:val="24"/>
      <w:szCs w:val="24"/>
      <w:lang w:eastAsia="uk-UA"/>
    </w:rPr>
  </w:style>
  <w:style w:type="paragraph" w:customStyle="1" w:styleId="af">
    <w:name w:val="Знак Знак Знак Знак Знак Знак Знак Знак Знак Знак Знак Знак"/>
    <w:basedOn w:val="a"/>
    <w:rsid w:val="008213C8"/>
    <w:rPr>
      <w:rFonts w:ascii="Verdana" w:hAnsi="Verdana" w:cs="Verdana"/>
      <w:color w:val="000000"/>
      <w:sz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4726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ravo.ligazakon.ua/document/view/Z960254K?edition=2004_12_08" TargetMode="External"/><Relationship Id="rId13" Type="http://schemas.openxmlformats.org/officeDocument/2006/relationships/hyperlink" Target="http://zakon1.rada.gov.ua/rada/show/254%D0%BA/96-%D0%B2%D1%80/paran5050"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pravo.ligazakon.ua/document/view/Z960254K?edition=2004_12_08" TargetMode="External"/><Relationship Id="rId12" Type="http://schemas.openxmlformats.org/officeDocument/2006/relationships/hyperlink" Target="http://zakon1.rada.gov.ua/rada/show/254%D0%BA/96-%D0%B2%D1%80/paran4577"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zakon1.rada.gov.ua/rada/show/254%D0%BA/96-%D0%B2%D1%80/paran4572" TargetMode="External"/><Relationship Id="rId5" Type="http://schemas.openxmlformats.org/officeDocument/2006/relationships/footnotes" Target="footnotes.xml"/><Relationship Id="rId15" Type="http://schemas.openxmlformats.org/officeDocument/2006/relationships/hyperlink" Target="http://zakon2.rada.gov.ua/rada/show/254%D0%BA/96-%D0%B2%D1%80" TargetMode="External"/><Relationship Id="rId10" Type="http://schemas.openxmlformats.org/officeDocument/2006/relationships/hyperlink" Target="http://zakon1.rada.gov.ua/rada/show/254%D0%BA/96-%D0%B2%D1%80/paran4537"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zakon1.rada.gov.ua/rada/show/254%D0%BA/96-%D0%B2%D1%80/paran4535" TargetMode="External"/><Relationship Id="rId14" Type="http://schemas.openxmlformats.org/officeDocument/2006/relationships/hyperlink" Target="http://zakon2.rada.gov.ua/rada/show/254%D0%BA/96-%D0%B2%D1%80"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8001</Words>
  <Characters>4561</Characters>
  <Application>Microsoft Office Word</Application>
  <DocSecurity>0</DocSecurity>
  <Lines>38</Lines>
  <Paragraphs>25</Paragraphs>
  <ScaleCrop>false</ScaleCrop>
  <HeadingPairs>
    <vt:vector size="2" baseType="variant">
      <vt:variant>
        <vt:lpstr>Назва</vt:lpstr>
      </vt:variant>
      <vt:variant>
        <vt:i4>1</vt:i4>
      </vt:variant>
    </vt:vector>
  </HeadingPairs>
  <TitlesOfParts>
    <vt:vector size="1" baseType="lpstr">
      <vt:lpstr>К О М І Т Е Т   З   П И Т А Н Ь   П Р А В О В О Ї   П О Л І Т И К И</vt:lpstr>
    </vt:vector>
  </TitlesOfParts>
  <Company>Verkhovna Rada of Ukraine</Company>
  <LinksUpToDate>false</LinksUpToDate>
  <CharactersWithSpaces>12537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 О М І Т Е Т   З   П И Т А Н Ь   П Р А В О В О Ї   П О Л І Т И К И</dc:title>
  <dc:subject/>
  <dc:creator>User</dc:creator>
  <cp:keywords/>
  <dc:description/>
  <cp:lastModifiedBy>Іоффе Світлана Борисівна</cp:lastModifiedBy>
  <cp:revision>2</cp:revision>
  <cp:lastPrinted>2016-03-18T08:04:00Z</cp:lastPrinted>
  <dcterms:created xsi:type="dcterms:W3CDTF">2017-05-19T13:24:00Z</dcterms:created>
  <dcterms:modified xsi:type="dcterms:W3CDTF">2017-05-19T13:24:00Z</dcterms:modified>
</cp:coreProperties>
</file>