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663" w:rsidRDefault="0067495F" w:rsidP="00DC7B5B">
      <w:pPr>
        <w:pStyle w:val="HTML"/>
        <w:widowControl w:val="0"/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7495F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  <w:bookmarkStart w:id="0" w:name="BM1135"/>
      <w:bookmarkEnd w:id="0"/>
      <w:r w:rsidRPr="0067495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7495F">
        <w:rPr>
          <w:rFonts w:ascii="Times New Roman" w:hAnsi="Times New Roman"/>
          <w:b/>
          <w:bCs/>
          <w:sz w:val="28"/>
          <w:szCs w:val="28"/>
          <w:lang w:val="uk-UA"/>
        </w:rPr>
        <w:t xml:space="preserve">до проекту Закону </w:t>
      </w:r>
      <w:r w:rsidR="00DC7B5B">
        <w:rPr>
          <w:rFonts w:ascii="Times New Roman" w:hAnsi="Times New Roman"/>
          <w:b/>
          <w:bCs/>
          <w:sz w:val="28"/>
          <w:szCs w:val="28"/>
          <w:lang w:val="uk-UA"/>
        </w:rPr>
        <w:t>України</w:t>
      </w:r>
      <w:r w:rsidR="00504B85">
        <w:rPr>
          <w:rFonts w:ascii="Times New Roman" w:hAnsi="Times New Roman"/>
          <w:b/>
          <w:bCs/>
          <w:sz w:val="28"/>
          <w:szCs w:val="28"/>
          <w:lang w:val="uk-UA"/>
        </w:rPr>
        <w:br/>
      </w:r>
      <w:r w:rsidR="00DC7B5B">
        <w:rPr>
          <w:rFonts w:ascii="Times New Roman" w:hAnsi="Times New Roman"/>
          <w:b/>
          <w:bCs/>
          <w:sz w:val="28"/>
          <w:szCs w:val="28"/>
          <w:lang w:val="uk-UA"/>
        </w:rPr>
        <w:t>«</w:t>
      </w:r>
      <w:r w:rsidR="00E74A82" w:rsidRPr="0067495F">
        <w:rPr>
          <w:rFonts w:ascii="Times New Roman" w:hAnsi="Times New Roman"/>
          <w:b/>
          <w:sz w:val="28"/>
          <w:szCs w:val="28"/>
        </w:rPr>
        <w:t xml:space="preserve">Про </w:t>
      </w:r>
      <w:proofErr w:type="spellStart"/>
      <w:r w:rsidR="00E74A82" w:rsidRPr="0067495F">
        <w:rPr>
          <w:rFonts w:ascii="Times New Roman" w:hAnsi="Times New Roman"/>
          <w:b/>
          <w:sz w:val="28"/>
          <w:szCs w:val="28"/>
        </w:rPr>
        <w:t>внесення</w:t>
      </w:r>
      <w:proofErr w:type="spellEnd"/>
      <w:r w:rsidR="00E74A82" w:rsidRPr="0067495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E74A82" w:rsidRPr="0067495F">
        <w:rPr>
          <w:rFonts w:ascii="Times New Roman" w:hAnsi="Times New Roman"/>
          <w:b/>
          <w:sz w:val="28"/>
          <w:szCs w:val="28"/>
        </w:rPr>
        <w:t>змін</w:t>
      </w:r>
      <w:proofErr w:type="spellEnd"/>
      <w:r w:rsidR="00E74A82" w:rsidRPr="0067495F">
        <w:rPr>
          <w:rFonts w:ascii="Times New Roman" w:hAnsi="Times New Roman"/>
          <w:b/>
          <w:sz w:val="28"/>
          <w:szCs w:val="28"/>
        </w:rPr>
        <w:t xml:space="preserve"> до </w:t>
      </w:r>
      <w:r w:rsidR="00DC7B5B">
        <w:rPr>
          <w:rFonts w:ascii="Times New Roman" w:hAnsi="Times New Roman"/>
          <w:b/>
          <w:sz w:val="28"/>
          <w:szCs w:val="28"/>
          <w:lang w:val="uk-UA"/>
        </w:rPr>
        <w:t>р</w:t>
      </w:r>
      <w:r w:rsidR="00536D53">
        <w:rPr>
          <w:rFonts w:ascii="Times New Roman" w:hAnsi="Times New Roman"/>
          <w:b/>
          <w:sz w:val="28"/>
          <w:szCs w:val="28"/>
          <w:lang w:val="uk-UA"/>
        </w:rPr>
        <w:t xml:space="preserve">озділу Х «Перехідні положення» </w:t>
      </w:r>
      <w:r w:rsidR="00F82D30">
        <w:rPr>
          <w:rFonts w:ascii="Times New Roman" w:hAnsi="Times New Roman"/>
          <w:b/>
          <w:sz w:val="28"/>
          <w:szCs w:val="28"/>
          <w:lang w:val="uk-UA"/>
        </w:rPr>
        <w:t xml:space="preserve">Земельного кодексу України щодо продовження </w:t>
      </w:r>
      <w:r w:rsidR="00536D53">
        <w:rPr>
          <w:rFonts w:ascii="Times New Roman" w:hAnsi="Times New Roman"/>
          <w:b/>
          <w:sz w:val="28"/>
          <w:szCs w:val="28"/>
          <w:lang w:val="uk-UA"/>
        </w:rPr>
        <w:t>заборони</w:t>
      </w:r>
      <w:r w:rsidR="00F82D30">
        <w:rPr>
          <w:rFonts w:ascii="Times New Roman" w:hAnsi="Times New Roman"/>
          <w:b/>
          <w:sz w:val="28"/>
          <w:szCs w:val="28"/>
          <w:lang w:val="uk-UA"/>
        </w:rPr>
        <w:t xml:space="preserve"> відчуження</w:t>
      </w:r>
      <w:r w:rsidR="00C84CCD">
        <w:rPr>
          <w:rFonts w:ascii="Times New Roman" w:hAnsi="Times New Roman"/>
          <w:b/>
          <w:sz w:val="28"/>
          <w:szCs w:val="28"/>
          <w:lang w:val="uk-UA"/>
        </w:rPr>
        <w:t xml:space="preserve"> сільськогосподарських земель</w:t>
      </w:r>
      <w:r w:rsidR="00DC7B5B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DC7B5B" w:rsidRDefault="00DC7B5B" w:rsidP="0067495F">
      <w:pPr>
        <w:pStyle w:val="HTML"/>
        <w:widowControl w:val="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A4370" w:rsidRPr="0067495F" w:rsidRDefault="009A4370" w:rsidP="0067495F">
      <w:pPr>
        <w:pStyle w:val="HTML"/>
        <w:widowControl w:val="0"/>
        <w:jc w:val="center"/>
        <w:rPr>
          <w:lang w:val="uk-UA"/>
        </w:rPr>
      </w:pPr>
    </w:p>
    <w:tbl>
      <w:tblPr>
        <w:tblStyle w:val="a3"/>
        <w:tblW w:w="0" w:type="auto"/>
        <w:tblLook w:val="00A0" w:firstRow="1" w:lastRow="0" w:firstColumn="1" w:lastColumn="0" w:noHBand="0" w:noVBand="0"/>
      </w:tblPr>
      <w:tblGrid>
        <w:gridCol w:w="7280"/>
        <w:gridCol w:w="7280"/>
      </w:tblGrid>
      <w:tr w:rsidR="00890663" w:rsidRPr="0067495F" w:rsidTr="00572730">
        <w:tc>
          <w:tcPr>
            <w:tcW w:w="7393" w:type="dxa"/>
          </w:tcPr>
          <w:p w:rsidR="00890663" w:rsidRPr="0067495F" w:rsidRDefault="0067495F" w:rsidP="004E7E00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67495F">
              <w:rPr>
                <w:b/>
                <w:color w:val="000000"/>
                <w:sz w:val="28"/>
                <w:szCs w:val="28"/>
                <w:lang w:val="uk-UA"/>
              </w:rPr>
              <w:t>Чинна норма</w:t>
            </w:r>
          </w:p>
        </w:tc>
        <w:tc>
          <w:tcPr>
            <w:tcW w:w="7393" w:type="dxa"/>
          </w:tcPr>
          <w:p w:rsidR="00890663" w:rsidRDefault="00572730" w:rsidP="004E7E00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t>Норма з урахуванням  пропонованих змін</w:t>
            </w:r>
          </w:p>
          <w:p w:rsidR="00DC7B5B" w:rsidRPr="0067495F" w:rsidRDefault="00DC7B5B" w:rsidP="004E7E00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</w:p>
        </w:tc>
      </w:tr>
      <w:tr w:rsidR="00AA464E" w:rsidRPr="00FD6574" w:rsidTr="00572730">
        <w:tc>
          <w:tcPr>
            <w:tcW w:w="14786" w:type="dxa"/>
            <w:gridSpan w:val="2"/>
          </w:tcPr>
          <w:p w:rsidR="00DC7B5B" w:rsidRPr="00AA464E" w:rsidRDefault="00F82D30" w:rsidP="00AA464E">
            <w:pPr>
              <w:pStyle w:val="rvps2"/>
              <w:shd w:val="clear" w:color="auto" w:fill="FFFFFF"/>
              <w:spacing w:before="0"/>
              <w:ind w:firstLine="450"/>
              <w:jc w:val="center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Земельний</w:t>
            </w:r>
            <w:r w:rsidR="00AA464E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 кодекс </w:t>
            </w:r>
            <w:r w:rsidR="00DC7B5B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України</w:t>
            </w:r>
          </w:p>
        </w:tc>
      </w:tr>
      <w:tr w:rsidR="00890663" w:rsidRPr="0094547D" w:rsidTr="00572730">
        <w:tc>
          <w:tcPr>
            <w:tcW w:w="7393" w:type="dxa"/>
          </w:tcPr>
          <w:p w:rsidR="00F82D30" w:rsidRP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Розділ X </w:t>
            </w:r>
          </w:p>
          <w:p w:rsidR="00890663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t>ПЕРЕХІДНІ ПОЛОЖЕННЯ</w:t>
            </w:r>
          </w:p>
          <w:p w:rsid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  <w:p w:rsidR="00DC7B5B" w:rsidRDefault="00DC7B5B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82D30" w:rsidRP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07F5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14. До набрання чинності законом про обіг земель сільськогосподарського призначення, але не раніше 1 січня </w:t>
            </w:r>
            <w:r w:rsidR="00C424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2017</w:t>
            </w: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року, забороняється внесення права на земельну частку (пай) до статутних капіталів господарських товариств.</w:t>
            </w:r>
          </w:p>
          <w:p w:rsidR="00F82D30" w:rsidRP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82D30" w:rsidRP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07F5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15. До набрання чинності законом про обіг земель сільськогосподарського призначення, але не раніше 1 січня </w:t>
            </w:r>
            <w:r w:rsidR="00C424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2017</w:t>
            </w: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року, не допускається:</w:t>
            </w:r>
          </w:p>
          <w:p w:rsidR="00F82D30" w:rsidRP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82D30" w:rsidRP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t>а) купівля-продаж земельних ділянок сільськогосподарського призначення державної та комунальної власності, крім вилучення (викупу) їх для суспільних потреб;</w:t>
            </w:r>
          </w:p>
          <w:p w:rsidR="00F82D30" w:rsidRP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82D30" w:rsidRP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б) купівля-продаж або іншим способом відчуження земельних ділянок і зміна цільового призначення (використання) земельних ділянок, які перебувають у власності громадян та юридичних осіб для ведення товарного сільськогосподарського виробництва, земельних ділянок, виділених в натурі (на місцевості) власникам земельних часток (паїв) для ведення особистого селянського господарства, а також земельних часток (паїв), крім передачі їх у спадщину, обміну земельної ділянки на іншу земельну ділянку відповідно до закону та вилучення (викупу) земельних ділянок для суспільних потреб, а також крім зміни цільового призначення (використання) земельних ділянок з метою їх надання інвесторам - учасникам угод про розподіл продукції для здійснення діяльності за такими угодами.</w:t>
            </w:r>
          </w:p>
          <w:p w:rsidR="00F82D30" w:rsidRP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82D30" w:rsidRP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Купівля-продаж або іншим способом відчуження земельних ділянок та </w:t>
            </w:r>
            <w:r w:rsidRPr="00A07F59">
              <w:rPr>
                <w:rFonts w:ascii="Times New Roman" w:hAnsi="Times New Roman"/>
                <w:sz w:val="28"/>
                <w:szCs w:val="28"/>
                <w:lang w:val="uk-UA"/>
              </w:rPr>
              <w:t>земельних часток (паїв), визначених підпунктами "а" та "б" цього пункту, запроваджується за умови набрання чинності законом про обіг земель сільськогосподарського призначення, але не раніше 1 січня</w:t>
            </w: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424F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2017</w:t>
            </w: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року, в порядку, визначеному цим Законом.</w:t>
            </w:r>
          </w:p>
          <w:p w:rsidR="00F82D30" w:rsidRP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82D30" w:rsidRPr="005727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Угоди (у тому числі довіреності), укладені під час дії заборони на купівлю-продаж або іншим способом відчуження земельних ділянок та земельних часток (паїв), визначених підпунктами "а" та "б" цього пункту, в частині їх купівлі-продажу та іншим способом відчуження, а так </w:t>
            </w: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само в частині передачі прав на відчуження цих земельних ділянок та земельних часток (паїв) на майбутнє є недійсними з моменту їх укладення (посвідчення).</w:t>
            </w:r>
          </w:p>
        </w:tc>
        <w:tc>
          <w:tcPr>
            <w:tcW w:w="7393" w:type="dxa"/>
          </w:tcPr>
          <w:p w:rsid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Розділ X </w:t>
            </w:r>
          </w:p>
          <w:p w:rsid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t>ПЕРЕХІДНІ ПОЛОЖЕННЯ</w:t>
            </w:r>
          </w:p>
          <w:p w:rsid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  <w:p w:rsidR="00DC7B5B" w:rsidRDefault="00DC7B5B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07F59" w:rsidRPr="00F82D30" w:rsidRDefault="00A07F59" w:rsidP="00A07F59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07F59">
              <w:rPr>
                <w:rFonts w:ascii="Times New Roman" w:hAnsi="Times New Roman"/>
                <w:sz w:val="28"/>
                <w:szCs w:val="28"/>
                <w:lang w:val="uk-UA"/>
              </w:rPr>
              <w:t>14. До набрання чинності законом про обіг земель сільськогосподарського призначення,</w:t>
            </w:r>
            <w:r w:rsidR="0094547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але не раніше 1 січня </w:t>
            </w:r>
            <w:r w:rsidR="0094547D" w:rsidRPr="0094547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2018 року</w:t>
            </w:r>
            <w:r w:rsidR="0094547D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Pr="00A07F5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t>забороняється внесення права на земельну частку (пай) до статутних капіталів господарських товариств.</w:t>
            </w:r>
          </w:p>
          <w:p w:rsid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07F59" w:rsidRPr="00A07F59" w:rsidRDefault="00A07F59" w:rsidP="00A07F59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07F59">
              <w:rPr>
                <w:rFonts w:ascii="Times New Roman" w:hAnsi="Times New Roman"/>
                <w:sz w:val="28"/>
                <w:szCs w:val="28"/>
                <w:lang w:val="uk-UA"/>
              </w:rPr>
              <w:t>15. До набрання чинності законом про обіг земель сіль</w:t>
            </w:r>
            <w:r w:rsidR="00903813">
              <w:rPr>
                <w:rFonts w:ascii="Times New Roman" w:hAnsi="Times New Roman"/>
                <w:sz w:val="28"/>
                <w:szCs w:val="28"/>
                <w:lang w:val="uk-UA"/>
              </w:rPr>
              <w:t>ськогосподарського призначення</w:t>
            </w:r>
            <w:r w:rsidRPr="00A07F5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94547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але не раніше 1 січня </w:t>
            </w:r>
            <w:r w:rsidR="0094547D" w:rsidRPr="0094547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2018 року</w:t>
            </w:r>
            <w:r w:rsidR="0094547D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94547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A07F59">
              <w:rPr>
                <w:rFonts w:ascii="Times New Roman" w:hAnsi="Times New Roman"/>
                <w:sz w:val="28"/>
                <w:szCs w:val="28"/>
                <w:lang w:val="uk-UA"/>
              </w:rPr>
              <w:t>не допускається:</w:t>
            </w:r>
          </w:p>
          <w:p w:rsid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82D30" w:rsidRP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t>а) купівля-продаж земельних ділянок сільськогосподарського призначення державної та комунальної власності, крім вилучення (викупу) їх для суспільних потреб;</w:t>
            </w:r>
          </w:p>
          <w:p w:rsidR="00F82D30" w:rsidRP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82D30" w:rsidRP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б) купівля-продаж або іншим способом відчуження земельних ділянок і зміна цільового призначення (використання) земельних ділянок, які перебувають у власності громадян та юридичних осіб для ведення </w:t>
            </w:r>
            <w:r w:rsidRPr="00C34C2E">
              <w:rPr>
                <w:rFonts w:ascii="Times New Roman" w:hAnsi="Times New Roman"/>
                <w:sz w:val="28"/>
                <w:szCs w:val="28"/>
                <w:lang w:val="uk-UA"/>
              </w:rPr>
              <w:t>товарного сільськогосподарського виробництва</w:t>
            </w: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175A0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t>земельних ділянок, виділених в натурі (на місцевості) власникам земельних часток (паїв) для ведення особистого селянського господарства, а також земельних часток (паїв), крім передачі їх у спадщину, обміну земельної ділянки на іншу земельну ділянку відповідно до закону та вилучення (викупу) земельних ділянок для суспільних потреб, а також крім зміни цільового призначення (використання) земельних ділянок з метою їх надання інвесторам - учасникам угод про розподіл продукції для здійснення діяльності за такими угодами.</w:t>
            </w:r>
          </w:p>
          <w:p w:rsidR="00F82D30" w:rsidRP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82D30" w:rsidRPr="00F82D30" w:rsidRDefault="00F82D30" w:rsidP="00F82D30">
            <w:pPr>
              <w:spacing w:before="0"/>
              <w:ind w:firstLine="45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82D3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Купівля-продаж або іншим способом відчуження </w:t>
            </w:r>
            <w:r w:rsidRPr="00A07F5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земельних ділянок та земельних часток (паїв), визначених підпунктами "а" та "б" цього пункту, </w:t>
            </w:r>
            <w:r w:rsidR="00A07F59" w:rsidRPr="00A07F59">
              <w:rPr>
                <w:rFonts w:ascii="Times New Roman" w:hAnsi="Times New Roman"/>
                <w:sz w:val="28"/>
                <w:szCs w:val="28"/>
                <w:lang w:val="uk-UA"/>
              </w:rPr>
              <w:t>запроваджується за умови набрання чинності законом про обіг земель сіль</w:t>
            </w:r>
            <w:r w:rsidR="00903813">
              <w:rPr>
                <w:rFonts w:ascii="Times New Roman" w:hAnsi="Times New Roman"/>
                <w:sz w:val="28"/>
                <w:szCs w:val="28"/>
                <w:lang w:val="uk-UA"/>
              </w:rPr>
              <w:t>ськогосподарського призначення</w:t>
            </w:r>
            <w:r w:rsidR="00A07F59" w:rsidRPr="00F82D30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94547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94547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але не раніше 1 січня </w:t>
            </w:r>
            <w:bookmarkStart w:id="1" w:name="_GoBack"/>
            <w:r w:rsidR="0094547D" w:rsidRPr="0094547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2018 року</w:t>
            </w:r>
            <w:bookmarkEnd w:id="1"/>
            <w:r w:rsidR="0094547D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A07F59" w:rsidRPr="00F82D3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 порядку, визначеному цим Законом.</w:t>
            </w:r>
          </w:p>
          <w:p w:rsidR="00F82D30" w:rsidRDefault="00F82D30" w:rsidP="00F82D30">
            <w:pPr>
              <w:pStyle w:val="rvps2"/>
              <w:shd w:val="clear" w:color="auto" w:fill="FFFFFF"/>
              <w:spacing w:before="0" w:beforeAutospacing="0" w:after="0" w:afterAutospacing="0"/>
              <w:ind w:firstLine="687"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67495F" w:rsidRPr="00572730" w:rsidRDefault="00F82D30" w:rsidP="00F82D30">
            <w:pPr>
              <w:pStyle w:val="rvps2"/>
              <w:shd w:val="clear" w:color="auto" w:fill="FFFFFF"/>
              <w:spacing w:before="0" w:beforeAutospacing="0" w:after="0" w:afterAutospacing="0"/>
              <w:ind w:firstLine="687"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F82D30">
              <w:rPr>
                <w:sz w:val="28"/>
                <w:szCs w:val="28"/>
                <w:lang w:val="uk-UA"/>
              </w:rPr>
              <w:t xml:space="preserve">Угоди (у тому числі довіреності), укладені під час дії заборони на купівлю-продаж або іншим способом відчуження земельних ділянок та земельних часток (паїв), визначених підпунктами "а" та "б" цього пункту, в частині їх купівлі-продажу та іншим способом відчуження, а так </w:t>
            </w:r>
            <w:r w:rsidRPr="00F82D30">
              <w:rPr>
                <w:sz w:val="28"/>
                <w:szCs w:val="28"/>
                <w:lang w:val="uk-UA"/>
              </w:rPr>
              <w:lastRenderedPageBreak/>
              <w:t>само в частині передачі прав на відчуження цих земельних ділянок та земельних часток (паїв) на майбутнє є недійсними з моменту їх укладення (посвідчення).</w:t>
            </w:r>
          </w:p>
        </w:tc>
      </w:tr>
    </w:tbl>
    <w:p w:rsidR="002C4673" w:rsidRDefault="00E25045" w:rsidP="00F82D30">
      <w:pPr>
        <w:tabs>
          <w:tab w:val="left" w:pos="426"/>
          <w:tab w:val="left" w:pos="10206"/>
        </w:tabs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</w:t>
      </w:r>
      <w:r w:rsidR="00C424F3"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</w:p>
    <w:p w:rsidR="00C424F3" w:rsidRDefault="00C424F3" w:rsidP="00F82D30">
      <w:pPr>
        <w:tabs>
          <w:tab w:val="left" w:pos="426"/>
          <w:tab w:val="left" w:pos="10206"/>
        </w:tabs>
        <w:rPr>
          <w:rFonts w:ascii="Times New Roman" w:hAnsi="Times New Roman"/>
          <w:b/>
          <w:sz w:val="28"/>
          <w:szCs w:val="28"/>
          <w:lang w:val="uk-UA"/>
        </w:rPr>
      </w:pPr>
    </w:p>
    <w:p w:rsidR="00C424F3" w:rsidRDefault="00C424F3" w:rsidP="00F82D30">
      <w:pPr>
        <w:tabs>
          <w:tab w:val="left" w:pos="426"/>
          <w:tab w:val="left" w:pos="10206"/>
        </w:tabs>
        <w:rPr>
          <w:rFonts w:ascii="Times New Roman" w:hAnsi="Times New Roman"/>
          <w:b/>
          <w:sz w:val="28"/>
          <w:szCs w:val="28"/>
          <w:lang w:val="uk-UA"/>
        </w:rPr>
      </w:pPr>
    </w:p>
    <w:p w:rsidR="00C424F3" w:rsidRDefault="00C424F3" w:rsidP="00F82D30">
      <w:pPr>
        <w:tabs>
          <w:tab w:val="left" w:pos="426"/>
          <w:tab w:val="left" w:pos="10206"/>
        </w:tabs>
        <w:rPr>
          <w:rFonts w:ascii="Times New Roman" w:hAnsi="Times New Roman"/>
          <w:b/>
          <w:sz w:val="28"/>
          <w:szCs w:val="28"/>
          <w:lang w:val="uk-UA"/>
        </w:rPr>
      </w:pPr>
    </w:p>
    <w:p w:rsidR="00F2192D" w:rsidRPr="002C4673" w:rsidRDefault="00737488" w:rsidP="00F82D30">
      <w:pPr>
        <w:tabs>
          <w:tab w:val="left" w:pos="426"/>
          <w:tab w:val="left" w:pos="10206"/>
        </w:tabs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 w:rsidR="002268FA">
        <w:rPr>
          <w:rFonts w:ascii="Times New Roman" w:hAnsi="Times New Roman"/>
          <w:b/>
          <w:sz w:val="28"/>
          <w:szCs w:val="28"/>
          <w:lang w:val="uk-UA" w:eastAsia="uk-UA"/>
        </w:rPr>
        <w:t>Народні</w:t>
      </w:r>
      <w:r w:rsidR="00C424F3">
        <w:rPr>
          <w:rFonts w:ascii="Times New Roman" w:hAnsi="Times New Roman"/>
          <w:b/>
          <w:sz w:val="28"/>
          <w:szCs w:val="28"/>
          <w:lang w:val="uk-UA" w:eastAsia="uk-UA"/>
        </w:rPr>
        <w:t xml:space="preserve"> депутат</w:t>
      </w:r>
      <w:r w:rsidR="002268FA">
        <w:rPr>
          <w:rFonts w:ascii="Times New Roman" w:hAnsi="Times New Roman"/>
          <w:b/>
          <w:sz w:val="28"/>
          <w:szCs w:val="28"/>
          <w:lang w:val="uk-UA" w:eastAsia="uk-UA"/>
        </w:rPr>
        <w:t>и</w:t>
      </w:r>
      <w:r w:rsidR="003B283F" w:rsidRPr="003B283F">
        <w:rPr>
          <w:rFonts w:ascii="Times New Roman" w:hAnsi="Times New Roman"/>
          <w:b/>
          <w:sz w:val="28"/>
          <w:szCs w:val="28"/>
          <w:lang w:val="uk-UA" w:eastAsia="uk-UA"/>
        </w:rPr>
        <w:t xml:space="preserve"> </w:t>
      </w:r>
      <w:r w:rsidR="00F82D30">
        <w:rPr>
          <w:rFonts w:ascii="Times New Roman" w:hAnsi="Times New Roman"/>
          <w:b/>
          <w:sz w:val="28"/>
          <w:szCs w:val="28"/>
          <w:lang w:val="uk-UA" w:eastAsia="uk-UA"/>
        </w:rPr>
        <w:t>України</w:t>
      </w:r>
      <w:r w:rsidR="00F82D30">
        <w:rPr>
          <w:rFonts w:ascii="Times New Roman" w:hAnsi="Times New Roman"/>
          <w:b/>
          <w:sz w:val="28"/>
          <w:szCs w:val="28"/>
          <w:lang w:val="uk-UA" w:eastAsia="uk-UA"/>
        </w:rPr>
        <w:tab/>
      </w:r>
      <w:r w:rsidR="00C424F3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</w:t>
      </w:r>
    </w:p>
    <w:p w:rsidR="002C4673" w:rsidRPr="00E25045" w:rsidRDefault="002C4673" w:rsidP="00F82D30">
      <w:pPr>
        <w:tabs>
          <w:tab w:val="left" w:pos="426"/>
          <w:tab w:val="left" w:pos="10206"/>
        </w:tabs>
        <w:rPr>
          <w:rFonts w:ascii="Times New Roman" w:hAnsi="Times New Roman"/>
          <w:b/>
          <w:bCs/>
          <w:sz w:val="28"/>
          <w:szCs w:val="28"/>
          <w:lang w:val="uk-UA"/>
        </w:rPr>
      </w:pPr>
    </w:p>
    <w:sectPr w:rsidR="002C4673" w:rsidRPr="00E25045" w:rsidSect="00E25045">
      <w:footerReference w:type="even" r:id="rId6"/>
      <w:footerReference w:type="default" r:id="rId7"/>
      <w:pgSz w:w="16838" w:h="11906" w:orient="landscape"/>
      <w:pgMar w:top="850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FE9" w:rsidRDefault="00684FE9">
      <w:r>
        <w:separator/>
      </w:r>
    </w:p>
  </w:endnote>
  <w:endnote w:type="continuationSeparator" w:id="0">
    <w:p w:rsidR="00684FE9" w:rsidRDefault="00684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045" w:rsidRDefault="00E25045" w:rsidP="00E25045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737488">
      <w:rPr>
        <w:rStyle w:val="ad"/>
        <w:noProof/>
      </w:rPr>
      <w:t>1</w:t>
    </w:r>
    <w:r>
      <w:rPr>
        <w:rStyle w:val="ad"/>
      </w:rPr>
      <w:fldChar w:fldCharType="end"/>
    </w:r>
  </w:p>
  <w:p w:rsidR="00E25045" w:rsidRDefault="00E25045" w:rsidP="00E25045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5045" w:rsidRPr="00E25045" w:rsidRDefault="00E25045" w:rsidP="00E25045">
    <w:pPr>
      <w:pStyle w:val="ab"/>
      <w:framePr w:wrap="around" w:vAnchor="text" w:hAnchor="margin" w:xAlign="right" w:y="1"/>
      <w:rPr>
        <w:rStyle w:val="ad"/>
        <w:rFonts w:ascii="Times New Roman" w:hAnsi="Times New Roman"/>
      </w:rPr>
    </w:pPr>
    <w:r w:rsidRPr="00E25045">
      <w:rPr>
        <w:rStyle w:val="ad"/>
        <w:rFonts w:ascii="Times New Roman" w:hAnsi="Times New Roman"/>
      </w:rPr>
      <w:fldChar w:fldCharType="begin"/>
    </w:r>
    <w:r w:rsidRPr="00E25045">
      <w:rPr>
        <w:rStyle w:val="ad"/>
        <w:rFonts w:ascii="Times New Roman" w:hAnsi="Times New Roman"/>
      </w:rPr>
      <w:instrText xml:space="preserve">PAGE  </w:instrText>
    </w:r>
    <w:r w:rsidRPr="00E25045">
      <w:rPr>
        <w:rStyle w:val="ad"/>
        <w:rFonts w:ascii="Times New Roman" w:hAnsi="Times New Roman"/>
      </w:rPr>
      <w:fldChar w:fldCharType="separate"/>
    </w:r>
    <w:r w:rsidR="00261F08">
      <w:rPr>
        <w:rStyle w:val="ad"/>
        <w:rFonts w:ascii="Times New Roman" w:hAnsi="Times New Roman"/>
        <w:noProof/>
      </w:rPr>
      <w:t>3</w:t>
    </w:r>
    <w:r w:rsidRPr="00E25045">
      <w:rPr>
        <w:rStyle w:val="ad"/>
        <w:rFonts w:ascii="Times New Roman" w:hAnsi="Times New Roman"/>
      </w:rPr>
      <w:fldChar w:fldCharType="end"/>
    </w:r>
  </w:p>
  <w:p w:rsidR="00E25045" w:rsidRDefault="00E25045" w:rsidP="00E25045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FE9" w:rsidRDefault="00684FE9">
      <w:r>
        <w:separator/>
      </w:r>
    </w:p>
  </w:footnote>
  <w:footnote w:type="continuationSeparator" w:id="0">
    <w:p w:rsidR="00684FE9" w:rsidRDefault="00684F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663"/>
    <w:rsid w:val="00001CC8"/>
    <w:rsid w:val="00044898"/>
    <w:rsid w:val="00067016"/>
    <w:rsid w:val="00067294"/>
    <w:rsid w:val="001268B5"/>
    <w:rsid w:val="00135BDC"/>
    <w:rsid w:val="00175A06"/>
    <w:rsid w:val="00182652"/>
    <w:rsid w:val="00196EE0"/>
    <w:rsid w:val="001A38D6"/>
    <w:rsid w:val="001F6676"/>
    <w:rsid w:val="002170DB"/>
    <w:rsid w:val="002268FA"/>
    <w:rsid w:val="00261F08"/>
    <w:rsid w:val="00294288"/>
    <w:rsid w:val="002C4673"/>
    <w:rsid w:val="003215B5"/>
    <w:rsid w:val="00327380"/>
    <w:rsid w:val="0037463A"/>
    <w:rsid w:val="00377D4F"/>
    <w:rsid w:val="00387795"/>
    <w:rsid w:val="003A4C35"/>
    <w:rsid w:val="003B283F"/>
    <w:rsid w:val="00414646"/>
    <w:rsid w:val="0049126B"/>
    <w:rsid w:val="00495060"/>
    <w:rsid w:val="004E7E00"/>
    <w:rsid w:val="004F4E7F"/>
    <w:rsid w:val="00504B85"/>
    <w:rsid w:val="00536D53"/>
    <w:rsid w:val="0055046E"/>
    <w:rsid w:val="00552B7C"/>
    <w:rsid w:val="00572730"/>
    <w:rsid w:val="0058038E"/>
    <w:rsid w:val="00597311"/>
    <w:rsid w:val="006242FE"/>
    <w:rsid w:val="006329C9"/>
    <w:rsid w:val="0065527C"/>
    <w:rsid w:val="0067495F"/>
    <w:rsid w:val="00684FE9"/>
    <w:rsid w:val="00693B3D"/>
    <w:rsid w:val="006B0AB4"/>
    <w:rsid w:val="0070747B"/>
    <w:rsid w:val="00707BF2"/>
    <w:rsid w:val="00737488"/>
    <w:rsid w:val="007431E8"/>
    <w:rsid w:val="007556C8"/>
    <w:rsid w:val="007602A7"/>
    <w:rsid w:val="00764F72"/>
    <w:rsid w:val="00767109"/>
    <w:rsid w:val="007E0CBF"/>
    <w:rsid w:val="00890663"/>
    <w:rsid w:val="008A345C"/>
    <w:rsid w:val="008E4251"/>
    <w:rsid w:val="00903813"/>
    <w:rsid w:val="0094547D"/>
    <w:rsid w:val="009763DF"/>
    <w:rsid w:val="009A4370"/>
    <w:rsid w:val="009C3605"/>
    <w:rsid w:val="00A07F59"/>
    <w:rsid w:val="00A25CFA"/>
    <w:rsid w:val="00A706FE"/>
    <w:rsid w:val="00AA464E"/>
    <w:rsid w:val="00B445BD"/>
    <w:rsid w:val="00B630CA"/>
    <w:rsid w:val="00B73656"/>
    <w:rsid w:val="00BB17A6"/>
    <w:rsid w:val="00BB42C8"/>
    <w:rsid w:val="00BE4BB0"/>
    <w:rsid w:val="00C34C2E"/>
    <w:rsid w:val="00C40F2F"/>
    <w:rsid w:val="00C424F3"/>
    <w:rsid w:val="00C640EA"/>
    <w:rsid w:val="00C74E1C"/>
    <w:rsid w:val="00C84CCD"/>
    <w:rsid w:val="00CB6E8E"/>
    <w:rsid w:val="00CC09E8"/>
    <w:rsid w:val="00D02852"/>
    <w:rsid w:val="00D25DF8"/>
    <w:rsid w:val="00D40F41"/>
    <w:rsid w:val="00D53677"/>
    <w:rsid w:val="00D5458D"/>
    <w:rsid w:val="00D64592"/>
    <w:rsid w:val="00D7201A"/>
    <w:rsid w:val="00D77903"/>
    <w:rsid w:val="00D81C9A"/>
    <w:rsid w:val="00DC5CAD"/>
    <w:rsid w:val="00DC7B5B"/>
    <w:rsid w:val="00E25045"/>
    <w:rsid w:val="00E74A82"/>
    <w:rsid w:val="00F1628B"/>
    <w:rsid w:val="00F2192D"/>
    <w:rsid w:val="00F32E94"/>
    <w:rsid w:val="00F53EF8"/>
    <w:rsid w:val="00F82D30"/>
    <w:rsid w:val="00FB3FE1"/>
    <w:rsid w:val="00FD53EF"/>
    <w:rsid w:val="00FD6471"/>
    <w:rsid w:val="00FD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939C99"/>
  <w14:defaultImageDpi w14:val="0"/>
  <w15:docId w15:val="{7FE05ACD-3508-4394-9842-5B8E10F08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20" w:after="0" w:line="240" w:lineRule="auto"/>
    </w:pPr>
    <w:rPr>
      <w:rFonts w:cs="Times New Roman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90663"/>
    <w:pPr>
      <w:spacing w:after="0" w:line="240" w:lineRule="auto"/>
    </w:pPr>
    <w:rPr>
      <w:rFonts w:cs="Times New Roman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uiPriority w:val="99"/>
    <w:rsid w:val="0089066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uiPriority w:val="99"/>
    <w:rsid w:val="00890663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890663"/>
    <w:rPr>
      <w:rFonts w:cs="Times New Roman"/>
    </w:rPr>
  </w:style>
  <w:style w:type="paragraph" w:styleId="HTML">
    <w:name w:val="HTML Preformatted"/>
    <w:aliases w:val="Знак Знак1"/>
    <w:basedOn w:val="a"/>
    <w:link w:val="HTML0"/>
    <w:uiPriority w:val="99"/>
    <w:rsid w:val="006749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Courier New"/>
      <w:sz w:val="20"/>
      <w:szCs w:val="20"/>
      <w:lang w:eastAsia="ru-RU"/>
    </w:rPr>
  </w:style>
  <w:style w:type="character" w:styleId="a4">
    <w:name w:val="annotation reference"/>
    <w:basedOn w:val="a0"/>
    <w:uiPriority w:val="99"/>
    <w:semiHidden/>
    <w:rsid w:val="003A4C35"/>
    <w:rPr>
      <w:rFonts w:cs="Times New Roman"/>
      <w:sz w:val="16"/>
      <w:szCs w:val="16"/>
    </w:rPr>
  </w:style>
  <w:style w:type="character" w:customStyle="1" w:styleId="HTML0">
    <w:name w:val="Стандартний HTML Знак"/>
    <w:aliases w:val="Знак Знак1 Знак"/>
    <w:basedOn w:val="a0"/>
    <w:link w:val="HTML"/>
    <w:uiPriority w:val="99"/>
    <w:locked/>
    <w:rsid w:val="0067495F"/>
    <w:rPr>
      <w:rFonts w:ascii="Courier New" w:hAnsi="Courier New" w:cs="Courier New"/>
      <w:sz w:val="20"/>
      <w:szCs w:val="20"/>
      <w:lang w:val="x-none" w:eastAsia="ru-RU"/>
    </w:rPr>
  </w:style>
  <w:style w:type="paragraph" w:styleId="a5">
    <w:name w:val="annotation text"/>
    <w:basedOn w:val="a"/>
    <w:link w:val="a6"/>
    <w:uiPriority w:val="99"/>
    <w:semiHidden/>
    <w:rsid w:val="003A4C3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rsid w:val="003A4C35"/>
    <w:rPr>
      <w:b/>
      <w:bCs/>
    </w:rPr>
  </w:style>
  <w:style w:type="character" w:customStyle="1" w:styleId="a6">
    <w:name w:val="Текст примітки Знак"/>
    <w:basedOn w:val="a0"/>
    <w:link w:val="a5"/>
    <w:uiPriority w:val="99"/>
    <w:semiHidden/>
    <w:locked/>
    <w:rsid w:val="003A4C35"/>
    <w:rPr>
      <w:rFonts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3A4C35"/>
    <w:pPr>
      <w:spacing w:before="0"/>
    </w:pPr>
    <w:rPr>
      <w:rFonts w:ascii="Tahoma" w:hAnsi="Tahoma" w:cs="Tahoma"/>
      <w:sz w:val="16"/>
      <w:szCs w:val="16"/>
    </w:rPr>
  </w:style>
  <w:style w:type="character" w:customStyle="1" w:styleId="a8">
    <w:name w:val="Тема примітки Знак"/>
    <w:basedOn w:val="a6"/>
    <w:link w:val="a7"/>
    <w:uiPriority w:val="99"/>
    <w:semiHidden/>
    <w:locked/>
    <w:rsid w:val="003A4C35"/>
    <w:rPr>
      <w:rFonts w:cs="Times New Roman"/>
      <w:b/>
      <w:bCs/>
      <w:sz w:val="20"/>
      <w:szCs w:val="20"/>
    </w:rPr>
  </w:style>
  <w:style w:type="paragraph" w:styleId="ab">
    <w:name w:val="footer"/>
    <w:basedOn w:val="a"/>
    <w:link w:val="ac"/>
    <w:uiPriority w:val="99"/>
    <w:rsid w:val="00E25045"/>
    <w:pPr>
      <w:tabs>
        <w:tab w:val="center" w:pos="4819"/>
        <w:tab w:val="right" w:pos="9639"/>
      </w:tabs>
    </w:p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3A4C35"/>
    <w:rPr>
      <w:rFonts w:ascii="Tahoma" w:hAnsi="Tahoma" w:cs="Tahoma"/>
      <w:sz w:val="16"/>
      <w:szCs w:val="16"/>
    </w:rPr>
  </w:style>
  <w:style w:type="character" w:styleId="ad">
    <w:name w:val="page number"/>
    <w:basedOn w:val="a0"/>
    <w:uiPriority w:val="99"/>
    <w:rsid w:val="00E25045"/>
    <w:rPr>
      <w:rFonts w:cs="Times New Roman"/>
    </w:rPr>
  </w:style>
  <w:style w:type="character" w:customStyle="1" w:styleId="ac">
    <w:name w:val="Нижній колонтитул Знак"/>
    <w:basedOn w:val="a0"/>
    <w:link w:val="ab"/>
    <w:uiPriority w:val="99"/>
    <w:semiHidden/>
    <w:locked/>
    <w:rPr>
      <w:rFonts w:cs="Times New Roman"/>
      <w:lang w:val="ru-RU" w:eastAsia="en-US"/>
    </w:rPr>
  </w:style>
  <w:style w:type="paragraph" w:styleId="ae">
    <w:name w:val="header"/>
    <w:basedOn w:val="a"/>
    <w:link w:val="af"/>
    <w:uiPriority w:val="99"/>
    <w:rsid w:val="00E25045"/>
    <w:pPr>
      <w:tabs>
        <w:tab w:val="center" w:pos="4819"/>
        <w:tab w:val="right" w:pos="9639"/>
      </w:tabs>
    </w:pPr>
  </w:style>
  <w:style w:type="paragraph" w:styleId="af0">
    <w:name w:val="Normal (Web)"/>
    <w:basedOn w:val="a"/>
    <w:uiPriority w:val="99"/>
    <w:semiHidden/>
    <w:rsid w:val="00CC09E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af">
    <w:name w:val="Верхній колонтитул Знак"/>
    <w:basedOn w:val="a0"/>
    <w:link w:val="ae"/>
    <w:uiPriority w:val="99"/>
    <w:semiHidden/>
    <w:locked/>
    <w:rPr>
      <w:rFonts w:cs="Times New Roman"/>
      <w:lang w:val="ru-RU" w:eastAsia="en-US"/>
    </w:rPr>
  </w:style>
  <w:style w:type="paragraph" w:customStyle="1" w:styleId="xfmc1">
    <w:name w:val="xfmc1"/>
    <w:basedOn w:val="a"/>
    <w:uiPriority w:val="99"/>
    <w:rsid w:val="00CC09E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919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2836</Words>
  <Characters>1618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Таблиця</vt:lpstr>
    </vt:vector>
  </TitlesOfParts>
  <Company/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Таблиця</dc:title>
  <dc:subject/>
  <dc:creator>Депутат</dc:creator>
  <cp:keywords/>
  <dc:description/>
  <cp:lastModifiedBy>Куцел Олена Василівна</cp:lastModifiedBy>
  <cp:revision>3</cp:revision>
  <cp:lastPrinted>2015-11-05T08:59:00Z</cp:lastPrinted>
  <dcterms:created xsi:type="dcterms:W3CDTF">2016-10-06T09:33:00Z</dcterms:created>
  <dcterms:modified xsi:type="dcterms:W3CDTF">2016-10-06T09:33:00Z</dcterms:modified>
</cp:coreProperties>
</file>