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1CB" w:rsidRPr="00CE11CB" w:rsidRDefault="00CE11CB" w:rsidP="00CE11CB">
      <w:pPr>
        <w:spacing w:before="60" w:after="60" w:line="240" w:lineRule="auto"/>
        <w:jc w:val="right"/>
        <w:rPr>
          <w:rFonts w:eastAsia="Times New Roman" w:cs="Times New Roman"/>
          <w:b/>
          <w:bCs/>
          <w:szCs w:val="28"/>
          <w:lang w:val="uk-UA" w:eastAsia="ru-RU"/>
        </w:rPr>
      </w:pPr>
      <w:r w:rsidRPr="00CE11CB">
        <w:rPr>
          <w:rFonts w:eastAsia="Times New Roman" w:cs="Times New Roman"/>
          <w:b/>
          <w:bCs/>
          <w:szCs w:val="28"/>
          <w:lang w:val="uk-UA" w:eastAsia="ru-RU"/>
        </w:rPr>
        <w:t xml:space="preserve">До реєстр. № </w:t>
      </w:r>
      <w:r>
        <w:rPr>
          <w:rFonts w:eastAsia="Times New Roman" w:cs="Times New Roman"/>
          <w:b/>
          <w:bCs/>
          <w:szCs w:val="28"/>
          <w:lang w:val="uk-UA" w:eastAsia="ru-RU"/>
        </w:rPr>
        <w:t xml:space="preserve">5273 від 17.10.2016 р. </w:t>
      </w: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p>
    <w:p w:rsidR="00485CED" w:rsidRDefault="00485CED" w:rsidP="00CE11CB">
      <w:pPr>
        <w:keepNext/>
        <w:spacing w:after="0" w:line="240" w:lineRule="auto"/>
        <w:jc w:val="right"/>
        <w:outlineLvl w:val="1"/>
        <w:rPr>
          <w:rFonts w:eastAsia="Times New Roman" w:cs="Times New Roman"/>
          <w:b/>
          <w:bCs/>
          <w:szCs w:val="28"/>
          <w:lang w:val="uk-UA" w:eastAsia="ru-RU"/>
        </w:rPr>
      </w:pPr>
    </w:p>
    <w:p w:rsidR="00485CED" w:rsidRDefault="00485CED" w:rsidP="00CE11CB">
      <w:pPr>
        <w:keepNext/>
        <w:spacing w:after="0" w:line="240" w:lineRule="auto"/>
        <w:jc w:val="right"/>
        <w:outlineLvl w:val="1"/>
        <w:rPr>
          <w:rFonts w:eastAsia="Times New Roman" w:cs="Times New Roman"/>
          <w:b/>
          <w:bCs/>
          <w:szCs w:val="28"/>
          <w:lang w:val="uk-UA" w:eastAsia="ru-RU"/>
        </w:rPr>
      </w:pPr>
    </w:p>
    <w:p w:rsidR="00485CED" w:rsidRDefault="00485CED" w:rsidP="00CE11CB">
      <w:pPr>
        <w:keepNext/>
        <w:spacing w:after="0" w:line="240" w:lineRule="auto"/>
        <w:jc w:val="right"/>
        <w:outlineLvl w:val="1"/>
        <w:rPr>
          <w:rFonts w:eastAsia="Times New Roman" w:cs="Times New Roman"/>
          <w:b/>
          <w:bCs/>
          <w:szCs w:val="28"/>
          <w:lang w:val="uk-UA" w:eastAsia="ru-RU"/>
        </w:rPr>
      </w:pPr>
    </w:p>
    <w:p w:rsidR="00CE11CB" w:rsidRPr="00CE11CB" w:rsidRDefault="00CE11CB" w:rsidP="00CE11CB">
      <w:pPr>
        <w:keepNext/>
        <w:spacing w:after="0" w:line="240" w:lineRule="auto"/>
        <w:jc w:val="right"/>
        <w:outlineLvl w:val="1"/>
        <w:rPr>
          <w:rFonts w:eastAsia="Times New Roman" w:cs="Times New Roman"/>
          <w:b/>
          <w:bCs/>
          <w:szCs w:val="28"/>
          <w:lang w:val="uk-UA" w:eastAsia="ru-RU"/>
        </w:rPr>
      </w:pPr>
      <w:r w:rsidRPr="00CE11CB">
        <w:rPr>
          <w:rFonts w:eastAsia="Times New Roman" w:cs="Times New Roman"/>
          <w:b/>
          <w:bCs/>
          <w:szCs w:val="28"/>
          <w:lang w:val="uk-UA" w:eastAsia="ru-RU"/>
        </w:rPr>
        <w:t>Верховна Рада України</w:t>
      </w:r>
    </w:p>
    <w:p w:rsidR="00CE11CB" w:rsidRPr="00CE11CB" w:rsidRDefault="00CE11CB" w:rsidP="00CE11CB">
      <w:pPr>
        <w:keepNext/>
        <w:spacing w:after="0" w:line="240" w:lineRule="auto"/>
        <w:ind w:firstLine="720"/>
        <w:outlineLvl w:val="2"/>
        <w:rPr>
          <w:rFonts w:eastAsia="Times New Roman" w:cs="Times New Roman"/>
          <w:i/>
          <w:iCs/>
          <w:szCs w:val="28"/>
          <w:lang w:val="uk-UA" w:eastAsia="ru-RU"/>
        </w:rPr>
      </w:pPr>
    </w:p>
    <w:p w:rsidR="00485CED" w:rsidRDefault="00485CED" w:rsidP="00CE11CB">
      <w:pPr>
        <w:spacing w:after="0" w:line="240" w:lineRule="auto"/>
        <w:ind w:firstLine="720"/>
        <w:jc w:val="both"/>
        <w:rPr>
          <w:rFonts w:eastAsia="Times New Roman" w:cs="Times New Roman"/>
          <w:szCs w:val="28"/>
          <w:lang w:val="uk-UA" w:eastAsia="ru-RU"/>
        </w:rPr>
      </w:pPr>
    </w:p>
    <w:p w:rsidR="00CE11CB" w:rsidRPr="00CE11CB" w:rsidRDefault="00CE11CB" w:rsidP="00CE11CB">
      <w:pPr>
        <w:spacing w:after="0" w:line="240" w:lineRule="auto"/>
        <w:ind w:firstLine="720"/>
        <w:jc w:val="both"/>
        <w:rPr>
          <w:rFonts w:eastAsia="Times New Roman" w:cs="Times New Roman"/>
          <w:szCs w:val="28"/>
          <w:lang w:val="uk-UA" w:eastAsia="ru-RU"/>
        </w:rPr>
      </w:pPr>
      <w:r w:rsidRPr="00CE11CB">
        <w:rPr>
          <w:rFonts w:eastAsia="Times New Roman" w:cs="Times New Roman"/>
          <w:szCs w:val="28"/>
          <w:lang w:val="uk-UA" w:eastAsia="ru-RU"/>
        </w:rPr>
        <w:t xml:space="preserve">Комітет з питань будівництва, містобудування і житлово-комунального господарства на своєму засіданні </w:t>
      </w:r>
      <w:r>
        <w:rPr>
          <w:rFonts w:eastAsia="Times New Roman" w:cs="Times New Roman"/>
          <w:szCs w:val="28"/>
          <w:lang w:val="uk-UA" w:eastAsia="ru-RU"/>
        </w:rPr>
        <w:t>19 жовтня</w:t>
      </w:r>
      <w:r w:rsidRPr="00CE11CB">
        <w:rPr>
          <w:rFonts w:eastAsia="Times New Roman" w:cs="Times New Roman"/>
          <w:szCs w:val="28"/>
          <w:lang w:val="uk-UA" w:eastAsia="ru-RU"/>
        </w:rPr>
        <w:t xml:space="preserve"> 2016 року  розглянув </w:t>
      </w:r>
      <w:r>
        <w:rPr>
          <w:rFonts w:eastAsia="Times New Roman" w:cs="Times New Roman"/>
          <w:szCs w:val="28"/>
          <w:lang w:val="uk-UA" w:eastAsia="ru-RU"/>
        </w:rPr>
        <w:t xml:space="preserve">проект Закону </w:t>
      </w:r>
      <w:r w:rsidRPr="00CE11CB">
        <w:rPr>
          <w:rFonts w:eastAsia="Times New Roman" w:cs="Times New Roman"/>
          <w:szCs w:val="28"/>
          <w:lang w:val="uk-UA" w:eastAsia="ru-RU"/>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Pr>
          <w:rFonts w:eastAsia="Times New Roman" w:cs="Times New Roman"/>
          <w:szCs w:val="28"/>
          <w:lang w:val="uk-UA" w:eastAsia="ru-RU"/>
        </w:rPr>
        <w:t xml:space="preserve"> </w:t>
      </w:r>
      <w:r w:rsidRPr="00CE11CB">
        <w:rPr>
          <w:rFonts w:eastAsia="Times New Roman" w:cs="Times New Roman"/>
          <w:szCs w:val="28"/>
          <w:lang w:val="uk-UA" w:eastAsia="ru-RU"/>
        </w:rPr>
        <w:t xml:space="preserve">(реєстр. № </w:t>
      </w:r>
      <w:r>
        <w:rPr>
          <w:rFonts w:eastAsia="Times New Roman" w:cs="Times New Roman"/>
          <w:szCs w:val="28"/>
          <w:lang w:val="uk-UA" w:eastAsia="ru-RU"/>
        </w:rPr>
        <w:t>5273 від 17.10.2016 р., поданий Кабінетом Міністрів України</w:t>
      </w:r>
      <w:r w:rsidRPr="00CE11CB">
        <w:rPr>
          <w:rFonts w:eastAsia="Times New Roman" w:cs="Times New Roman"/>
          <w:szCs w:val="28"/>
          <w:lang w:val="uk-UA" w:eastAsia="ru-RU"/>
        </w:rPr>
        <w:t xml:space="preserve">). </w:t>
      </w:r>
    </w:p>
    <w:p w:rsidR="00CE11CB" w:rsidRPr="00CE11CB" w:rsidRDefault="00CE11CB" w:rsidP="00CE11CB">
      <w:pPr>
        <w:spacing w:after="0" w:line="240" w:lineRule="auto"/>
        <w:ind w:firstLine="709"/>
        <w:jc w:val="both"/>
        <w:rPr>
          <w:rFonts w:cs="Times New Roman"/>
          <w:szCs w:val="28"/>
          <w:lang w:val="uk-UA"/>
        </w:rPr>
      </w:pPr>
      <w:r w:rsidRPr="00CE11CB">
        <w:rPr>
          <w:rFonts w:cs="Times New Roman"/>
          <w:szCs w:val="28"/>
          <w:lang w:val="uk-UA"/>
        </w:rPr>
        <w:t xml:space="preserve">Підготовлений </w:t>
      </w:r>
      <w:r w:rsidR="00443872">
        <w:rPr>
          <w:rFonts w:cs="Times New Roman"/>
          <w:szCs w:val="28"/>
          <w:lang w:val="uk-UA"/>
        </w:rPr>
        <w:t>з</w:t>
      </w:r>
      <w:r w:rsidRPr="00CE11CB">
        <w:rPr>
          <w:rFonts w:cs="Times New Roman"/>
          <w:szCs w:val="28"/>
          <w:lang w:val="uk-UA"/>
        </w:rPr>
        <w:t>аконопроект визначає комплекс заходів, спрямованих на забезпечення сталого функціонування підприємств теплоенергетики та підприємств централізованого водопостачання та водовідведення шляхом врегулювання кредиторської заборгованості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за спожитий природний газ та електричну енергію, що виникла в умовах неповного фінансування передбачених державним та/або місцевими бюджетами видатків для розрахунків за теплову енергію, послуги централізованого водопостачання та водовідведення, спожиті підприємствами, організаціями та установами, що фінансуються з державного та/або місцевих бюджетів; неповної оплати видатків, передбачених бюджетами всіх рівнів на фінансування пільг та субсидій, встановлених законодавством відносно оплати за енергоносії; неповної та/або невчасної оплати видатків  на погашення заборгованості з різниці в тарифах на теплову енергію, послуги опалення та водопостачання, що вироблялися, транспортувалися та постачалися населенню і організаціям та установам, що фінансуються з державного та/або місцевих бюджетів.</w:t>
      </w:r>
    </w:p>
    <w:p w:rsidR="00CC38FE" w:rsidRPr="00CC38FE" w:rsidRDefault="00CC38FE" w:rsidP="00CC38FE">
      <w:pPr>
        <w:spacing w:after="0" w:line="240" w:lineRule="auto"/>
        <w:ind w:firstLine="720"/>
        <w:jc w:val="both"/>
        <w:rPr>
          <w:rFonts w:eastAsia="Times New Roman" w:cs="Times New Roman"/>
          <w:szCs w:val="28"/>
          <w:lang w:val="uk-UA" w:eastAsia="ru-RU"/>
        </w:rPr>
      </w:pPr>
      <w:r w:rsidRPr="00CC38FE">
        <w:rPr>
          <w:rFonts w:eastAsia="Times New Roman" w:cs="Times New Roman"/>
          <w:szCs w:val="28"/>
          <w:lang w:val="uk-UA" w:eastAsia="ru-RU"/>
        </w:rPr>
        <w:t>Головне науково-експертне управління нада</w:t>
      </w:r>
      <w:r>
        <w:rPr>
          <w:rFonts w:eastAsia="Times New Roman" w:cs="Times New Roman"/>
          <w:szCs w:val="28"/>
          <w:lang w:val="uk-UA" w:eastAsia="ru-RU"/>
        </w:rPr>
        <w:t>ло</w:t>
      </w:r>
      <w:r w:rsidRPr="00CC38FE">
        <w:rPr>
          <w:rFonts w:eastAsia="Times New Roman" w:cs="Times New Roman"/>
          <w:szCs w:val="28"/>
          <w:lang w:val="uk-UA" w:eastAsia="ru-RU"/>
        </w:rPr>
        <w:t xml:space="preserve">  конкретні зауваження до його частин, які можуть бути враховані при доопрацюванні проекту до розгляду у другому читанні. </w:t>
      </w:r>
    </w:p>
    <w:p w:rsidR="00CC38FE" w:rsidRDefault="00CE11CB" w:rsidP="001F755B">
      <w:pPr>
        <w:spacing w:after="0" w:line="240" w:lineRule="auto"/>
        <w:ind w:firstLine="720"/>
        <w:jc w:val="both"/>
        <w:rPr>
          <w:rFonts w:eastAsia="Times New Roman" w:cs="Times New Roman"/>
          <w:bCs/>
          <w:szCs w:val="28"/>
          <w:lang w:val="uk-UA" w:eastAsia="ru-RU"/>
        </w:rPr>
      </w:pPr>
      <w:r w:rsidRPr="00CE11CB">
        <w:rPr>
          <w:rFonts w:eastAsia="Times New Roman" w:cs="Times New Roman"/>
          <w:bCs/>
          <w:szCs w:val="28"/>
          <w:lang w:val="uk-UA" w:eastAsia="ru-RU"/>
        </w:rPr>
        <w:t>Враховуючи актуальність та соціальну значущість питання сталого проходження опалювального сезону 2016 – 2017 років</w:t>
      </w:r>
      <w:r w:rsidR="00443872">
        <w:rPr>
          <w:rFonts w:eastAsia="Times New Roman" w:cs="Times New Roman"/>
          <w:bCs/>
          <w:szCs w:val="28"/>
          <w:lang w:val="uk-UA" w:eastAsia="ru-RU"/>
        </w:rPr>
        <w:t xml:space="preserve">, необхідність забезпечення безперервного надання комунальних послуг, в першу чергу теплової енергії, </w:t>
      </w:r>
      <w:r w:rsidR="001F755B">
        <w:rPr>
          <w:rFonts w:eastAsia="Times New Roman" w:cs="Times New Roman"/>
          <w:bCs/>
          <w:szCs w:val="28"/>
          <w:lang w:val="uk-UA" w:eastAsia="ru-RU"/>
        </w:rPr>
        <w:t xml:space="preserve">Комітет прийняв рішення </w:t>
      </w:r>
      <w:r w:rsidR="001F755B" w:rsidRPr="001F755B">
        <w:rPr>
          <w:rFonts w:eastAsia="Times New Roman" w:cs="Times New Roman"/>
          <w:bCs/>
          <w:szCs w:val="28"/>
          <w:lang w:val="uk-UA" w:eastAsia="ru-RU"/>
        </w:rPr>
        <w:t xml:space="preserve">рекомендувати Верховній Раді </w:t>
      </w:r>
      <w:r w:rsidR="001F755B" w:rsidRPr="001F755B">
        <w:rPr>
          <w:rFonts w:eastAsia="Times New Roman" w:cs="Times New Roman"/>
          <w:bCs/>
          <w:szCs w:val="28"/>
          <w:lang w:val="uk-UA" w:eastAsia="ru-RU"/>
        </w:rPr>
        <w:lastRenderedPageBreak/>
        <w:t xml:space="preserve">України законопроект № </w:t>
      </w:r>
      <w:r w:rsidR="001F755B">
        <w:rPr>
          <w:rFonts w:eastAsia="Times New Roman" w:cs="Times New Roman"/>
          <w:bCs/>
          <w:szCs w:val="28"/>
          <w:lang w:val="uk-UA" w:eastAsia="ru-RU"/>
        </w:rPr>
        <w:t>5273</w:t>
      </w:r>
      <w:r w:rsidR="001F755B" w:rsidRPr="001F755B">
        <w:rPr>
          <w:rFonts w:eastAsia="Times New Roman" w:cs="Times New Roman"/>
          <w:bCs/>
          <w:szCs w:val="28"/>
          <w:lang w:val="uk-UA" w:eastAsia="ru-RU"/>
        </w:rPr>
        <w:t xml:space="preserve"> включити до Порядку денного п’ятої сесії </w:t>
      </w:r>
      <w:r w:rsidR="00443872">
        <w:rPr>
          <w:rFonts w:eastAsia="Times New Roman" w:cs="Times New Roman"/>
          <w:bCs/>
          <w:szCs w:val="28"/>
          <w:lang w:val="uk-UA" w:eastAsia="ru-RU"/>
        </w:rPr>
        <w:t xml:space="preserve">та </w:t>
      </w:r>
      <w:r w:rsidR="001F755B" w:rsidRPr="001F755B">
        <w:rPr>
          <w:rFonts w:eastAsia="Times New Roman" w:cs="Times New Roman"/>
          <w:bCs/>
          <w:szCs w:val="28"/>
          <w:lang w:val="uk-UA" w:eastAsia="ru-RU"/>
        </w:rPr>
        <w:t>за результатами розгляду у першому читанні прийняти</w:t>
      </w:r>
      <w:r w:rsidR="00443872">
        <w:rPr>
          <w:rFonts w:eastAsia="Times New Roman" w:cs="Times New Roman"/>
          <w:bCs/>
          <w:szCs w:val="28"/>
          <w:lang w:val="uk-UA" w:eastAsia="ru-RU"/>
        </w:rPr>
        <w:t xml:space="preserve"> його</w:t>
      </w:r>
      <w:r w:rsidR="001F755B" w:rsidRPr="001F755B">
        <w:rPr>
          <w:rFonts w:eastAsia="Times New Roman" w:cs="Times New Roman"/>
          <w:bCs/>
          <w:szCs w:val="28"/>
          <w:lang w:val="uk-UA" w:eastAsia="ru-RU"/>
        </w:rPr>
        <w:t xml:space="preserve"> за основу</w:t>
      </w:r>
      <w:r w:rsidR="00CC38FE">
        <w:rPr>
          <w:rFonts w:eastAsia="Times New Roman" w:cs="Times New Roman"/>
          <w:bCs/>
          <w:szCs w:val="28"/>
          <w:lang w:val="uk-UA" w:eastAsia="ru-RU"/>
        </w:rPr>
        <w:t xml:space="preserve"> з урахуванням такої пропозиції:</w:t>
      </w:r>
    </w:p>
    <w:p w:rsidR="00CC38FE" w:rsidRPr="00CC38FE" w:rsidRDefault="00CC38FE" w:rsidP="00CC38FE">
      <w:pPr>
        <w:ind w:firstLine="709"/>
        <w:jc w:val="both"/>
        <w:rPr>
          <w:rFonts w:eastAsia="Calibri" w:cs="Times New Roman"/>
          <w:bCs/>
          <w:color w:val="000000"/>
          <w:szCs w:val="28"/>
          <w:lang w:val="uk-UA"/>
        </w:rPr>
      </w:pPr>
      <w:r>
        <w:rPr>
          <w:rFonts w:eastAsia="Calibri" w:cs="Times New Roman"/>
          <w:color w:val="000000"/>
          <w:szCs w:val="28"/>
          <w:lang w:val="uk-UA"/>
        </w:rPr>
        <w:t>«п</w:t>
      </w:r>
      <w:r w:rsidRPr="00CC38FE">
        <w:rPr>
          <w:rFonts w:eastAsia="Calibri" w:cs="Times New Roman"/>
          <w:color w:val="000000"/>
          <w:szCs w:val="28"/>
          <w:lang w:val="uk-UA"/>
        </w:rPr>
        <w:t>ісля статті 5 доповнити статтею 6</w:t>
      </w:r>
      <w:r w:rsidRPr="00CC38FE">
        <w:rPr>
          <w:rFonts w:eastAsia="Calibri" w:cs="Times New Roman"/>
          <w:bCs/>
          <w:color w:val="000000"/>
          <w:szCs w:val="28"/>
          <w:lang w:val="uk-UA"/>
        </w:rPr>
        <w:t xml:space="preserve"> </w:t>
      </w:r>
      <w:r>
        <w:rPr>
          <w:rFonts w:eastAsia="Calibri" w:cs="Times New Roman"/>
          <w:bCs/>
          <w:color w:val="000000"/>
          <w:szCs w:val="28"/>
          <w:lang w:val="uk-UA"/>
        </w:rPr>
        <w:t>в такій редакції</w:t>
      </w:r>
      <w:r w:rsidRPr="00CC38FE">
        <w:rPr>
          <w:rFonts w:eastAsia="Calibri" w:cs="Times New Roman"/>
          <w:bCs/>
          <w:color w:val="000000"/>
          <w:szCs w:val="28"/>
          <w:lang w:val="uk-UA"/>
        </w:rPr>
        <w:t>:</w:t>
      </w:r>
    </w:p>
    <w:p w:rsidR="00CC38FE" w:rsidRPr="00CC38FE" w:rsidRDefault="00CC38FE" w:rsidP="00CC38FE">
      <w:pPr>
        <w:spacing w:after="0" w:line="240" w:lineRule="auto"/>
        <w:jc w:val="center"/>
        <w:rPr>
          <w:rFonts w:eastAsia="Calibri" w:cs="Times New Roman"/>
          <w:bCs/>
          <w:szCs w:val="28"/>
          <w:lang w:val="uk-UA"/>
        </w:rPr>
      </w:pPr>
      <w:r w:rsidRPr="00CC38FE">
        <w:rPr>
          <w:rFonts w:eastAsia="Calibri" w:cs="Times New Roman"/>
          <w:bCs/>
          <w:color w:val="000000"/>
          <w:szCs w:val="28"/>
          <w:lang w:val="uk-UA"/>
        </w:rPr>
        <w:t>«</w:t>
      </w:r>
      <w:r w:rsidRPr="00CC38FE">
        <w:rPr>
          <w:rFonts w:eastAsia="Calibri" w:cs="Times New Roman"/>
          <w:bCs/>
          <w:szCs w:val="28"/>
          <w:lang w:val="uk-UA"/>
        </w:rPr>
        <w:t>Стаття 6. Реструктуризація заборгованості підприємств централізованого водопостачання, водовідведення за спожиту електричну енергію</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1.</w:t>
      </w:r>
      <w:r>
        <w:rPr>
          <w:rFonts w:eastAsia="Calibri" w:cs="Times New Roman"/>
          <w:bCs/>
          <w:szCs w:val="28"/>
          <w:lang w:val="uk-UA"/>
        </w:rPr>
        <w:t xml:space="preserve"> </w:t>
      </w:r>
      <w:r w:rsidRPr="00CC38FE">
        <w:rPr>
          <w:rFonts w:eastAsia="Calibri" w:cs="Times New Roman"/>
          <w:bCs/>
          <w:szCs w:val="28"/>
          <w:lang w:val="uk-UA"/>
        </w:rPr>
        <w:t>Реструктуризації підлягає кредиторська заборгованість підприємств централізованого водопостачання, водовідведення за спожиту електричну енергію станом на 1 липня 2016 року, для виробництва послуг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(без урахування суми неустойки (штрафів, пені), інфляційних нарахувань, процентів річних, нарахованих на заборгованість за спожиту електричну енергію), непогашену станом на 31 грудня 2016 року, за виключенням заборгованості, раніше реструктуризованої (розстроченої та/або відстроченої), у тому числі згідно із рішеннями суду.</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2.</w:t>
      </w:r>
      <w:r w:rsidRPr="00CC38FE">
        <w:rPr>
          <w:rFonts w:eastAsia="Calibri" w:cs="Times New Roman"/>
          <w:bCs/>
          <w:szCs w:val="28"/>
          <w:lang w:val="uk-UA"/>
        </w:rPr>
        <w:tab/>
        <w:t xml:space="preserve">Реструктуризація заборгованості за спожиту електричну енергію здійснюється шляхом розстрочення на 60 (шістдесят) календарних місяців рівними частинами з першого числа місяця укладення договору без відстрочки погашення заборгованості та з можливістю дострокового погашення. </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3.</w:t>
      </w:r>
      <w:r w:rsidRPr="00CC38FE">
        <w:rPr>
          <w:rFonts w:eastAsia="Calibri" w:cs="Times New Roman"/>
          <w:bCs/>
          <w:szCs w:val="28"/>
          <w:lang w:val="uk-UA"/>
        </w:rPr>
        <w:tab/>
        <w:t>На реструктуризовану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укладеним відповідно до цього Закону.</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4.</w:t>
      </w:r>
      <w:r w:rsidRPr="00CC38FE">
        <w:rPr>
          <w:rFonts w:eastAsia="Calibri" w:cs="Times New Roman"/>
          <w:bCs/>
          <w:szCs w:val="28"/>
          <w:lang w:val="uk-UA"/>
        </w:rPr>
        <w:tab/>
        <w:t xml:space="preserve">Виконання зобов’язань підприємств централізованого водопостачання, водовідведення за договором про реструктуризацію заборгованості забезпечується шляхом надання фінансових та/або інших гарантій на суму реструктуризації (за виключенням суми заборгованості з різниці в тарифах, погашення якої проводиться за рахунок видатків державного бюджету) органом місцевого самоврядування, що представляє відповідну територіальну громаду, до комунальної власності якої належить таке підприємство, чи державний орган, до сфери управління якого належить підприємство централізованого водопостачання, водовідведення. </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5.</w:t>
      </w:r>
      <w:r w:rsidRPr="00CC38FE">
        <w:rPr>
          <w:rFonts w:eastAsia="Calibri" w:cs="Times New Roman"/>
          <w:bCs/>
          <w:szCs w:val="28"/>
          <w:lang w:val="uk-UA"/>
        </w:rPr>
        <w:tab/>
        <w:t>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тримісячних платежів за цим договором,</w:t>
      </w:r>
      <w:r>
        <w:rPr>
          <w:rFonts w:eastAsia="Calibri" w:cs="Times New Roman"/>
          <w:bCs/>
          <w:szCs w:val="28"/>
          <w:lang w:val="uk-UA"/>
        </w:rPr>
        <w:t xml:space="preserve"> </w:t>
      </w:r>
      <w:r w:rsidRPr="00CC38FE">
        <w:rPr>
          <w:rFonts w:eastAsia="Calibri" w:cs="Times New Roman"/>
          <w:bCs/>
          <w:szCs w:val="28"/>
          <w:lang w:val="uk-UA"/>
        </w:rPr>
        <w:t>є підставою для:</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розірвання договору про реструктуризацію заборгованості постачальником електричної енергії в односторонньому порядку;</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дострокового стягнення всієї реструктуризованої та непогашеної заборгованості згідно з договором про реструктуризацію заборгованості;</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lastRenderedPageBreak/>
        <w:t>нарахування на непогашену суму реструктуризованої заборгованості неустойки (штрафів, пені), процентів річних, інфляційних нарахувань.</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6.</w:t>
      </w:r>
      <w:r w:rsidRPr="00CC38FE">
        <w:rPr>
          <w:rFonts w:eastAsia="Calibri" w:cs="Times New Roman"/>
          <w:bCs/>
          <w:szCs w:val="28"/>
          <w:lang w:val="uk-UA"/>
        </w:rPr>
        <w:tab/>
        <w:t xml:space="preserve">Реструктуризація кредиторської заборгованості підприємств централізованого водопостачання, водовідведення державної та комунальної форми власності проводиться за погодженням з державним органом, до сфери управління якого належить така організація, або відповідним органом місцевого самоврядування. </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7.</w:t>
      </w:r>
      <w:r w:rsidRPr="00CC38FE">
        <w:rPr>
          <w:rFonts w:eastAsia="Calibri" w:cs="Times New Roman"/>
          <w:bCs/>
          <w:szCs w:val="28"/>
          <w:lang w:val="uk-UA"/>
        </w:rPr>
        <w:tab/>
        <w:t>Типовий договір про реструктуризацію заборгованості та порядок списання неустойки (штрафу, пені), інфляційних нарахувань, процентів річних, нарахованих на заборгованість за спожиту електричну енергію затверджується Кабінетом Міністрів України.</w:t>
      </w:r>
    </w:p>
    <w:p w:rsidR="00CC38FE" w:rsidRPr="00CC38FE" w:rsidRDefault="00CC38FE" w:rsidP="00CC38FE">
      <w:pPr>
        <w:tabs>
          <w:tab w:val="left" w:pos="993"/>
        </w:tabs>
        <w:spacing w:before="120" w:after="120" w:line="240" w:lineRule="auto"/>
        <w:ind w:firstLine="709"/>
        <w:jc w:val="both"/>
        <w:rPr>
          <w:rFonts w:eastAsia="Calibri" w:cs="Times New Roman"/>
          <w:bCs/>
          <w:szCs w:val="28"/>
          <w:lang w:val="uk-UA"/>
        </w:rPr>
      </w:pPr>
      <w:r w:rsidRPr="00CC38FE">
        <w:rPr>
          <w:rFonts w:eastAsia="Calibri" w:cs="Times New Roman"/>
          <w:bCs/>
          <w:szCs w:val="28"/>
          <w:lang w:val="uk-UA"/>
        </w:rPr>
        <w:t>8. Будь-яка зі сторін зобов’язана підписати договір про реструктуризацію заборгованості в строк, що не перевищує 10 календарних днів з дня його отримання, якщо сума за таким договором підтверджена актами звіряння між учасниками процедури врегулювання заборгованості.</w:t>
      </w:r>
    </w:p>
    <w:p w:rsidR="00CC38FE" w:rsidRPr="00CC38FE" w:rsidRDefault="00CC38FE" w:rsidP="00CC38FE">
      <w:pPr>
        <w:tabs>
          <w:tab w:val="left" w:pos="993"/>
        </w:tabs>
        <w:spacing w:before="120" w:after="120" w:line="240" w:lineRule="auto"/>
        <w:ind w:firstLine="709"/>
        <w:jc w:val="both"/>
        <w:rPr>
          <w:rFonts w:eastAsia="Calibri" w:cs="Times New Roman"/>
          <w:bCs/>
          <w:color w:val="000000"/>
          <w:szCs w:val="28"/>
          <w:lang w:val="uk-UA"/>
        </w:rPr>
      </w:pPr>
      <w:r w:rsidRPr="00CC38FE">
        <w:rPr>
          <w:rFonts w:eastAsia="Calibri" w:cs="Times New Roman"/>
          <w:bCs/>
          <w:szCs w:val="28"/>
          <w:lang w:val="uk-UA"/>
        </w:rPr>
        <w:t>9. Дана стаття поширюється на всі підприємства централізованого водопостачання, водовідведення не залежно від форми власності</w:t>
      </w:r>
      <w:r w:rsidRPr="00CC38FE">
        <w:rPr>
          <w:rFonts w:eastAsia="Calibri" w:cs="Times New Roman"/>
          <w:bCs/>
          <w:color w:val="000000"/>
          <w:szCs w:val="28"/>
          <w:lang w:val="uk-UA"/>
        </w:rPr>
        <w:t>»</w:t>
      </w:r>
      <w:r>
        <w:rPr>
          <w:rFonts w:eastAsia="Calibri" w:cs="Times New Roman"/>
          <w:bCs/>
          <w:color w:val="000000"/>
          <w:szCs w:val="28"/>
          <w:lang w:val="uk-UA"/>
        </w:rPr>
        <w:t xml:space="preserve"> з відповідною зміною нумерації</w:t>
      </w:r>
      <w:r w:rsidR="00485CED">
        <w:rPr>
          <w:rFonts w:eastAsia="Calibri" w:cs="Times New Roman"/>
          <w:bCs/>
          <w:color w:val="000000"/>
          <w:szCs w:val="28"/>
          <w:lang w:val="uk-UA"/>
        </w:rPr>
        <w:t>».</w:t>
      </w:r>
    </w:p>
    <w:p w:rsidR="00CE11CB" w:rsidRPr="001F755B" w:rsidRDefault="00CC38FE" w:rsidP="001F755B">
      <w:pPr>
        <w:spacing w:after="0" w:line="240" w:lineRule="auto"/>
        <w:ind w:firstLine="720"/>
        <w:jc w:val="both"/>
        <w:rPr>
          <w:rFonts w:eastAsia="Times New Roman" w:cs="Times New Roman"/>
          <w:bCs/>
          <w:szCs w:val="28"/>
          <w:lang w:val="uk-UA" w:eastAsia="ru-RU"/>
        </w:rPr>
      </w:pPr>
      <w:r>
        <w:rPr>
          <w:rFonts w:eastAsia="Times New Roman" w:cs="Times New Roman"/>
          <w:bCs/>
          <w:szCs w:val="28"/>
          <w:lang w:val="uk-UA" w:eastAsia="ru-RU"/>
        </w:rPr>
        <w:t>Д</w:t>
      </w:r>
      <w:proofErr w:type="spellStart"/>
      <w:r w:rsidRPr="00CC38FE">
        <w:rPr>
          <w:rFonts w:eastAsia="Times New Roman" w:cs="Times New Roman"/>
          <w:bCs/>
          <w:szCs w:val="28"/>
          <w:lang w:eastAsia="ru-RU"/>
        </w:rPr>
        <w:t>оопрацювати</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зазначений</w:t>
      </w:r>
      <w:proofErr w:type="spellEnd"/>
      <w:r w:rsidRPr="00CC38FE">
        <w:rPr>
          <w:rFonts w:eastAsia="Times New Roman" w:cs="Times New Roman"/>
          <w:bCs/>
          <w:szCs w:val="28"/>
          <w:lang w:eastAsia="ru-RU"/>
        </w:rPr>
        <w:t xml:space="preserve"> законопроект з </w:t>
      </w:r>
      <w:proofErr w:type="spellStart"/>
      <w:r w:rsidRPr="00CC38FE">
        <w:rPr>
          <w:rFonts w:eastAsia="Times New Roman" w:cs="Times New Roman"/>
          <w:bCs/>
          <w:szCs w:val="28"/>
          <w:lang w:eastAsia="ru-RU"/>
        </w:rPr>
        <w:t>урахуванням</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зауважень</w:t>
      </w:r>
      <w:proofErr w:type="spellEnd"/>
      <w:r w:rsidRPr="00CC38FE">
        <w:rPr>
          <w:rFonts w:eastAsia="Times New Roman" w:cs="Times New Roman"/>
          <w:bCs/>
          <w:szCs w:val="28"/>
          <w:lang w:eastAsia="ru-RU"/>
        </w:rPr>
        <w:t xml:space="preserve"> і </w:t>
      </w:r>
      <w:proofErr w:type="spellStart"/>
      <w:r w:rsidRPr="00CC38FE">
        <w:rPr>
          <w:rFonts w:eastAsia="Times New Roman" w:cs="Times New Roman"/>
          <w:bCs/>
          <w:szCs w:val="28"/>
          <w:lang w:eastAsia="ru-RU"/>
        </w:rPr>
        <w:t>пропозицій</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суб’єктів</w:t>
      </w:r>
      <w:proofErr w:type="spellEnd"/>
      <w:r w:rsidRPr="00CC38FE">
        <w:rPr>
          <w:rFonts w:eastAsia="Times New Roman" w:cs="Times New Roman"/>
          <w:bCs/>
          <w:szCs w:val="28"/>
          <w:lang w:eastAsia="ru-RU"/>
        </w:rPr>
        <w:t xml:space="preserve"> права </w:t>
      </w:r>
      <w:proofErr w:type="spellStart"/>
      <w:r w:rsidRPr="00CC38FE">
        <w:rPr>
          <w:rFonts w:eastAsia="Times New Roman" w:cs="Times New Roman"/>
          <w:bCs/>
          <w:szCs w:val="28"/>
          <w:lang w:eastAsia="ru-RU"/>
        </w:rPr>
        <w:t>законодавчої</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ініціативи</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скоротивши</w:t>
      </w:r>
      <w:proofErr w:type="spellEnd"/>
      <w:r w:rsidRPr="00CC38FE">
        <w:rPr>
          <w:rFonts w:eastAsia="Times New Roman" w:cs="Times New Roman"/>
          <w:bCs/>
          <w:szCs w:val="28"/>
          <w:lang w:eastAsia="ru-RU"/>
        </w:rPr>
        <w:t xml:space="preserve"> строк </w:t>
      </w:r>
      <w:proofErr w:type="spellStart"/>
      <w:r w:rsidRPr="00CC38FE">
        <w:rPr>
          <w:rFonts w:eastAsia="Times New Roman" w:cs="Times New Roman"/>
          <w:bCs/>
          <w:szCs w:val="28"/>
          <w:lang w:eastAsia="ru-RU"/>
        </w:rPr>
        <w:t>подання</w:t>
      </w:r>
      <w:proofErr w:type="spellEnd"/>
      <w:r w:rsidRPr="00CC38FE">
        <w:rPr>
          <w:rFonts w:eastAsia="Times New Roman" w:cs="Times New Roman"/>
          <w:bCs/>
          <w:szCs w:val="28"/>
          <w:lang w:eastAsia="ru-RU"/>
        </w:rPr>
        <w:t xml:space="preserve"> таких </w:t>
      </w:r>
      <w:proofErr w:type="spellStart"/>
      <w:r w:rsidRPr="00CC38FE">
        <w:rPr>
          <w:rFonts w:eastAsia="Times New Roman" w:cs="Times New Roman"/>
          <w:bCs/>
          <w:szCs w:val="28"/>
          <w:lang w:eastAsia="ru-RU"/>
        </w:rPr>
        <w:t>зауважень</w:t>
      </w:r>
      <w:proofErr w:type="spellEnd"/>
      <w:r w:rsidRPr="00CC38FE">
        <w:rPr>
          <w:rFonts w:eastAsia="Times New Roman" w:cs="Times New Roman"/>
          <w:bCs/>
          <w:szCs w:val="28"/>
          <w:lang w:eastAsia="ru-RU"/>
        </w:rPr>
        <w:t xml:space="preserve"> і </w:t>
      </w:r>
      <w:proofErr w:type="spellStart"/>
      <w:r w:rsidRPr="00CC38FE">
        <w:rPr>
          <w:rFonts w:eastAsia="Times New Roman" w:cs="Times New Roman"/>
          <w:bCs/>
          <w:szCs w:val="28"/>
          <w:lang w:eastAsia="ru-RU"/>
        </w:rPr>
        <w:t>пропозицій</w:t>
      </w:r>
      <w:proofErr w:type="spellEnd"/>
      <w:r w:rsidRPr="00CC38FE">
        <w:rPr>
          <w:rFonts w:eastAsia="Times New Roman" w:cs="Times New Roman"/>
          <w:bCs/>
          <w:szCs w:val="28"/>
          <w:lang w:eastAsia="ru-RU"/>
        </w:rPr>
        <w:t xml:space="preserve"> наполовину, та внести </w:t>
      </w:r>
      <w:proofErr w:type="spellStart"/>
      <w:r w:rsidRPr="00CC38FE">
        <w:rPr>
          <w:rFonts w:eastAsia="Times New Roman" w:cs="Times New Roman"/>
          <w:bCs/>
          <w:szCs w:val="28"/>
          <w:lang w:eastAsia="ru-RU"/>
        </w:rPr>
        <w:t>його</w:t>
      </w:r>
      <w:proofErr w:type="spellEnd"/>
      <w:r w:rsidRPr="00CC38FE">
        <w:rPr>
          <w:rFonts w:eastAsia="Times New Roman" w:cs="Times New Roman"/>
          <w:bCs/>
          <w:szCs w:val="28"/>
          <w:lang w:eastAsia="ru-RU"/>
        </w:rPr>
        <w:t xml:space="preserve"> на </w:t>
      </w:r>
      <w:proofErr w:type="spellStart"/>
      <w:r w:rsidRPr="00CC38FE">
        <w:rPr>
          <w:rFonts w:eastAsia="Times New Roman" w:cs="Times New Roman"/>
          <w:bCs/>
          <w:szCs w:val="28"/>
          <w:lang w:eastAsia="ru-RU"/>
        </w:rPr>
        <w:t>розгляд</w:t>
      </w:r>
      <w:proofErr w:type="spellEnd"/>
      <w:r w:rsidRPr="00CC38FE">
        <w:rPr>
          <w:rFonts w:eastAsia="Times New Roman" w:cs="Times New Roman"/>
          <w:bCs/>
          <w:szCs w:val="28"/>
          <w:lang w:eastAsia="ru-RU"/>
        </w:rPr>
        <w:t xml:space="preserve"> </w:t>
      </w:r>
      <w:proofErr w:type="spellStart"/>
      <w:r w:rsidRPr="00CC38FE">
        <w:rPr>
          <w:rFonts w:eastAsia="Times New Roman" w:cs="Times New Roman"/>
          <w:bCs/>
          <w:szCs w:val="28"/>
          <w:lang w:eastAsia="ru-RU"/>
        </w:rPr>
        <w:t>Верховної</w:t>
      </w:r>
      <w:proofErr w:type="spellEnd"/>
      <w:r w:rsidRPr="00CC38FE">
        <w:rPr>
          <w:rFonts w:eastAsia="Times New Roman" w:cs="Times New Roman"/>
          <w:bCs/>
          <w:szCs w:val="28"/>
          <w:lang w:eastAsia="ru-RU"/>
        </w:rPr>
        <w:t xml:space="preserve"> Ради </w:t>
      </w:r>
      <w:proofErr w:type="spellStart"/>
      <w:r w:rsidRPr="00CC38FE">
        <w:rPr>
          <w:rFonts w:eastAsia="Times New Roman" w:cs="Times New Roman"/>
          <w:bCs/>
          <w:szCs w:val="28"/>
          <w:lang w:eastAsia="ru-RU"/>
        </w:rPr>
        <w:t>України</w:t>
      </w:r>
      <w:proofErr w:type="spellEnd"/>
      <w:r w:rsidRPr="00CC38FE">
        <w:rPr>
          <w:rFonts w:eastAsia="Times New Roman" w:cs="Times New Roman"/>
          <w:bCs/>
          <w:szCs w:val="28"/>
          <w:lang w:eastAsia="ru-RU"/>
        </w:rPr>
        <w:t xml:space="preserve"> у другому </w:t>
      </w:r>
      <w:proofErr w:type="spellStart"/>
      <w:r w:rsidRPr="00CC38FE">
        <w:rPr>
          <w:rFonts w:eastAsia="Times New Roman" w:cs="Times New Roman"/>
          <w:bCs/>
          <w:szCs w:val="28"/>
          <w:lang w:eastAsia="ru-RU"/>
        </w:rPr>
        <w:t>читанні</w:t>
      </w:r>
      <w:proofErr w:type="spellEnd"/>
      <w:r w:rsidRPr="00CC38FE">
        <w:rPr>
          <w:rFonts w:eastAsia="Times New Roman" w:cs="Times New Roman"/>
          <w:bCs/>
          <w:szCs w:val="28"/>
          <w:lang w:eastAsia="ru-RU"/>
        </w:rPr>
        <w:t>.</w:t>
      </w:r>
    </w:p>
    <w:p w:rsidR="00CC38FE" w:rsidRPr="00CC38FE" w:rsidRDefault="00CC38FE" w:rsidP="00CC38FE">
      <w:pPr>
        <w:spacing w:after="0" w:line="240" w:lineRule="auto"/>
        <w:ind w:firstLine="720"/>
        <w:jc w:val="both"/>
        <w:rPr>
          <w:rFonts w:eastAsia="Times New Roman" w:cs="Times New Roman"/>
          <w:szCs w:val="28"/>
          <w:lang w:val="uk-UA" w:eastAsia="ru-RU"/>
        </w:rPr>
      </w:pPr>
      <w:r w:rsidRPr="00CC38FE">
        <w:rPr>
          <w:rFonts w:eastAsia="Times New Roman" w:cs="Times New Roman"/>
          <w:szCs w:val="28"/>
          <w:lang w:val="uk-UA" w:eastAsia="ru-RU"/>
        </w:rPr>
        <w:t xml:space="preserve">Проект Постанови Верховної Ради України з цього питання </w:t>
      </w:r>
      <w:r w:rsidR="00485CED">
        <w:rPr>
          <w:rFonts w:eastAsia="Times New Roman" w:cs="Times New Roman"/>
          <w:szCs w:val="28"/>
          <w:lang w:val="uk-UA" w:eastAsia="ru-RU"/>
        </w:rPr>
        <w:t>з вищевикладеною пропозицією</w:t>
      </w:r>
      <w:r w:rsidR="00485CED" w:rsidRPr="00CC38FE">
        <w:rPr>
          <w:rFonts w:eastAsia="Times New Roman" w:cs="Times New Roman"/>
          <w:szCs w:val="28"/>
          <w:lang w:val="uk-UA" w:eastAsia="ru-RU"/>
        </w:rPr>
        <w:t xml:space="preserve"> </w:t>
      </w:r>
      <w:r w:rsidRPr="00CC38FE">
        <w:rPr>
          <w:rFonts w:eastAsia="Times New Roman" w:cs="Times New Roman"/>
          <w:szCs w:val="28"/>
          <w:lang w:val="uk-UA" w:eastAsia="ru-RU"/>
        </w:rPr>
        <w:t>додається.</w:t>
      </w:r>
    </w:p>
    <w:p w:rsidR="00CE11CB" w:rsidRPr="00CE11CB" w:rsidRDefault="00CE11CB" w:rsidP="00CE11CB">
      <w:pPr>
        <w:spacing w:after="0" w:line="240" w:lineRule="auto"/>
        <w:ind w:firstLine="720"/>
        <w:jc w:val="both"/>
        <w:rPr>
          <w:rFonts w:eastAsia="Times New Roman" w:cs="Times New Roman"/>
          <w:szCs w:val="28"/>
          <w:lang w:val="uk-UA" w:eastAsia="ru-RU"/>
        </w:rPr>
      </w:pPr>
      <w:r w:rsidRPr="00CE11CB">
        <w:rPr>
          <w:rFonts w:eastAsia="Times New Roman" w:cs="Times New Roman"/>
          <w:szCs w:val="28"/>
          <w:lang w:val="uk-UA" w:eastAsia="ru-RU"/>
        </w:rPr>
        <w:t xml:space="preserve">Співдоповідачем від Комітету визначено Заступника Голови Комітету Бабак Альону Валеріївну. </w:t>
      </w:r>
    </w:p>
    <w:p w:rsidR="00CE11CB" w:rsidRPr="00CE11CB" w:rsidRDefault="00CE11CB" w:rsidP="00CE11CB">
      <w:pPr>
        <w:spacing w:after="0" w:line="240" w:lineRule="auto"/>
        <w:rPr>
          <w:rFonts w:eastAsia="Times New Roman" w:cs="Times New Roman"/>
          <w:b/>
          <w:szCs w:val="28"/>
          <w:lang w:val="uk-UA" w:eastAsia="ru-RU"/>
        </w:rPr>
      </w:pPr>
    </w:p>
    <w:p w:rsidR="00485CED" w:rsidRDefault="00485CED" w:rsidP="00CE11CB">
      <w:pPr>
        <w:spacing w:after="0" w:line="240" w:lineRule="auto"/>
        <w:ind w:firstLine="709"/>
        <w:rPr>
          <w:rFonts w:eastAsia="Times New Roman" w:cs="Times New Roman"/>
          <w:b/>
          <w:szCs w:val="28"/>
          <w:lang w:val="uk-UA" w:eastAsia="ru-RU"/>
        </w:rPr>
      </w:pPr>
    </w:p>
    <w:p w:rsidR="00485CED" w:rsidRDefault="00485CED" w:rsidP="00CE11CB">
      <w:pPr>
        <w:spacing w:after="0" w:line="240" w:lineRule="auto"/>
        <w:ind w:firstLine="709"/>
        <w:rPr>
          <w:rFonts w:eastAsia="Times New Roman" w:cs="Times New Roman"/>
          <w:b/>
          <w:szCs w:val="28"/>
          <w:lang w:val="uk-UA" w:eastAsia="ru-RU"/>
        </w:rPr>
      </w:pPr>
    </w:p>
    <w:p w:rsidR="00CE11CB" w:rsidRPr="00CE11CB" w:rsidRDefault="00CE11CB" w:rsidP="00CE11CB">
      <w:pPr>
        <w:spacing w:after="0" w:line="240" w:lineRule="auto"/>
        <w:ind w:firstLine="709"/>
        <w:rPr>
          <w:rFonts w:eastAsia="Times New Roman" w:cs="Times New Roman"/>
          <w:b/>
          <w:szCs w:val="28"/>
          <w:lang w:val="uk-UA" w:eastAsia="ru-RU"/>
        </w:rPr>
      </w:pPr>
      <w:r w:rsidRPr="00CE11CB">
        <w:rPr>
          <w:rFonts w:eastAsia="Times New Roman" w:cs="Times New Roman"/>
          <w:b/>
          <w:szCs w:val="28"/>
          <w:lang w:val="uk-UA" w:eastAsia="ru-RU"/>
        </w:rPr>
        <w:t>Перший заступник</w:t>
      </w:r>
    </w:p>
    <w:p w:rsidR="00CE11CB" w:rsidRPr="00CE11CB" w:rsidRDefault="00CE11CB" w:rsidP="00CE11CB">
      <w:pPr>
        <w:spacing w:after="0" w:line="240" w:lineRule="auto"/>
        <w:ind w:firstLine="709"/>
        <w:rPr>
          <w:rFonts w:eastAsia="Times New Roman" w:cs="Times New Roman"/>
          <w:b/>
          <w:szCs w:val="28"/>
          <w:lang w:val="uk-UA" w:eastAsia="ru-RU"/>
        </w:rPr>
      </w:pPr>
      <w:r w:rsidRPr="00CE11CB">
        <w:rPr>
          <w:rFonts w:eastAsia="Times New Roman" w:cs="Times New Roman"/>
          <w:b/>
          <w:szCs w:val="28"/>
          <w:lang w:val="uk-UA" w:eastAsia="ru-RU"/>
        </w:rPr>
        <w:t xml:space="preserve">Голови Комітету                             </w:t>
      </w:r>
      <w:r w:rsidRPr="00CE11CB">
        <w:rPr>
          <w:rFonts w:eastAsia="Times New Roman" w:cs="Times New Roman"/>
          <w:b/>
          <w:szCs w:val="28"/>
          <w:lang w:val="uk-UA" w:eastAsia="ru-RU"/>
        </w:rPr>
        <w:tab/>
      </w:r>
      <w:r w:rsidRPr="00CE11CB">
        <w:rPr>
          <w:rFonts w:eastAsia="Times New Roman" w:cs="Times New Roman"/>
          <w:b/>
          <w:szCs w:val="28"/>
          <w:lang w:val="uk-UA" w:eastAsia="ru-RU"/>
        </w:rPr>
        <w:tab/>
        <w:t xml:space="preserve">  </w:t>
      </w:r>
      <w:r w:rsidRPr="00CE11CB">
        <w:rPr>
          <w:rFonts w:eastAsia="Times New Roman" w:cs="Times New Roman"/>
          <w:b/>
          <w:szCs w:val="28"/>
          <w:lang w:val="uk-UA" w:eastAsia="ru-RU"/>
        </w:rPr>
        <w:tab/>
      </w:r>
      <w:r w:rsidRPr="00CE11CB">
        <w:rPr>
          <w:rFonts w:eastAsia="Times New Roman" w:cs="Times New Roman"/>
          <w:b/>
          <w:szCs w:val="28"/>
          <w:lang w:val="uk-UA" w:eastAsia="ru-RU"/>
        </w:rPr>
        <w:tab/>
        <w:t xml:space="preserve">Д.Й. Андрієвський </w:t>
      </w:r>
    </w:p>
    <w:p w:rsidR="00CE11CB" w:rsidRPr="00CE11CB" w:rsidRDefault="00CE11CB" w:rsidP="00CE11CB">
      <w:pPr>
        <w:spacing w:after="0" w:line="240" w:lineRule="auto"/>
        <w:ind w:firstLine="709"/>
        <w:rPr>
          <w:rFonts w:eastAsia="Times New Roman" w:cs="Times New Roman"/>
          <w:b/>
          <w:szCs w:val="28"/>
          <w:lang w:val="uk-UA" w:eastAsia="ru-RU"/>
        </w:rPr>
      </w:pPr>
    </w:p>
    <w:p w:rsidR="00CE11CB" w:rsidRPr="00CE11CB" w:rsidRDefault="00CE11CB" w:rsidP="00CE11CB">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485CED" w:rsidRDefault="00485CED" w:rsidP="00D44414">
      <w:pPr>
        <w:spacing w:after="0" w:line="240" w:lineRule="auto"/>
        <w:ind w:firstLine="709"/>
        <w:rPr>
          <w:rFonts w:eastAsia="Times New Roman" w:cs="Times New Roman"/>
          <w:sz w:val="16"/>
          <w:szCs w:val="16"/>
          <w:lang w:val="uk-UA" w:eastAsia="ru-RU"/>
        </w:rPr>
      </w:pPr>
    </w:p>
    <w:p w:rsidR="005204CF" w:rsidRPr="00CE11CB" w:rsidRDefault="00CE11CB" w:rsidP="00D44414">
      <w:pPr>
        <w:spacing w:after="0" w:line="240" w:lineRule="auto"/>
        <w:ind w:firstLine="709"/>
        <w:rPr>
          <w:lang w:val="uk-UA"/>
        </w:rPr>
      </w:pPr>
      <w:r w:rsidRPr="00CE11CB">
        <w:rPr>
          <w:rFonts w:eastAsia="Times New Roman" w:cs="Times New Roman"/>
          <w:sz w:val="16"/>
          <w:szCs w:val="16"/>
          <w:lang w:val="uk-UA" w:eastAsia="ru-RU"/>
        </w:rPr>
        <w:t>Бєльдєй М.В., 255-48-00</w:t>
      </w:r>
      <w:r w:rsidRPr="00CE11CB">
        <w:rPr>
          <w:rFonts w:eastAsia="Times New Roman" w:cs="Times New Roman"/>
          <w:szCs w:val="28"/>
          <w:lang w:val="uk-UA" w:eastAsia="ru-RU"/>
        </w:rPr>
        <w:t xml:space="preserve">     </w:t>
      </w:r>
      <w:bookmarkStart w:id="0" w:name="_GoBack"/>
      <w:bookmarkEnd w:id="0"/>
    </w:p>
    <w:sectPr w:rsidR="005204CF" w:rsidRPr="00CE11CB" w:rsidSect="00CC38FE">
      <w:footerReference w:type="default" r:id="rId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FB" w:rsidRDefault="003C11FB" w:rsidP="00CC38FE">
      <w:pPr>
        <w:spacing w:after="0" w:line="240" w:lineRule="auto"/>
      </w:pPr>
      <w:r>
        <w:separator/>
      </w:r>
    </w:p>
  </w:endnote>
  <w:endnote w:type="continuationSeparator" w:id="0">
    <w:p w:rsidR="003C11FB" w:rsidRDefault="003C11FB" w:rsidP="00CC3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438606"/>
      <w:docPartObj>
        <w:docPartGallery w:val="Page Numbers (Bottom of Page)"/>
        <w:docPartUnique/>
      </w:docPartObj>
    </w:sdtPr>
    <w:sdtContent>
      <w:p w:rsidR="00CC38FE" w:rsidRDefault="00CC38FE">
        <w:pPr>
          <w:pStyle w:val="a6"/>
          <w:jc w:val="center"/>
        </w:pPr>
        <w:r>
          <w:fldChar w:fldCharType="begin"/>
        </w:r>
        <w:r>
          <w:instrText>PAGE   \* MERGEFORMAT</w:instrText>
        </w:r>
        <w:r>
          <w:fldChar w:fldCharType="separate"/>
        </w:r>
        <w:r w:rsidR="00485CED" w:rsidRPr="00485CED">
          <w:rPr>
            <w:noProof/>
            <w:lang w:val="uk-UA"/>
          </w:rPr>
          <w:t>3</w:t>
        </w:r>
        <w:r>
          <w:fldChar w:fldCharType="end"/>
        </w:r>
      </w:p>
    </w:sdtContent>
  </w:sdt>
  <w:p w:rsidR="00CC38FE" w:rsidRDefault="00CC38F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FB" w:rsidRDefault="003C11FB" w:rsidP="00CC38FE">
      <w:pPr>
        <w:spacing w:after="0" w:line="240" w:lineRule="auto"/>
      </w:pPr>
      <w:r>
        <w:separator/>
      </w:r>
    </w:p>
  </w:footnote>
  <w:footnote w:type="continuationSeparator" w:id="0">
    <w:p w:rsidR="003C11FB" w:rsidRDefault="003C11FB" w:rsidP="00CC38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C17"/>
    <w:rsid w:val="001F755B"/>
    <w:rsid w:val="00233C17"/>
    <w:rsid w:val="003C11FB"/>
    <w:rsid w:val="00443872"/>
    <w:rsid w:val="00485CED"/>
    <w:rsid w:val="005204CF"/>
    <w:rsid w:val="00CC38FE"/>
    <w:rsid w:val="00CE11CB"/>
    <w:rsid w:val="00D444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FC49D"/>
  <w15:chartTrackingRefBased/>
  <w15:docId w15:val="{6D920356-5831-4B11-A5C4-5AC655AC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E11CB"/>
    <w:pPr>
      <w:spacing w:after="0" w:line="240" w:lineRule="auto"/>
    </w:pPr>
    <w:rPr>
      <w:lang w:val="ru-RU"/>
    </w:rPr>
  </w:style>
  <w:style w:type="paragraph" w:styleId="a4">
    <w:name w:val="header"/>
    <w:basedOn w:val="a"/>
    <w:link w:val="a5"/>
    <w:uiPriority w:val="99"/>
    <w:unhideWhenUsed/>
    <w:rsid w:val="00CC38F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C38FE"/>
    <w:rPr>
      <w:lang w:val="ru-RU"/>
    </w:rPr>
  </w:style>
  <w:style w:type="paragraph" w:styleId="a6">
    <w:name w:val="footer"/>
    <w:basedOn w:val="a"/>
    <w:link w:val="a7"/>
    <w:uiPriority w:val="99"/>
    <w:unhideWhenUsed/>
    <w:rsid w:val="00CC38F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C38F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4160</Words>
  <Characters>2372</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Бєльдєй Марина Віталіївна</dc:creator>
  <cp:keywords/>
  <dc:description/>
  <cp:lastModifiedBy>Бєльдєй Марина Віталіївна</cp:lastModifiedBy>
  <cp:revision>4</cp:revision>
  <dcterms:created xsi:type="dcterms:W3CDTF">2016-10-17T11:02:00Z</dcterms:created>
  <dcterms:modified xsi:type="dcterms:W3CDTF">2016-10-19T12:49:00Z</dcterms:modified>
</cp:coreProperties>
</file>