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0A3C" w:rsidRPr="00AC19E1" w:rsidRDefault="00A50A3C" w:rsidP="00A50A3C">
      <w:pPr>
        <w:jc w:val="right"/>
        <w:rPr>
          <w:sz w:val="24"/>
        </w:rPr>
      </w:pPr>
      <w:r w:rsidRPr="00AC19E1">
        <w:rPr>
          <w:sz w:val="24"/>
        </w:rPr>
        <w:t>До № 5273 від 17.10.2016</w:t>
      </w:r>
    </w:p>
    <w:p w:rsidR="00A50A3C" w:rsidRPr="00AC19E1" w:rsidRDefault="00A50A3C" w:rsidP="00A50A3C">
      <w:pPr>
        <w:ind w:right="85"/>
        <w:jc w:val="right"/>
        <w:rPr>
          <w:sz w:val="24"/>
        </w:rPr>
      </w:pPr>
      <w:r w:rsidRPr="00AC19E1">
        <w:rPr>
          <w:sz w:val="24"/>
        </w:rPr>
        <w:t xml:space="preserve">(друге читання) </w:t>
      </w:r>
    </w:p>
    <w:p w:rsidR="00A50A3C" w:rsidRPr="00AC19E1" w:rsidRDefault="00A50A3C" w:rsidP="00A50A3C">
      <w:pPr>
        <w:ind w:right="85"/>
        <w:jc w:val="center"/>
        <w:rPr>
          <w:b/>
          <w:szCs w:val="28"/>
        </w:rPr>
      </w:pPr>
    </w:p>
    <w:p w:rsidR="00A50A3C" w:rsidRPr="00AC19E1" w:rsidRDefault="00A50A3C" w:rsidP="00A50A3C">
      <w:pPr>
        <w:spacing w:after="60"/>
        <w:ind w:right="85"/>
        <w:jc w:val="center"/>
        <w:rPr>
          <w:b/>
          <w:szCs w:val="28"/>
        </w:rPr>
      </w:pPr>
    </w:p>
    <w:p w:rsidR="00A50A3C" w:rsidRPr="00AC19E1" w:rsidRDefault="00A50A3C" w:rsidP="00A50A3C">
      <w:pPr>
        <w:spacing w:after="60"/>
        <w:ind w:right="85"/>
        <w:jc w:val="center"/>
        <w:rPr>
          <w:b/>
          <w:szCs w:val="28"/>
        </w:rPr>
      </w:pPr>
    </w:p>
    <w:p w:rsidR="00A50A3C" w:rsidRPr="00AC19E1" w:rsidRDefault="00A50A3C" w:rsidP="00A50A3C">
      <w:pPr>
        <w:spacing w:after="60"/>
        <w:ind w:right="85"/>
        <w:jc w:val="center"/>
        <w:rPr>
          <w:b/>
          <w:szCs w:val="28"/>
        </w:rPr>
      </w:pPr>
    </w:p>
    <w:p w:rsidR="00A50A3C" w:rsidRDefault="00A50A3C" w:rsidP="00A50A3C">
      <w:pPr>
        <w:spacing w:after="60"/>
        <w:ind w:right="85"/>
        <w:jc w:val="center"/>
        <w:rPr>
          <w:b/>
          <w:szCs w:val="28"/>
        </w:rPr>
      </w:pPr>
    </w:p>
    <w:p w:rsidR="00584542" w:rsidRDefault="00584542" w:rsidP="00A50A3C">
      <w:pPr>
        <w:spacing w:after="60"/>
        <w:ind w:right="85"/>
        <w:jc w:val="center"/>
        <w:rPr>
          <w:b/>
          <w:szCs w:val="28"/>
        </w:rPr>
      </w:pPr>
    </w:p>
    <w:p w:rsidR="00584542" w:rsidRDefault="00584542" w:rsidP="00A50A3C">
      <w:pPr>
        <w:spacing w:after="60"/>
        <w:ind w:right="85"/>
        <w:jc w:val="center"/>
        <w:rPr>
          <w:b/>
          <w:szCs w:val="28"/>
        </w:rPr>
      </w:pPr>
    </w:p>
    <w:p w:rsidR="00584542" w:rsidRPr="00AC19E1" w:rsidRDefault="00584542" w:rsidP="00A50A3C">
      <w:pPr>
        <w:spacing w:after="60"/>
        <w:ind w:right="85"/>
        <w:jc w:val="center"/>
        <w:rPr>
          <w:b/>
          <w:szCs w:val="28"/>
        </w:rPr>
      </w:pPr>
    </w:p>
    <w:p w:rsidR="00A50A3C" w:rsidRPr="00AC19E1" w:rsidRDefault="00A50A3C" w:rsidP="00A50A3C">
      <w:pPr>
        <w:spacing w:after="60"/>
        <w:ind w:right="85"/>
        <w:jc w:val="center"/>
        <w:rPr>
          <w:b/>
          <w:szCs w:val="28"/>
        </w:rPr>
      </w:pPr>
    </w:p>
    <w:p w:rsidR="00A50A3C" w:rsidRPr="00AC19E1" w:rsidRDefault="00A50A3C" w:rsidP="00A50A3C">
      <w:pPr>
        <w:spacing w:after="60"/>
        <w:ind w:right="85"/>
        <w:jc w:val="center"/>
        <w:rPr>
          <w:b/>
          <w:sz w:val="16"/>
          <w:szCs w:val="16"/>
        </w:rPr>
      </w:pPr>
    </w:p>
    <w:p w:rsidR="00A50A3C" w:rsidRPr="00AC19E1" w:rsidRDefault="00A50A3C" w:rsidP="00A50A3C">
      <w:pPr>
        <w:spacing w:after="60"/>
        <w:ind w:right="85"/>
        <w:jc w:val="center"/>
        <w:rPr>
          <w:b/>
          <w:szCs w:val="28"/>
        </w:rPr>
      </w:pPr>
      <w:r w:rsidRPr="00AC19E1">
        <w:rPr>
          <w:b/>
          <w:szCs w:val="28"/>
        </w:rPr>
        <w:t>ЗАУВАЖЕННЯ</w:t>
      </w:r>
    </w:p>
    <w:p w:rsidR="00A50A3C" w:rsidRPr="00AC19E1" w:rsidRDefault="00A50A3C" w:rsidP="00A50A3C">
      <w:pPr>
        <w:pStyle w:val="3"/>
        <w:spacing w:before="0" w:beforeAutospacing="0" w:after="0" w:afterAutospacing="0"/>
        <w:jc w:val="center"/>
        <w:rPr>
          <w:b w:val="0"/>
          <w:sz w:val="28"/>
          <w:szCs w:val="28"/>
        </w:rPr>
      </w:pPr>
      <w:r w:rsidRPr="00AC19E1">
        <w:rPr>
          <w:b w:val="0"/>
          <w:sz w:val="28"/>
          <w:szCs w:val="28"/>
        </w:rPr>
        <w:t xml:space="preserve">до проекту Закону України </w:t>
      </w:r>
    </w:p>
    <w:p w:rsidR="00A50A3C" w:rsidRPr="00AC19E1" w:rsidRDefault="00A50A3C" w:rsidP="00A50A3C">
      <w:pPr>
        <w:pStyle w:val="3"/>
        <w:spacing w:before="0" w:beforeAutospacing="0" w:after="0" w:afterAutospacing="0"/>
        <w:jc w:val="center"/>
        <w:rPr>
          <w:b w:val="0"/>
          <w:sz w:val="28"/>
          <w:szCs w:val="28"/>
        </w:rPr>
      </w:pPr>
      <w:r w:rsidRPr="00AC19E1">
        <w:rPr>
          <w:b w:val="0"/>
          <w:sz w:val="28"/>
          <w:szCs w:val="28"/>
        </w:rPr>
        <w:t>про заходи, спрямовані на врегулювання заборгованості теплопостачальних та теплогенеруючих організацій та підприємств централізованого водопостачання і водовідведення за спожиті енергоносії</w:t>
      </w:r>
    </w:p>
    <w:p w:rsidR="00A50A3C" w:rsidRPr="00AC19E1" w:rsidRDefault="00A50A3C" w:rsidP="00A50A3C">
      <w:pPr>
        <w:jc w:val="center"/>
        <w:rPr>
          <w:szCs w:val="28"/>
        </w:rPr>
      </w:pPr>
      <w:r w:rsidRPr="00AC19E1">
        <w:rPr>
          <w:szCs w:val="28"/>
        </w:rPr>
        <w:t>(реєстр. № 5273)</w:t>
      </w:r>
    </w:p>
    <w:p w:rsidR="00A50A3C" w:rsidRPr="00AC19E1" w:rsidRDefault="00A50A3C" w:rsidP="00A50A3C">
      <w:pPr>
        <w:jc w:val="center"/>
      </w:pPr>
    </w:p>
    <w:p w:rsidR="00A50A3C" w:rsidRPr="00AC19E1" w:rsidRDefault="00A50A3C" w:rsidP="0042743F">
      <w:pPr>
        <w:pStyle w:val="3"/>
        <w:spacing w:before="0" w:beforeAutospacing="0" w:after="120" w:afterAutospacing="0"/>
        <w:ind w:firstLine="709"/>
        <w:jc w:val="both"/>
        <w:rPr>
          <w:b w:val="0"/>
          <w:sz w:val="28"/>
          <w:szCs w:val="28"/>
        </w:rPr>
      </w:pPr>
      <w:r w:rsidRPr="00AC19E1">
        <w:rPr>
          <w:b w:val="0"/>
        </w:rPr>
        <w:t>У Головному юридичному управлінні в надзвичайно стислий термін</w:t>
      </w:r>
      <w:r w:rsidR="00307254">
        <w:rPr>
          <w:b w:val="0"/>
        </w:rPr>
        <w:t xml:space="preserve"> </w:t>
      </w:r>
      <w:r w:rsidR="00307254" w:rsidRPr="000918D7">
        <w:rPr>
          <w:b w:val="0"/>
        </w:rPr>
        <w:t>(проект надійшов до управління після 17 години 2 листопада 2016 року)</w:t>
      </w:r>
      <w:r w:rsidRPr="000918D7">
        <w:rPr>
          <w:b w:val="0"/>
        </w:rPr>
        <w:t xml:space="preserve"> розглянуто </w:t>
      </w:r>
      <w:r w:rsidRPr="00AC19E1">
        <w:rPr>
          <w:b w:val="0"/>
        </w:rPr>
        <w:t xml:space="preserve">підготовлений до другого читання </w:t>
      </w:r>
      <w:r w:rsidR="003C5597">
        <w:rPr>
          <w:b w:val="0"/>
        </w:rPr>
        <w:t xml:space="preserve">проект Закону України </w:t>
      </w:r>
      <w:r w:rsidRPr="00AC19E1">
        <w:rPr>
          <w:b w:val="0"/>
        </w:rPr>
        <w:t xml:space="preserve">про </w:t>
      </w:r>
      <w:r w:rsidRPr="00AC19E1">
        <w:rPr>
          <w:b w:val="0"/>
          <w:sz w:val="28"/>
          <w:szCs w:val="28"/>
        </w:rPr>
        <w:t>заходи, спрямовані на врегулювання заборгованості теплопостачальних та теплогенеруючих організацій та підприємств централізованого водопостачання і водовідведення за спожиті енергоносії.</w:t>
      </w:r>
    </w:p>
    <w:p w:rsidR="00A50A3C" w:rsidRPr="00AC19E1" w:rsidRDefault="00A50A3C" w:rsidP="0042743F">
      <w:pPr>
        <w:spacing w:after="120"/>
        <w:ind w:firstLine="709"/>
        <w:jc w:val="both"/>
      </w:pPr>
      <w:r w:rsidRPr="00AC19E1">
        <w:rPr>
          <w:szCs w:val="28"/>
        </w:rPr>
        <w:t>Поділяючи необхідність поліпшення фінансового становища</w:t>
      </w:r>
      <w:r w:rsidR="00AC19E1" w:rsidRPr="00AC19E1">
        <w:rPr>
          <w:szCs w:val="28"/>
        </w:rPr>
        <w:t xml:space="preserve"> </w:t>
      </w:r>
      <w:r w:rsidRPr="00AC19E1">
        <w:rPr>
          <w:szCs w:val="28"/>
        </w:rPr>
        <w:t>підприємств теплоенергетики та підприємств водопостачання і водовідведення України, запобігання їх банкрутству та підвищення рівня інвестиційної привабливості шляхом впровадження механізмів врегулювання їх кредиторської заборгованості за спожиті енергоносії, Головне юридичне управління поділяє міркування, висловлені у висновку Головного науково-експертного управління від 19.10.2016 щодо необхідності удосконалення цього законопроекту</w:t>
      </w:r>
      <w:r w:rsidR="00584542">
        <w:rPr>
          <w:szCs w:val="28"/>
        </w:rPr>
        <w:t>,</w:t>
      </w:r>
      <w:r w:rsidR="006D7BF4" w:rsidRPr="00AC19E1">
        <w:rPr>
          <w:szCs w:val="28"/>
        </w:rPr>
        <w:t xml:space="preserve"> </w:t>
      </w:r>
      <w:r w:rsidR="00584542">
        <w:rPr>
          <w:szCs w:val="28"/>
        </w:rPr>
        <w:t>та вважає за необхідне звернути увагу на таке</w:t>
      </w:r>
      <w:r w:rsidRPr="00AC19E1">
        <w:rPr>
          <w:szCs w:val="28"/>
        </w:rPr>
        <w:t>.</w:t>
      </w:r>
    </w:p>
    <w:p w:rsidR="00A50A3C" w:rsidRPr="00AC19E1" w:rsidRDefault="00A50A3C" w:rsidP="0042743F">
      <w:pPr>
        <w:pStyle w:val="st2"/>
        <w:spacing w:after="120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AC19E1">
        <w:rPr>
          <w:rFonts w:ascii="Times New Roman" w:hAnsi="Times New Roman" w:cs="Times New Roman"/>
          <w:sz w:val="28"/>
          <w:szCs w:val="28"/>
          <w:lang w:val="uk-UA"/>
        </w:rPr>
        <w:t>1. По суті</w:t>
      </w:r>
      <w:r w:rsidR="003C5597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AC19E1">
        <w:rPr>
          <w:rFonts w:ascii="Times New Roman" w:hAnsi="Times New Roman" w:cs="Times New Roman"/>
          <w:sz w:val="28"/>
          <w:szCs w:val="28"/>
          <w:lang w:val="uk-UA"/>
        </w:rPr>
        <w:t xml:space="preserve"> проектом передбачається на законодавчому рівні </w:t>
      </w:r>
      <w:r w:rsidR="00B82416" w:rsidRPr="00AC19E1">
        <w:rPr>
          <w:rFonts w:ascii="Times New Roman" w:hAnsi="Times New Roman" w:cs="Times New Roman"/>
          <w:sz w:val="28"/>
          <w:szCs w:val="28"/>
          <w:lang w:val="uk-UA"/>
        </w:rPr>
        <w:t xml:space="preserve">врегулювати </w:t>
      </w:r>
      <w:r w:rsidRPr="00AC19E1">
        <w:rPr>
          <w:rFonts w:ascii="Times New Roman" w:hAnsi="Times New Roman" w:cs="Times New Roman"/>
          <w:sz w:val="28"/>
          <w:szCs w:val="28"/>
          <w:lang w:val="uk-UA"/>
        </w:rPr>
        <w:t>договірн</w:t>
      </w:r>
      <w:r w:rsidR="00B82416" w:rsidRPr="00AC19E1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AC19E1">
        <w:rPr>
          <w:rFonts w:ascii="Times New Roman" w:hAnsi="Times New Roman" w:cs="Times New Roman"/>
          <w:sz w:val="28"/>
          <w:szCs w:val="28"/>
          <w:lang w:val="uk-UA"/>
        </w:rPr>
        <w:t xml:space="preserve"> відносин</w:t>
      </w:r>
      <w:r w:rsidR="00B82416" w:rsidRPr="00AC19E1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AC19E1">
        <w:rPr>
          <w:rFonts w:ascii="Times New Roman" w:hAnsi="Times New Roman" w:cs="Times New Roman"/>
          <w:sz w:val="28"/>
          <w:szCs w:val="28"/>
          <w:lang w:val="uk-UA"/>
        </w:rPr>
        <w:t xml:space="preserve"> між суб</w:t>
      </w:r>
      <w:r w:rsidR="00B82416" w:rsidRPr="00AC19E1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Pr="00AC19E1">
        <w:rPr>
          <w:rFonts w:ascii="Times New Roman" w:hAnsi="Times New Roman" w:cs="Times New Roman"/>
          <w:sz w:val="28"/>
          <w:szCs w:val="28"/>
          <w:lang w:val="uk-UA"/>
        </w:rPr>
        <w:t>єктами господарювання певних галузей економіки, що мають заборгованість між собою, шляхом встановлення порядку взаєморозрахунків між ними із залученням бюджетних коштів.</w:t>
      </w:r>
    </w:p>
    <w:p w:rsidR="00A50A3C" w:rsidRPr="00AC19E1" w:rsidRDefault="00A50A3C" w:rsidP="0042743F">
      <w:pPr>
        <w:pStyle w:val="StyleZakonu0"/>
        <w:spacing w:after="120" w:line="240" w:lineRule="auto"/>
        <w:ind w:firstLine="709"/>
        <w:rPr>
          <w:color w:val="000000"/>
          <w:sz w:val="28"/>
          <w:szCs w:val="28"/>
          <w:lang w:eastAsia="uk-UA"/>
        </w:rPr>
      </w:pPr>
      <w:r w:rsidRPr="00AC19E1">
        <w:rPr>
          <w:sz w:val="28"/>
          <w:szCs w:val="28"/>
        </w:rPr>
        <w:t>Зазначен</w:t>
      </w:r>
      <w:r w:rsidR="003C5597">
        <w:rPr>
          <w:sz w:val="28"/>
          <w:szCs w:val="28"/>
        </w:rPr>
        <w:t>ий підхід</w:t>
      </w:r>
      <w:r w:rsidRPr="00AC19E1">
        <w:rPr>
          <w:sz w:val="28"/>
          <w:szCs w:val="28"/>
        </w:rPr>
        <w:t xml:space="preserve"> суперечить вимогам статей 13 та 42 Конституції України, згідно з якими </w:t>
      </w:r>
      <w:r w:rsidRPr="00AC19E1">
        <w:rPr>
          <w:color w:val="000000"/>
          <w:sz w:val="28"/>
          <w:szCs w:val="28"/>
          <w:lang w:eastAsia="uk-UA"/>
        </w:rPr>
        <w:t>держава забезпечує захист прав усіх суб</w:t>
      </w:r>
      <w:r w:rsidR="00B82416" w:rsidRPr="00AC19E1">
        <w:rPr>
          <w:color w:val="000000"/>
          <w:sz w:val="28"/>
          <w:szCs w:val="28"/>
          <w:lang w:eastAsia="uk-UA"/>
        </w:rPr>
        <w:t>’</w:t>
      </w:r>
      <w:r w:rsidRPr="00AC19E1">
        <w:rPr>
          <w:color w:val="000000"/>
          <w:sz w:val="28"/>
          <w:szCs w:val="28"/>
          <w:lang w:eastAsia="uk-UA"/>
        </w:rPr>
        <w:t>єктів права власності і господарювання, соціальну спрямованість економіки, а усі суб</w:t>
      </w:r>
      <w:r w:rsidR="00B82416" w:rsidRPr="00AC19E1">
        <w:rPr>
          <w:color w:val="000000"/>
          <w:sz w:val="28"/>
          <w:szCs w:val="28"/>
          <w:lang w:eastAsia="uk-UA"/>
        </w:rPr>
        <w:t>’</w:t>
      </w:r>
      <w:r w:rsidRPr="00AC19E1">
        <w:rPr>
          <w:color w:val="000000"/>
          <w:sz w:val="28"/>
          <w:szCs w:val="28"/>
          <w:lang w:eastAsia="uk-UA"/>
        </w:rPr>
        <w:t>єкти права</w:t>
      </w:r>
      <w:r w:rsidR="00B82416" w:rsidRPr="00AC19E1">
        <w:rPr>
          <w:color w:val="000000"/>
          <w:sz w:val="28"/>
          <w:szCs w:val="28"/>
          <w:lang w:eastAsia="uk-UA"/>
        </w:rPr>
        <w:t xml:space="preserve"> власності рівні перед законом.</w:t>
      </w:r>
    </w:p>
    <w:p w:rsidR="00B82416" w:rsidRPr="00AC19E1" w:rsidRDefault="00B82416" w:rsidP="0042743F">
      <w:pPr>
        <w:pStyle w:val="StyleZakonu0"/>
        <w:spacing w:after="120" w:line="240" w:lineRule="auto"/>
        <w:ind w:firstLine="709"/>
        <w:rPr>
          <w:color w:val="000000"/>
          <w:sz w:val="28"/>
          <w:szCs w:val="28"/>
          <w:lang w:eastAsia="uk-UA"/>
        </w:rPr>
      </w:pPr>
      <w:r w:rsidRPr="00AC19E1">
        <w:rPr>
          <w:color w:val="000000"/>
          <w:sz w:val="28"/>
          <w:szCs w:val="28"/>
          <w:lang w:eastAsia="uk-UA"/>
        </w:rPr>
        <w:t>Слід зазначити, що відносини між підприємствами, що беруть участь у процедурі врегулювання заборгованості, регулюються господарськими договорами, укладеними відповідно до Господарського, Цивільного кодексів</w:t>
      </w:r>
      <w:r w:rsidR="003C5597">
        <w:rPr>
          <w:color w:val="000000"/>
          <w:sz w:val="28"/>
          <w:szCs w:val="28"/>
          <w:lang w:eastAsia="uk-UA"/>
        </w:rPr>
        <w:t xml:space="preserve"> України</w:t>
      </w:r>
      <w:r w:rsidRPr="00AC19E1">
        <w:rPr>
          <w:color w:val="000000"/>
          <w:sz w:val="28"/>
          <w:szCs w:val="28"/>
          <w:lang w:eastAsia="uk-UA"/>
        </w:rPr>
        <w:t>, тому відповідно до статті 526 Цивільного кодексу України з</w:t>
      </w:r>
      <w:r w:rsidRPr="00AC19E1">
        <w:rPr>
          <w:rFonts w:eastAsiaTheme="minorHAnsi"/>
          <w:color w:val="000000"/>
          <w:sz w:val="28"/>
          <w:szCs w:val="28"/>
          <w:lang w:eastAsia="en-US"/>
        </w:rPr>
        <w:t xml:space="preserve">обов’язання мають виконуватися належним чином відповідно до умов договору та вимог відповідних кодексів. Фактично, </w:t>
      </w:r>
      <w:r w:rsidR="002A4209" w:rsidRPr="00AC19E1">
        <w:rPr>
          <w:rFonts w:eastAsiaTheme="minorHAnsi"/>
          <w:color w:val="000000"/>
          <w:sz w:val="28"/>
          <w:szCs w:val="28"/>
          <w:lang w:eastAsia="en-US"/>
        </w:rPr>
        <w:t>у разі прийняття такого закону Верховна Рада України втру</w:t>
      </w:r>
      <w:r w:rsidR="00005F82" w:rsidRPr="00AC19E1">
        <w:rPr>
          <w:rFonts w:eastAsiaTheme="minorHAnsi"/>
          <w:color w:val="000000"/>
          <w:sz w:val="28"/>
          <w:szCs w:val="28"/>
          <w:lang w:eastAsia="en-US"/>
        </w:rPr>
        <w:t>тит</w:t>
      </w:r>
      <w:r w:rsidR="002A4209" w:rsidRPr="00AC19E1">
        <w:rPr>
          <w:rFonts w:eastAsiaTheme="minorHAnsi"/>
          <w:color w:val="000000"/>
          <w:sz w:val="28"/>
          <w:szCs w:val="28"/>
          <w:lang w:eastAsia="en-US"/>
        </w:rPr>
        <w:t xml:space="preserve">ься в господарську діяльність </w:t>
      </w:r>
      <w:r w:rsidR="002A4209" w:rsidRPr="00AC19E1">
        <w:rPr>
          <w:sz w:val="28"/>
          <w:szCs w:val="28"/>
        </w:rPr>
        <w:t xml:space="preserve">теплопостачальних, </w:t>
      </w:r>
      <w:r w:rsidR="002A4209" w:rsidRPr="00AC19E1">
        <w:rPr>
          <w:sz w:val="28"/>
          <w:szCs w:val="28"/>
        </w:rPr>
        <w:lastRenderedPageBreak/>
        <w:t>теплогенеруючих організацій, підприємств централізованого водопостачання і водовідведення, з однієї сторони, та постачальниками природного газу та/або електричної енергії, оптовим постачальником електричної енергії</w:t>
      </w:r>
      <w:r w:rsidR="00005F82" w:rsidRPr="00AC19E1">
        <w:rPr>
          <w:sz w:val="28"/>
          <w:szCs w:val="28"/>
        </w:rPr>
        <w:t>, з іншої сторони</w:t>
      </w:r>
      <w:r w:rsidR="00BF2B25" w:rsidRPr="00AC19E1">
        <w:rPr>
          <w:sz w:val="28"/>
          <w:szCs w:val="28"/>
        </w:rPr>
        <w:t>, чим</w:t>
      </w:r>
      <w:r w:rsidR="00005F82" w:rsidRPr="00AC19E1">
        <w:rPr>
          <w:sz w:val="28"/>
          <w:szCs w:val="28"/>
        </w:rPr>
        <w:t xml:space="preserve"> поруши</w:t>
      </w:r>
      <w:r w:rsidR="00BF2B25" w:rsidRPr="00AC19E1">
        <w:rPr>
          <w:sz w:val="28"/>
          <w:szCs w:val="28"/>
        </w:rPr>
        <w:t>ть</w:t>
      </w:r>
      <w:r w:rsidR="00005F82" w:rsidRPr="00AC19E1">
        <w:rPr>
          <w:sz w:val="28"/>
          <w:szCs w:val="28"/>
        </w:rPr>
        <w:t xml:space="preserve"> основоположни</w:t>
      </w:r>
      <w:r w:rsidR="00BF2B25" w:rsidRPr="00AC19E1">
        <w:rPr>
          <w:sz w:val="28"/>
          <w:szCs w:val="28"/>
        </w:rPr>
        <w:t>й</w:t>
      </w:r>
      <w:r w:rsidR="00005F82" w:rsidRPr="00AC19E1">
        <w:rPr>
          <w:sz w:val="28"/>
          <w:szCs w:val="28"/>
        </w:rPr>
        <w:t xml:space="preserve"> принцип свободи договору, передбачений статтями 3, 6 та 627 Цивільного кодексу України</w:t>
      </w:r>
      <w:r w:rsidR="00BF2B25" w:rsidRPr="00AC19E1">
        <w:rPr>
          <w:sz w:val="28"/>
          <w:szCs w:val="28"/>
        </w:rPr>
        <w:t>, та укорінить практику несвоєчасної або не в повному обсязі оплати за одержані товари і послуги</w:t>
      </w:r>
      <w:r w:rsidR="00005F82" w:rsidRPr="00AC19E1">
        <w:rPr>
          <w:sz w:val="28"/>
          <w:szCs w:val="28"/>
        </w:rPr>
        <w:t>.</w:t>
      </w:r>
    </w:p>
    <w:p w:rsidR="00BF2B25" w:rsidRPr="00AC19E1" w:rsidRDefault="00BF2B25" w:rsidP="0042743F">
      <w:pPr>
        <w:pStyle w:val="2"/>
        <w:tabs>
          <w:tab w:val="left" w:pos="567"/>
          <w:tab w:val="left" w:pos="993"/>
          <w:tab w:val="left" w:pos="1134"/>
        </w:tabs>
        <w:spacing w:line="240" w:lineRule="auto"/>
        <w:ind w:firstLine="709"/>
        <w:jc w:val="both"/>
        <w:rPr>
          <w:sz w:val="28"/>
          <w:szCs w:val="28"/>
          <w:lang w:eastAsia="uk-UA"/>
        </w:rPr>
      </w:pPr>
      <w:r w:rsidRPr="00AC19E1">
        <w:rPr>
          <w:sz w:val="28"/>
          <w:szCs w:val="28"/>
        </w:rPr>
        <w:t>Крім того,</w:t>
      </w:r>
      <w:r w:rsidR="00AC19E1" w:rsidRPr="00AC19E1">
        <w:rPr>
          <w:sz w:val="28"/>
          <w:szCs w:val="28"/>
        </w:rPr>
        <w:t xml:space="preserve"> </w:t>
      </w:r>
      <w:r w:rsidRPr="00AC19E1">
        <w:rPr>
          <w:sz w:val="28"/>
          <w:szCs w:val="28"/>
        </w:rPr>
        <w:t xml:space="preserve">вважаємо, що встановлення організаційних засад управління майном, стабілізації фінансового стану певних підприємств не належить до повноважень Верховної Ради України, визначених статтею 85 Конституції України. </w:t>
      </w:r>
      <w:r w:rsidRPr="00AC19E1">
        <w:rPr>
          <w:bCs/>
          <w:color w:val="000000"/>
          <w:sz w:val="28"/>
          <w:szCs w:val="28"/>
        </w:rPr>
        <w:t>Вважаємо за необхідне звернути увагу на правову позицію Конституційного Суду</w:t>
      </w:r>
      <w:r w:rsidRPr="00AC19E1">
        <w:rPr>
          <w:bCs/>
          <w:color w:val="FF0000"/>
          <w:sz w:val="28"/>
          <w:szCs w:val="28"/>
        </w:rPr>
        <w:t xml:space="preserve"> </w:t>
      </w:r>
      <w:r w:rsidRPr="00AC19E1">
        <w:rPr>
          <w:bCs/>
          <w:color w:val="000000"/>
          <w:sz w:val="28"/>
          <w:szCs w:val="28"/>
        </w:rPr>
        <w:t>України, висловлену в рішенні від 15 вересня 2009 року № 21-рп, у якому передбачається, що с</w:t>
      </w:r>
      <w:r w:rsidRPr="00AC19E1">
        <w:rPr>
          <w:sz w:val="28"/>
          <w:szCs w:val="28"/>
        </w:rPr>
        <w:t>истемний аналіз конституційних норм, які визначають повноваження Президента України та Верховної Ради України, дає підстави для висновку, що ці інститути державної влади мають діяти</w:t>
      </w:r>
      <w:r w:rsidR="00307254">
        <w:rPr>
          <w:sz w:val="28"/>
          <w:szCs w:val="28"/>
        </w:rPr>
        <w:t xml:space="preserve"> </w:t>
      </w:r>
      <w:r w:rsidR="00307254" w:rsidRPr="00307254">
        <w:rPr>
          <w:b/>
          <w:sz w:val="28"/>
          <w:szCs w:val="28"/>
        </w:rPr>
        <w:t>виключно</w:t>
      </w:r>
      <w:r w:rsidRPr="00AC19E1">
        <w:rPr>
          <w:sz w:val="28"/>
          <w:szCs w:val="28"/>
        </w:rPr>
        <w:t xml:space="preserve"> в межах конституційних повноважень. </w:t>
      </w:r>
    </w:p>
    <w:p w:rsidR="00A50A3C" w:rsidRPr="00AC19E1" w:rsidRDefault="00A50A3C" w:rsidP="0042743F">
      <w:pPr>
        <w:pStyle w:val="st2"/>
        <w:spacing w:after="120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AC19E1">
        <w:rPr>
          <w:rFonts w:ascii="Times New Roman" w:hAnsi="Times New Roman" w:cs="Times New Roman"/>
          <w:sz w:val="28"/>
          <w:szCs w:val="28"/>
          <w:lang w:val="uk-UA"/>
        </w:rPr>
        <w:t>2. Низкою положень проекту (зокрема статті 5, 6) передбачено надання органами місцевого самоврядування гарантій за договорами про реструктуризацію, укладеними суб'єктами господарювання, що належать до комунальної власності відповідних територіальних громад.</w:t>
      </w:r>
    </w:p>
    <w:p w:rsidR="00A50A3C" w:rsidRPr="00AC19E1" w:rsidRDefault="00A50A3C" w:rsidP="0042743F">
      <w:pPr>
        <w:pStyle w:val="st1"/>
        <w:spacing w:after="120"/>
        <w:ind w:firstLine="709"/>
        <w:jc w:val="both"/>
        <w:rPr>
          <w:rStyle w:val="st42"/>
          <w:lang w:val="uk-UA"/>
        </w:rPr>
      </w:pPr>
      <w:r w:rsidRPr="00AC19E1">
        <w:rPr>
          <w:rFonts w:ascii="Times New Roman" w:hAnsi="Times New Roman" w:cs="Times New Roman"/>
          <w:sz w:val="28"/>
          <w:szCs w:val="28"/>
          <w:lang w:val="uk-UA"/>
        </w:rPr>
        <w:t>Зазначен</w:t>
      </w:r>
      <w:r w:rsidR="0009073D" w:rsidRPr="00AC19E1">
        <w:rPr>
          <w:rFonts w:ascii="Times New Roman" w:hAnsi="Times New Roman" w:cs="Times New Roman"/>
          <w:sz w:val="28"/>
          <w:szCs w:val="28"/>
          <w:lang w:val="uk-UA"/>
        </w:rPr>
        <w:t>ий підхід не враховує положень</w:t>
      </w:r>
      <w:r w:rsidRPr="00AC19E1">
        <w:rPr>
          <w:rFonts w:ascii="Times New Roman" w:hAnsi="Times New Roman" w:cs="Times New Roman"/>
          <w:sz w:val="28"/>
          <w:szCs w:val="28"/>
          <w:lang w:val="uk-UA"/>
        </w:rPr>
        <w:t xml:space="preserve"> частин</w:t>
      </w:r>
      <w:r w:rsidR="0009073D" w:rsidRPr="00AC19E1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AC19E1">
        <w:rPr>
          <w:rFonts w:ascii="Times New Roman" w:hAnsi="Times New Roman" w:cs="Times New Roman"/>
          <w:sz w:val="28"/>
          <w:szCs w:val="28"/>
          <w:lang w:val="uk-UA"/>
        </w:rPr>
        <w:t xml:space="preserve"> друг</w:t>
      </w:r>
      <w:r w:rsidR="0009073D" w:rsidRPr="00AC19E1">
        <w:rPr>
          <w:rFonts w:ascii="Times New Roman" w:hAnsi="Times New Roman" w:cs="Times New Roman"/>
          <w:sz w:val="28"/>
          <w:szCs w:val="28"/>
          <w:lang w:val="uk-UA"/>
        </w:rPr>
        <w:t>ої</w:t>
      </w:r>
      <w:r w:rsidRPr="00AC19E1">
        <w:rPr>
          <w:rFonts w:ascii="Times New Roman" w:hAnsi="Times New Roman" w:cs="Times New Roman"/>
          <w:sz w:val="28"/>
          <w:szCs w:val="28"/>
          <w:lang w:val="uk-UA"/>
        </w:rPr>
        <w:t xml:space="preserve"> статті 17 Бюджетного кодексу України, згідно з якою м</w:t>
      </w:r>
      <w:r w:rsidRPr="00AC19E1">
        <w:rPr>
          <w:rStyle w:val="st42"/>
          <w:lang w:val="uk-UA"/>
        </w:rPr>
        <w:t xml:space="preserve">ісцеві гарантії можуть надаватися за рішенням Верховної Ради Автономної Республіки Крим, відповідної міської ради для забезпечення повного або часткового виконання боргових зобов'язань суб'єктів господарювання - резидентів України, що належать до комунального сектору економіки, розташовані на відповідній території та здійснюють на цій території </w:t>
      </w:r>
      <w:r w:rsidRPr="00AC19E1">
        <w:rPr>
          <w:rStyle w:val="st42"/>
          <w:u w:val="single"/>
          <w:lang w:val="uk-UA"/>
        </w:rPr>
        <w:t>реалізацію інвестиційних проектів</w:t>
      </w:r>
      <w:r w:rsidRPr="00AC19E1">
        <w:rPr>
          <w:rStyle w:val="st42"/>
          <w:lang w:val="uk-UA"/>
        </w:rPr>
        <w:t>, метою яких є розвиток комунальної інфраструктури або впровадженн</w:t>
      </w:r>
      <w:r w:rsidR="00926C3F" w:rsidRPr="00AC19E1">
        <w:rPr>
          <w:rStyle w:val="st42"/>
          <w:lang w:val="uk-UA"/>
        </w:rPr>
        <w:t xml:space="preserve">я ресурсозберігаючих технологій, у її </w:t>
      </w:r>
      <w:r w:rsidR="00891790" w:rsidRPr="001C7CEF">
        <w:rPr>
          <w:rStyle w:val="st42"/>
          <w:lang w:val="uk-UA"/>
        </w:rPr>
        <w:t xml:space="preserve">системному </w:t>
      </w:r>
      <w:r w:rsidR="00926C3F" w:rsidRPr="00AC19E1">
        <w:rPr>
          <w:rStyle w:val="st42"/>
          <w:lang w:val="uk-UA"/>
        </w:rPr>
        <w:t>зв’язку з частиною шостою статті 74</w:t>
      </w:r>
      <w:r w:rsidR="00926C3F" w:rsidRPr="00AC19E1">
        <w:rPr>
          <w:rFonts w:ascii="Times New Roman" w:hAnsi="Times New Roman" w:cs="Times New Roman"/>
          <w:sz w:val="28"/>
          <w:szCs w:val="28"/>
          <w:lang w:val="uk-UA"/>
        </w:rPr>
        <w:t xml:space="preserve"> Бюджетного кодексу України, за якою в</w:t>
      </w:r>
      <w:r w:rsidR="00926C3F" w:rsidRPr="00AC19E1">
        <w:rPr>
          <w:rStyle w:val="st42"/>
          <w:lang w:val="uk-UA"/>
        </w:rPr>
        <w:t>идатки місцевого бюджету на обслуговування місцевого боргу не можуть перевищувати 10 відсотків видатків загального фонду місцевого бюджету протягом будь-якого бюджетного періоду, коли планується обслуговування місцевого боргу.</w:t>
      </w:r>
    </w:p>
    <w:p w:rsidR="0009073D" w:rsidRPr="00AC19E1" w:rsidRDefault="0009073D" w:rsidP="0042743F">
      <w:pPr>
        <w:pStyle w:val="st1"/>
        <w:spacing w:after="12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AC19E1">
        <w:rPr>
          <w:rStyle w:val="st42"/>
          <w:lang w:val="uk-UA"/>
        </w:rPr>
        <w:t xml:space="preserve">3. </w:t>
      </w:r>
      <w:r w:rsidRPr="00AC19E1">
        <w:rPr>
          <w:rFonts w:ascii="Times New Roman" w:hAnsi="Times New Roman"/>
          <w:sz w:val="28"/>
          <w:szCs w:val="28"/>
          <w:lang w:val="uk-UA"/>
        </w:rPr>
        <w:t xml:space="preserve">Потребують уточнення зміни до частини п’ятої статті 27 Закону України </w:t>
      </w:r>
      <w:r w:rsidR="00341940" w:rsidRPr="00AC19E1">
        <w:rPr>
          <w:rFonts w:ascii="Times New Roman" w:hAnsi="Times New Roman" w:cs="Times New Roman"/>
          <w:sz w:val="28"/>
          <w:szCs w:val="28"/>
          <w:lang w:val="uk-UA"/>
        </w:rPr>
        <w:t>“</w:t>
      </w:r>
      <w:r w:rsidRPr="00AC19E1">
        <w:rPr>
          <w:rFonts w:ascii="Times New Roman" w:hAnsi="Times New Roman"/>
          <w:sz w:val="28"/>
          <w:szCs w:val="28"/>
          <w:lang w:val="uk-UA"/>
        </w:rPr>
        <w:t>Про виконавче провадження</w:t>
      </w:r>
      <w:r w:rsidR="00341940" w:rsidRPr="00AC19E1">
        <w:rPr>
          <w:rFonts w:ascii="Times New Roman" w:hAnsi="Times New Roman" w:cs="Times New Roman"/>
          <w:sz w:val="28"/>
          <w:szCs w:val="28"/>
          <w:lang w:val="uk-UA"/>
        </w:rPr>
        <w:t>”</w:t>
      </w:r>
      <w:r w:rsidRPr="00AC19E1">
        <w:rPr>
          <w:rFonts w:ascii="Times New Roman" w:hAnsi="Times New Roman"/>
          <w:sz w:val="28"/>
          <w:szCs w:val="28"/>
          <w:lang w:val="uk-UA"/>
        </w:rPr>
        <w:t xml:space="preserve">, адже за змістом норми не стягуватиметься виконавчий збір за будь-якими </w:t>
      </w:r>
      <w:r w:rsidR="00341940" w:rsidRPr="00AC19E1">
        <w:rPr>
          <w:rFonts w:ascii="Times New Roman" w:hAnsi="Times New Roman" w:cs="Times New Roman"/>
          <w:sz w:val="28"/>
          <w:szCs w:val="28"/>
          <w:lang w:val="uk-UA"/>
        </w:rPr>
        <w:t>“</w:t>
      </w:r>
      <w:r w:rsidRPr="00AC19E1">
        <w:rPr>
          <w:rFonts w:ascii="Times New Roman" w:hAnsi="Times New Roman"/>
          <w:sz w:val="28"/>
          <w:szCs w:val="28"/>
          <w:lang w:val="uk-UA"/>
        </w:rPr>
        <w:t xml:space="preserve">виконавчими документами про стягнення заборгованості, що підлягає врегулюванню відповідно до Закону України </w:t>
      </w:r>
      <w:r w:rsidR="00341940" w:rsidRPr="00AC19E1">
        <w:rPr>
          <w:rFonts w:ascii="Times New Roman" w:hAnsi="Times New Roman" w:cs="Times New Roman"/>
          <w:sz w:val="28"/>
          <w:szCs w:val="28"/>
          <w:lang w:val="uk-UA"/>
        </w:rPr>
        <w:t>“</w:t>
      </w:r>
      <w:r w:rsidRPr="00AC19E1">
        <w:rPr>
          <w:rFonts w:ascii="Times New Roman" w:hAnsi="Times New Roman"/>
          <w:sz w:val="28"/>
          <w:szCs w:val="28"/>
          <w:lang w:val="uk-UA"/>
        </w:rPr>
        <w:t>Про заходи, спрямовані на врегулювання заборгованості теплопостачальних та теплогенеруючих організацій та підприємств централізованого водопостачання і водовідведення за спожиті енергоносії</w:t>
      </w:r>
      <w:r w:rsidR="00341940" w:rsidRPr="00AC19E1">
        <w:rPr>
          <w:rFonts w:ascii="Times New Roman" w:hAnsi="Times New Roman" w:cs="Times New Roman"/>
          <w:sz w:val="28"/>
          <w:szCs w:val="28"/>
          <w:lang w:val="uk-UA"/>
        </w:rPr>
        <w:t>”</w:t>
      </w:r>
      <w:r w:rsidRPr="00AC19E1">
        <w:rPr>
          <w:rFonts w:ascii="Times New Roman" w:hAnsi="Times New Roman"/>
          <w:sz w:val="28"/>
          <w:szCs w:val="28"/>
          <w:lang w:val="uk-UA"/>
        </w:rPr>
        <w:t xml:space="preserve">, а також згідно з постановами державних виконавців, винесеними до набрання чинності цим Законом. </w:t>
      </w:r>
    </w:p>
    <w:p w:rsidR="0009073D" w:rsidRPr="00AC19E1" w:rsidRDefault="0042743F" w:rsidP="0042743F">
      <w:pPr>
        <w:pStyle w:val="a3"/>
        <w:spacing w:after="12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09073D" w:rsidRPr="00AC19E1">
        <w:rPr>
          <w:rFonts w:ascii="Times New Roman" w:hAnsi="Times New Roman"/>
          <w:sz w:val="28"/>
          <w:szCs w:val="28"/>
        </w:rPr>
        <w:t>. Зміни</w:t>
      </w:r>
      <w:r w:rsidR="00454F1C">
        <w:rPr>
          <w:rFonts w:ascii="Times New Roman" w:hAnsi="Times New Roman"/>
          <w:sz w:val="28"/>
          <w:szCs w:val="28"/>
        </w:rPr>
        <w:t xml:space="preserve"> </w:t>
      </w:r>
      <w:r w:rsidR="00454F1C" w:rsidRPr="001C7CEF">
        <w:rPr>
          <w:rFonts w:ascii="Times New Roman" w:hAnsi="Times New Roman"/>
          <w:sz w:val="28"/>
          <w:szCs w:val="28"/>
        </w:rPr>
        <w:t>запропоновані</w:t>
      </w:r>
      <w:r w:rsidR="0009073D" w:rsidRPr="00AC19E1">
        <w:rPr>
          <w:rFonts w:ascii="Times New Roman" w:hAnsi="Times New Roman"/>
          <w:sz w:val="28"/>
          <w:szCs w:val="28"/>
        </w:rPr>
        <w:t xml:space="preserve"> до частини четвертої статті 35 та частини другої статті 59 Закону щодо зняття у випадку зупинення виконавчого провадження </w:t>
      </w:r>
      <w:r w:rsidR="0009073D" w:rsidRPr="00AC19E1">
        <w:rPr>
          <w:rFonts w:ascii="Times New Roman" w:hAnsi="Times New Roman"/>
          <w:sz w:val="28"/>
          <w:szCs w:val="28"/>
        </w:rPr>
        <w:lastRenderedPageBreak/>
        <w:t xml:space="preserve">арешту, накладеного виконавцем на майно боржника, у тому числі на кошти на рахунках боржника у банках та інших фінансових установах як заходів примусового виконання рішення, що гарантують його реальне виконання, у </w:t>
      </w:r>
      <w:r w:rsidR="003C5597">
        <w:rPr>
          <w:rFonts w:ascii="Times New Roman" w:hAnsi="Times New Roman"/>
          <w:sz w:val="28"/>
          <w:szCs w:val="28"/>
        </w:rPr>
        <w:t>разі</w:t>
      </w:r>
      <w:r w:rsidR="0009073D" w:rsidRPr="00AC19E1">
        <w:rPr>
          <w:rFonts w:ascii="Times New Roman" w:hAnsi="Times New Roman"/>
          <w:sz w:val="28"/>
          <w:szCs w:val="28"/>
        </w:rPr>
        <w:t xml:space="preserve"> відновлення виконавчого провадження (наприклад, як передбачено у</w:t>
      </w:r>
      <w:r w:rsidR="00AC19E1" w:rsidRPr="00AC19E1">
        <w:rPr>
          <w:rFonts w:ascii="Times New Roman" w:hAnsi="Times New Roman"/>
          <w:sz w:val="28"/>
          <w:szCs w:val="28"/>
        </w:rPr>
        <w:t xml:space="preserve"> </w:t>
      </w:r>
      <w:r w:rsidR="0009073D" w:rsidRPr="00AC19E1">
        <w:rPr>
          <w:rFonts w:ascii="Times New Roman" w:hAnsi="Times New Roman"/>
          <w:sz w:val="28"/>
          <w:szCs w:val="28"/>
        </w:rPr>
        <w:t>частині шостій статті 35) суттєво ускладнять або унеможливлять його виконання.</w:t>
      </w:r>
    </w:p>
    <w:p w:rsidR="0009073D" w:rsidRPr="00AC19E1" w:rsidRDefault="0009073D" w:rsidP="0042743F">
      <w:pPr>
        <w:pStyle w:val="a3"/>
        <w:spacing w:after="12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C19E1">
        <w:rPr>
          <w:rFonts w:ascii="Times New Roman" w:hAnsi="Times New Roman"/>
          <w:sz w:val="28"/>
          <w:szCs w:val="28"/>
        </w:rPr>
        <w:t xml:space="preserve">Передбачена пунктом 16 статті 39 Закону України </w:t>
      </w:r>
      <w:r w:rsidR="00341940" w:rsidRPr="00AC19E1">
        <w:rPr>
          <w:rFonts w:ascii="Times New Roman" w:hAnsi="Times New Roman"/>
          <w:sz w:val="28"/>
          <w:szCs w:val="28"/>
        </w:rPr>
        <w:t>“</w:t>
      </w:r>
      <w:r w:rsidRPr="00AC19E1">
        <w:rPr>
          <w:rFonts w:ascii="Times New Roman" w:hAnsi="Times New Roman"/>
          <w:sz w:val="28"/>
          <w:szCs w:val="28"/>
        </w:rPr>
        <w:t>Про виконавче провадження</w:t>
      </w:r>
      <w:r w:rsidR="00341940" w:rsidRPr="00AC19E1">
        <w:rPr>
          <w:rFonts w:ascii="Times New Roman" w:hAnsi="Times New Roman"/>
          <w:sz w:val="28"/>
          <w:szCs w:val="28"/>
        </w:rPr>
        <w:t>”</w:t>
      </w:r>
      <w:r w:rsidRPr="00AC19E1">
        <w:rPr>
          <w:rFonts w:ascii="Times New Roman" w:hAnsi="Times New Roman"/>
          <w:sz w:val="28"/>
          <w:szCs w:val="28"/>
        </w:rPr>
        <w:t xml:space="preserve"> (в редакції проекту) підстава для закінчення виконавчого провадження вже охоплюється </w:t>
      </w:r>
      <w:r w:rsidR="00454F1C">
        <w:rPr>
          <w:rFonts w:ascii="Times New Roman" w:hAnsi="Times New Roman"/>
          <w:sz w:val="28"/>
          <w:szCs w:val="28"/>
        </w:rPr>
        <w:t>існуючим</w:t>
      </w:r>
      <w:r w:rsidRPr="00AC19E1">
        <w:rPr>
          <w:rFonts w:ascii="Times New Roman" w:hAnsi="Times New Roman"/>
          <w:sz w:val="28"/>
          <w:szCs w:val="28"/>
        </w:rPr>
        <w:t xml:space="preserve"> пунктом 9 зазначеної статті – </w:t>
      </w:r>
      <w:r w:rsidR="00341940" w:rsidRPr="00AC19E1">
        <w:rPr>
          <w:rFonts w:ascii="Times New Roman" w:hAnsi="Times New Roman"/>
          <w:sz w:val="28"/>
          <w:szCs w:val="28"/>
        </w:rPr>
        <w:t>“</w:t>
      </w:r>
      <w:r w:rsidRPr="00AC19E1">
        <w:rPr>
          <w:rFonts w:ascii="Times New Roman" w:hAnsi="Times New Roman"/>
          <w:sz w:val="28"/>
          <w:szCs w:val="28"/>
        </w:rPr>
        <w:t>фактичне виконання в повному обсязі рішення згідно з виконавчим документом</w:t>
      </w:r>
      <w:r w:rsidR="00341940" w:rsidRPr="00AC19E1">
        <w:rPr>
          <w:rFonts w:ascii="Times New Roman" w:hAnsi="Times New Roman"/>
          <w:sz w:val="28"/>
          <w:szCs w:val="28"/>
        </w:rPr>
        <w:t>”</w:t>
      </w:r>
      <w:r w:rsidRPr="00AC19E1">
        <w:rPr>
          <w:rFonts w:ascii="Times New Roman" w:hAnsi="Times New Roman"/>
          <w:sz w:val="28"/>
          <w:szCs w:val="28"/>
        </w:rPr>
        <w:t>, а тому запропоновані зміни є недоцільними.</w:t>
      </w:r>
    </w:p>
    <w:p w:rsidR="00002774" w:rsidRPr="0042743F" w:rsidRDefault="0009073D" w:rsidP="0042743F">
      <w:pPr>
        <w:pStyle w:val="a3"/>
        <w:spacing w:after="12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2743F">
        <w:rPr>
          <w:rFonts w:ascii="Times New Roman" w:hAnsi="Times New Roman"/>
          <w:sz w:val="28"/>
          <w:szCs w:val="28"/>
        </w:rPr>
        <w:t xml:space="preserve"> </w:t>
      </w:r>
      <w:r w:rsidR="0042743F">
        <w:rPr>
          <w:rFonts w:ascii="Times New Roman" w:hAnsi="Times New Roman"/>
          <w:sz w:val="28"/>
          <w:szCs w:val="28"/>
        </w:rPr>
        <w:t>5</w:t>
      </w:r>
      <w:r w:rsidRPr="0042743F">
        <w:rPr>
          <w:rFonts w:ascii="Times New Roman" w:hAnsi="Times New Roman"/>
          <w:sz w:val="28"/>
          <w:szCs w:val="28"/>
        </w:rPr>
        <w:t>. Положення, передбачені у</w:t>
      </w:r>
      <w:r w:rsidR="00AC19E1" w:rsidRPr="0042743F">
        <w:rPr>
          <w:rFonts w:ascii="Times New Roman" w:hAnsi="Times New Roman"/>
          <w:sz w:val="28"/>
          <w:szCs w:val="28"/>
        </w:rPr>
        <w:t xml:space="preserve"> </w:t>
      </w:r>
      <w:r w:rsidRPr="0042743F">
        <w:rPr>
          <w:rFonts w:ascii="Times New Roman" w:hAnsi="Times New Roman"/>
          <w:sz w:val="28"/>
          <w:szCs w:val="28"/>
        </w:rPr>
        <w:t>змінах до статті 34 Закону</w:t>
      </w:r>
      <w:r w:rsidR="003C5597" w:rsidRPr="0042743F">
        <w:rPr>
          <w:rFonts w:ascii="Times New Roman" w:hAnsi="Times New Roman"/>
          <w:sz w:val="28"/>
          <w:szCs w:val="28"/>
        </w:rPr>
        <w:t xml:space="preserve"> України “Про виконавче провадження”</w:t>
      </w:r>
      <w:r w:rsidRPr="0042743F">
        <w:rPr>
          <w:rFonts w:ascii="Times New Roman" w:hAnsi="Times New Roman"/>
          <w:sz w:val="28"/>
          <w:szCs w:val="28"/>
        </w:rPr>
        <w:t>, згідно з якими пропонується зупиняти виконавчі провадження виключно щодо стягнень на користь</w:t>
      </w:r>
      <w:r w:rsidR="00AC19E1" w:rsidRPr="0042743F">
        <w:rPr>
          <w:rFonts w:ascii="Times New Roman" w:hAnsi="Times New Roman"/>
          <w:sz w:val="28"/>
          <w:szCs w:val="28"/>
        </w:rPr>
        <w:t xml:space="preserve"> </w:t>
      </w:r>
      <w:r w:rsidRPr="0042743F">
        <w:rPr>
          <w:rFonts w:ascii="Times New Roman" w:hAnsi="Times New Roman"/>
          <w:sz w:val="28"/>
          <w:szCs w:val="28"/>
        </w:rPr>
        <w:t xml:space="preserve">Національної акціонерної компанії </w:t>
      </w:r>
      <w:r w:rsidR="00341940" w:rsidRPr="0042743F">
        <w:rPr>
          <w:rFonts w:ascii="Times New Roman" w:hAnsi="Times New Roman"/>
          <w:sz w:val="28"/>
          <w:szCs w:val="28"/>
        </w:rPr>
        <w:t>“</w:t>
      </w:r>
      <w:r w:rsidRPr="0042743F">
        <w:rPr>
          <w:rFonts w:ascii="Times New Roman" w:hAnsi="Times New Roman"/>
          <w:sz w:val="28"/>
          <w:szCs w:val="28"/>
        </w:rPr>
        <w:t>Нафтогаз України</w:t>
      </w:r>
      <w:r w:rsidR="00341940" w:rsidRPr="0042743F">
        <w:rPr>
          <w:rFonts w:ascii="Times New Roman" w:hAnsi="Times New Roman"/>
          <w:sz w:val="28"/>
          <w:szCs w:val="28"/>
        </w:rPr>
        <w:t>”</w:t>
      </w:r>
      <w:r w:rsidRPr="0042743F">
        <w:rPr>
          <w:rFonts w:ascii="Times New Roman" w:hAnsi="Times New Roman"/>
          <w:sz w:val="28"/>
          <w:szCs w:val="28"/>
        </w:rPr>
        <w:t xml:space="preserve">, дочірньої компанії </w:t>
      </w:r>
      <w:r w:rsidR="00341940" w:rsidRPr="0042743F">
        <w:rPr>
          <w:rFonts w:ascii="Times New Roman" w:hAnsi="Times New Roman"/>
          <w:sz w:val="28"/>
          <w:szCs w:val="28"/>
        </w:rPr>
        <w:t>“</w:t>
      </w:r>
      <w:r w:rsidRPr="0042743F">
        <w:rPr>
          <w:rFonts w:ascii="Times New Roman" w:hAnsi="Times New Roman"/>
          <w:sz w:val="28"/>
          <w:szCs w:val="28"/>
        </w:rPr>
        <w:t>Газ України</w:t>
      </w:r>
      <w:r w:rsidR="00341940" w:rsidRPr="0042743F">
        <w:rPr>
          <w:rFonts w:ascii="Times New Roman" w:hAnsi="Times New Roman"/>
          <w:sz w:val="28"/>
          <w:szCs w:val="28"/>
        </w:rPr>
        <w:t>”</w:t>
      </w:r>
      <w:r w:rsidRPr="0042743F">
        <w:rPr>
          <w:rFonts w:ascii="Times New Roman" w:hAnsi="Times New Roman"/>
          <w:sz w:val="28"/>
          <w:szCs w:val="28"/>
        </w:rPr>
        <w:t xml:space="preserve">, публічного акціонерного товариства </w:t>
      </w:r>
      <w:r w:rsidR="00341940" w:rsidRPr="0042743F">
        <w:rPr>
          <w:rFonts w:ascii="Times New Roman" w:hAnsi="Times New Roman"/>
          <w:sz w:val="28"/>
          <w:szCs w:val="28"/>
        </w:rPr>
        <w:t>“</w:t>
      </w:r>
      <w:r w:rsidRPr="0042743F">
        <w:rPr>
          <w:rFonts w:ascii="Times New Roman" w:hAnsi="Times New Roman"/>
          <w:sz w:val="28"/>
          <w:szCs w:val="28"/>
        </w:rPr>
        <w:t>Укртрансгаз</w:t>
      </w:r>
      <w:r w:rsidR="00341940" w:rsidRPr="0042743F">
        <w:rPr>
          <w:rFonts w:ascii="Times New Roman" w:hAnsi="Times New Roman"/>
          <w:sz w:val="28"/>
          <w:szCs w:val="28"/>
        </w:rPr>
        <w:t>”</w:t>
      </w:r>
      <w:r w:rsidRPr="0042743F">
        <w:rPr>
          <w:rFonts w:ascii="Times New Roman" w:hAnsi="Times New Roman"/>
          <w:sz w:val="28"/>
          <w:szCs w:val="28"/>
        </w:rPr>
        <w:t xml:space="preserve">, на наш погляд, не повною мірою узгоджується із принципом рівного захисту державою усіх суб’єктів господарювання, передбаченого, зокрема, статтею </w:t>
      </w:r>
      <w:r w:rsidR="00740372" w:rsidRPr="0042743F">
        <w:rPr>
          <w:rFonts w:ascii="Times New Roman" w:hAnsi="Times New Roman"/>
          <w:sz w:val="28"/>
          <w:szCs w:val="28"/>
        </w:rPr>
        <w:t>5</w:t>
      </w:r>
      <w:r w:rsidR="00002774" w:rsidRPr="0042743F">
        <w:rPr>
          <w:rFonts w:ascii="Times New Roman" w:hAnsi="Times New Roman"/>
          <w:sz w:val="28"/>
          <w:szCs w:val="28"/>
        </w:rPr>
        <w:t xml:space="preserve"> Господарського кодексу України, а також статтею 4² Господарського процесуального кодексу України.</w:t>
      </w:r>
    </w:p>
    <w:p w:rsidR="0009073D" w:rsidRPr="00AC19E1" w:rsidRDefault="0009073D" w:rsidP="0042743F">
      <w:pPr>
        <w:pStyle w:val="a3"/>
        <w:spacing w:after="12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C19E1">
        <w:rPr>
          <w:rFonts w:ascii="Times New Roman" w:hAnsi="Times New Roman"/>
          <w:sz w:val="28"/>
          <w:szCs w:val="28"/>
        </w:rPr>
        <w:t>Положення нової частини шостої статті 35 Закону</w:t>
      </w:r>
      <w:r w:rsidR="0042743F" w:rsidRPr="0042743F">
        <w:rPr>
          <w:rFonts w:ascii="Times New Roman" w:hAnsi="Times New Roman"/>
          <w:sz w:val="28"/>
          <w:szCs w:val="28"/>
        </w:rPr>
        <w:t xml:space="preserve"> </w:t>
      </w:r>
      <w:r w:rsidR="0042743F">
        <w:rPr>
          <w:rFonts w:ascii="Times New Roman" w:hAnsi="Times New Roman"/>
          <w:sz w:val="28"/>
          <w:szCs w:val="28"/>
        </w:rPr>
        <w:t xml:space="preserve">України </w:t>
      </w:r>
      <w:r w:rsidR="0042743F" w:rsidRPr="00AC19E1">
        <w:rPr>
          <w:rFonts w:ascii="Times New Roman" w:hAnsi="Times New Roman"/>
          <w:sz w:val="28"/>
          <w:szCs w:val="28"/>
        </w:rPr>
        <w:t>“Про виконавче провадження”</w:t>
      </w:r>
      <w:r w:rsidR="00AC19E1" w:rsidRPr="00AC19E1">
        <w:rPr>
          <w:rFonts w:ascii="Times New Roman" w:hAnsi="Times New Roman"/>
          <w:sz w:val="28"/>
          <w:szCs w:val="28"/>
        </w:rPr>
        <w:t xml:space="preserve"> </w:t>
      </w:r>
      <w:r w:rsidRPr="00AC19E1">
        <w:rPr>
          <w:rFonts w:ascii="Times New Roman" w:hAnsi="Times New Roman"/>
          <w:sz w:val="28"/>
          <w:szCs w:val="28"/>
        </w:rPr>
        <w:t xml:space="preserve">не повною мірою узгоджується із чинними положеннями Закону, за змістом яких вчинення виконавчих дій зупиняється до закінчення строку дії обставин, що є підставою для зупинення виконавчого провадження, а не надання </w:t>
      </w:r>
      <w:r w:rsidR="00341940" w:rsidRPr="00AC19E1">
        <w:rPr>
          <w:rFonts w:ascii="Times New Roman" w:hAnsi="Times New Roman"/>
          <w:sz w:val="28"/>
          <w:szCs w:val="28"/>
        </w:rPr>
        <w:t>“</w:t>
      </w:r>
      <w:r w:rsidRPr="00AC19E1">
        <w:rPr>
          <w:rFonts w:ascii="Times New Roman" w:hAnsi="Times New Roman"/>
          <w:sz w:val="28"/>
          <w:szCs w:val="28"/>
        </w:rPr>
        <w:t>державному виконавцю належним чином засвідченої копії договорів про реструктуризацію заборгованості</w:t>
      </w:r>
      <w:r w:rsidR="00341940" w:rsidRPr="00AC19E1">
        <w:rPr>
          <w:rFonts w:ascii="Times New Roman" w:hAnsi="Times New Roman"/>
          <w:sz w:val="28"/>
          <w:szCs w:val="28"/>
        </w:rPr>
        <w:t>”</w:t>
      </w:r>
      <w:r w:rsidRPr="00AC19E1">
        <w:rPr>
          <w:rFonts w:ascii="Times New Roman" w:hAnsi="Times New Roman"/>
          <w:sz w:val="28"/>
          <w:szCs w:val="28"/>
        </w:rPr>
        <w:t xml:space="preserve">, як це передбачено проектом. </w:t>
      </w:r>
    </w:p>
    <w:p w:rsidR="0009073D" w:rsidRPr="00AC19E1" w:rsidRDefault="0009073D" w:rsidP="0042743F">
      <w:pPr>
        <w:pStyle w:val="a3"/>
        <w:spacing w:after="12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C19E1">
        <w:rPr>
          <w:rFonts w:ascii="Times New Roman" w:hAnsi="Times New Roman"/>
          <w:sz w:val="28"/>
          <w:szCs w:val="28"/>
        </w:rPr>
        <w:t>Звертаємо увагу, що згідно із проектом такою обставиною є</w:t>
      </w:r>
      <w:r w:rsidR="00AC19E1" w:rsidRPr="00AC19E1">
        <w:rPr>
          <w:rFonts w:ascii="Times New Roman" w:hAnsi="Times New Roman"/>
          <w:sz w:val="28"/>
          <w:szCs w:val="28"/>
        </w:rPr>
        <w:t xml:space="preserve"> </w:t>
      </w:r>
      <w:r w:rsidR="00341940" w:rsidRPr="00AC19E1">
        <w:rPr>
          <w:rFonts w:ascii="Times New Roman" w:hAnsi="Times New Roman"/>
          <w:sz w:val="28"/>
          <w:szCs w:val="28"/>
        </w:rPr>
        <w:t>“</w:t>
      </w:r>
      <w:r w:rsidRPr="00AC19E1">
        <w:rPr>
          <w:rFonts w:ascii="Times New Roman" w:hAnsi="Times New Roman"/>
          <w:sz w:val="28"/>
          <w:szCs w:val="28"/>
        </w:rPr>
        <w:t>включення підприємств … до реєстру підприємств, що беруть участь у процедурі врегулювання заборгованост</w:t>
      </w:r>
      <w:r w:rsidR="00341940" w:rsidRPr="00AC19E1">
        <w:rPr>
          <w:rFonts w:ascii="Times New Roman" w:hAnsi="Times New Roman"/>
          <w:sz w:val="28"/>
          <w:szCs w:val="28"/>
        </w:rPr>
        <w:t>і відповідно до Закону України “</w:t>
      </w:r>
      <w:r w:rsidRPr="00AC19E1">
        <w:rPr>
          <w:rFonts w:ascii="Times New Roman" w:hAnsi="Times New Roman"/>
          <w:sz w:val="28"/>
          <w:szCs w:val="28"/>
        </w:rPr>
        <w:t>Про заходи, спрямовані на врегулювання заборгованості теплопостачальних та теплогенеруючих організацій та підприємств централізованого водопостачання і водовідведення за спожиті енергоносії</w:t>
      </w:r>
      <w:r w:rsidR="00341940" w:rsidRPr="00AC19E1">
        <w:rPr>
          <w:rFonts w:ascii="Times New Roman" w:hAnsi="Times New Roman"/>
          <w:sz w:val="28"/>
          <w:szCs w:val="28"/>
        </w:rPr>
        <w:t>”</w:t>
      </w:r>
      <w:r w:rsidRPr="00AC19E1">
        <w:rPr>
          <w:rFonts w:ascii="Times New Roman" w:hAnsi="Times New Roman"/>
          <w:sz w:val="28"/>
          <w:szCs w:val="28"/>
        </w:rPr>
        <w:t xml:space="preserve"> (новий п. 10 ч</w:t>
      </w:r>
      <w:r w:rsidR="00740372" w:rsidRPr="00AC19E1">
        <w:rPr>
          <w:rFonts w:ascii="Times New Roman" w:hAnsi="Times New Roman"/>
          <w:sz w:val="28"/>
          <w:szCs w:val="28"/>
        </w:rPr>
        <w:t>астини першої</w:t>
      </w:r>
      <w:r w:rsidRPr="00AC19E1">
        <w:rPr>
          <w:rFonts w:ascii="Times New Roman" w:hAnsi="Times New Roman"/>
          <w:sz w:val="28"/>
          <w:szCs w:val="28"/>
        </w:rPr>
        <w:t xml:space="preserve"> статті 34 Закону).</w:t>
      </w:r>
    </w:p>
    <w:p w:rsidR="00341940" w:rsidRPr="0042743F" w:rsidRDefault="0009073D" w:rsidP="0042743F">
      <w:pPr>
        <w:pStyle w:val="a4"/>
        <w:spacing w:after="120"/>
        <w:rPr>
          <w:szCs w:val="28"/>
        </w:rPr>
      </w:pPr>
      <w:r w:rsidRPr="0042743F">
        <w:rPr>
          <w:szCs w:val="28"/>
        </w:rPr>
        <w:t xml:space="preserve">Варто також зауважити, що </w:t>
      </w:r>
      <w:r w:rsidR="00454F1C">
        <w:rPr>
          <w:szCs w:val="28"/>
        </w:rPr>
        <w:t xml:space="preserve">реалізація </w:t>
      </w:r>
      <w:r w:rsidRPr="0042743F">
        <w:rPr>
          <w:szCs w:val="28"/>
        </w:rPr>
        <w:t>передбачен</w:t>
      </w:r>
      <w:r w:rsidR="00454F1C">
        <w:rPr>
          <w:szCs w:val="28"/>
        </w:rPr>
        <w:t>их</w:t>
      </w:r>
      <w:r w:rsidRPr="0042743F">
        <w:rPr>
          <w:szCs w:val="28"/>
        </w:rPr>
        <w:t xml:space="preserve"> законопроектом положен</w:t>
      </w:r>
      <w:r w:rsidR="00454F1C">
        <w:rPr>
          <w:szCs w:val="28"/>
        </w:rPr>
        <w:t>ь</w:t>
      </w:r>
      <w:r w:rsidRPr="0042743F">
        <w:rPr>
          <w:szCs w:val="28"/>
        </w:rPr>
        <w:t xml:space="preserve"> призв</w:t>
      </w:r>
      <w:r w:rsidR="00454F1C">
        <w:rPr>
          <w:szCs w:val="28"/>
        </w:rPr>
        <w:t>е</w:t>
      </w:r>
      <w:r w:rsidRPr="0042743F">
        <w:rPr>
          <w:szCs w:val="28"/>
        </w:rPr>
        <w:t>д</w:t>
      </w:r>
      <w:r w:rsidR="00454F1C">
        <w:rPr>
          <w:szCs w:val="28"/>
        </w:rPr>
        <w:t>е</w:t>
      </w:r>
      <w:r w:rsidRPr="0042743F">
        <w:rPr>
          <w:szCs w:val="28"/>
        </w:rPr>
        <w:t xml:space="preserve"> до неналежного виконання рішень судів, а, відтак, і до невиконання конституційного принципу</w:t>
      </w:r>
      <w:r w:rsidR="00740372" w:rsidRPr="0042743F">
        <w:rPr>
          <w:szCs w:val="28"/>
        </w:rPr>
        <w:t>,</w:t>
      </w:r>
      <w:r w:rsidRPr="0042743F">
        <w:rPr>
          <w:szCs w:val="28"/>
        </w:rPr>
        <w:t xml:space="preserve"> передбаченого статтею 129</w:t>
      </w:r>
      <w:r w:rsidRPr="0042743F">
        <w:rPr>
          <w:szCs w:val="28"/>
          <w:vertAlign w:val="superscript"/>
        </w:rPr>
        <w:t>1</w:t>
      </w:r>
      <w:r w:rsidRPr="0042743F">
        <w:rPr>
          <w:szCs w:val="28"/>
        </w:rPr>
        <w:t xml:space="preserve"> Конституції України, що кожне судове рішення є обов’язковим до виконання.</w:t>
      </w:r>
      <w:r w:rsidR="00341940" w:rsidRPr="0042743F">
        <w:rPr>
          <w:szCs w:val="28"/>
        </w:rPr>
        <w:t xml:space="preserve"> Як неодноразово наголошував Конституційний Суд України, виконання судового рішення є невід’ємною складовою права кожного на судовий захист і охоплює, зокрема, законодавчо визначений комплекс дій, спрямованих на захист і відновлення порушених прав, свобод, законних інтересів фізичних та юридичних осіб, суспільства, держави; невиконання судового рішення загрожує сутності права на справедливий розгляд судом (</w:t>
      </w:r>
      <w:r w:rsidR="0042743F">
        <w:rPr>
          <w:szCs w:val="28"/>
        </w:rPr>
        <w:t>р</w:t>
      </w:r>
      <w:r w:rsidR="00341940" w:rsidRPr="0042743F">
        <w:rPr>
          <w:szCs w:val="28"/>
        </w:rPr>
        <w:t>ішення від 13 грудня 2012 року № 18-рп/2012, від 25 квітня 2012 року № 11-рп/2012, від 26 червня 2013 року № 5-рп/2013).</w:t>
      </w:r>
    </w:p>
    <w:p w:rsidR="00740372" w:rsidRPr="00AC19E1" w:rsidRDefault="00740372" w:rsidP="0042743F">
      <w:pPr>
        <w:pStyle w:val="a5"/>
        <w:spacing w:before="0" w:beforeAutospacing="0" w:after="120" w:afterAutospacing="0"/>
        <w:ind w:firstLine="709"/>
        <w:jc w:val="both"/>
        <w:rPr>
          <w:sz w:val="28"/>
          <w:szCs w:val="28"/>
          <w:lang w:val="uk-UA"/>
        </w:rPr>
      </w:pPr>
      <w:r w:rsidRPr="00AC19E1">
        <w:rPr>
          <w:sz w:val="28"/>
          <w:szCs w:val="28"/>
          <w:lang w:val="uk-UA"/>
        </w:rPr>
        <w:t xml:space="preserve">Крім того, відповідно до практики Європейського суду з прав людини виконання судових рішень розглядається як невід’ємна частина судового розгляду в розумінні статті 6 Конвенції про захист прав людини і основоположних свобод, що передбачає право на справедливий суд. Європейський суд з прав людини у декількох своїх рішеннях дійшов висновку, що невиконання судового рішення призводить до ситуації, несумісної з принципом верховенства права (стаття 8 Конституції України), негативно впливає на авторитет органів законодавчої, виконавчої та судової влади, оскільки в цьому разі не досягається кінцева мета правосуддя – захист інтересів громадян і реальне поновлення їхніх порушених прав. </w:t>
      </w:r>
    </w:p>
    <w:p w:rsidR="00740372" w:rsidRPr="00AC19E1" w:rsidRDefault="00740372" w:rsidP="0042743F">
      <w:pPr>
        <w:pStyle w:val="a5"/>
        <w:spacing w:before="0" w:beforeAutospacing="0" w:after="120" w:afterAutospacing="0"/>
        <w:ind w:firstLine="709"/>
        <w:jc w:val="both"/>
        <w:rPr>
          <w:sz w:val="28"/>
          <w:szCs w:val="28"/>
          <w:lang w:val="uk-UA"/>
        </w:rPr>
      </w:pPr>
      <w:r w:rsidRPr="00AC19E1">
        <w:rPr>
          <w:sz w:val="28"/>
          <w:szCs w:val="28"/>
          <w:lang w:val="uk-UA"/>
        </w:rPr>
        <w:t>Слід зазначити, що на законодавчому рівні склалася ситуація, за якої держава більшою мірою захищає боржника, а не стягувача, і фактично відкриває йому законні можливості для ухилення від виконання судових рішень, боржнику створено можливості протидіяти виконанню судового рішення й не нести при цьому жодної відповідальності. Однак основним завданням судової гілки влади є і повинно надалі залишатися відновлення порушених прав заявника.</w:t>
      </w:r>
    </w:p>
    <w:p w:rsidR="00042BEB" w:rsidRDefault="0042743F" w:rsidP="0042743F">
      <w:pPr>
        <w:pStyle w:val="st2"/>
        <w:spacing w:after="120"/>
        <w:ind w:firstLine="709"/>
        <w:rPr>
          <w:rStyle w:val="FontStyle"/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</w:t>
      </w:r>
      <w:r w:rsidR="00A50A3C" w:rsidRPr="00AC19E1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C35E9C" w:rsidRPr="000918D7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5E3EE2" w:rsidRPr="000918D7">
        <w:rPr>
          <w:rFonts w:ascii="Times New Roman" w:hAnsi="Times New Roman" w:cs="Times New Roman"/>
          <w:sz w:val="28"/>
          <w:szCs w:val="28"/>
          <w:lang w:val="uk-UA"/>
        </w:rPr>
        <w:t>міст</w:t>
      </w:r>
      <w:r w:rsidR="005E3EE2" w:rsidRPr="005E3EE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042BEB" w:rsidRPr="00AC19E1">
        <w:rPr>
          <w:rFonts w:ascii="Times New Roman" w:hAnsi="Times New Roman" w:cs="Times New Roman"/>
          <w:sz w:val="28"/>
          <w:szCs w:val="28"/>
          <w:lang w:val="uk-UA"/>
        </w:rPr>
        <w:t xml:space="preserve">положення пункту </w:t>
      </w:r>
      <w:r w:rsidR="00C675EF">
        <w:rPr>
          <w:rFonts w:ascii="Times New Roman" w:hAnsi="Times New Roman" w:cs="Times New Roman"/>
          <w:sz w:val="28"/>
          <w:szCs w:val="28"/>
          <w:lang w:val="uk-UA"/>
        </w:rPr>
        <w:t xml:space="preserve">3 </w:t>
      </w:r>
      <w:r w:rsidR="0009073D" w:rsidRPr="00AC19E1">
        <w:rPr>
          <w:rFonts w:ascii="Times New Roman" w:hAnsi="Times New Roman" w:cs="Times New Roman"/>
          <w:sz w:val="28"/>
          <w:szCs w:val="28"/>
          <w:lang w:val="uk-UA"/>
        </w:rPr>
        <w:t>розділу І</w:t>
      </w:r>
      <w:r w:rsidR="00C675EF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09073D" w:rsidRPr="00AC19E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41940" w:rsidRPr="00AC19E1">
        <w:rPr>
          <w:rFonts w:ascii="Times New Roman" w:hAnsi="Times New Roman" w:cs="Times New Roman"/>
          <w:sz w:val="28"/>
          <w:szCs w:val="28"/>
          <w:lang w:val="uk-UA"/>
        </w:rPr>
        <w:t>“</w:t>
      </w:r>
      <w:r w:rsidR="0009073D" w:rsidRPr="00AC19E1">
        <w:rPr>
          <w:rFonts w:ascii="Times New Roman" w:hAnsi="Times New Roman" w:cs="Times New Roman"/>
          <w:sz w:val="28"/>
          <w:szCs w:val="28"/>
          <w:lang w:val="uk-UA"/>
        </w:rPr>
        <w:t>Прикінцеві та перехідні положення</w:t>
      </w:r>
      <w:r w:rsidR="00341940" w:rsidRPr="00AC19E1">
        <w:rPr>
          <w:rFonts w:ascii="Times New Roman" w:hAnsi="Times New Roman" w:cs="Times New Roman"/>
          <w:sz w:val="28"/>
          <w:szCs w:val="28"/>
          <w:lang w:val="uk-UA"/>
        </w:rPr>
        <w:t>”</w:t>
      </w:r>
      <w:r w:rsidR="0009073D" w:rsidRPr="00AC19E1">
        <w:rPr>
          <w:rFonts w:ascii="Times New Roman" w:hAnsi="Times New Roman" w:cs="Times New Roman"/>
          <w:sz w:val="28"/>
          <w:szCs w:val="28"/>
          <w:lang w:val="uk-UA"/>
        </w:rPr>
        <w:t xml:space="preserve"> законопроекту щодо доручення Кабінету </w:t>
      </w:r>
      <w:r w:rsidR="00740372" w:rsidRPr="00AC19E1">
        <w:rPr>
          <w:rFonts w:ascii="Times New Roman" w:hAnsi="Times New Roman" w:cs="Times New Roman"/>
          <w:sz w:val="28"/>
          <w:szCs w:val="28"/>
          <w:lang w:val="uk-UA"/>
        </w:rPr>
        <w:t>Міністрів</w:t>
      </w:r>
      <w:r w:rsidR="0009073D" w:rsidRPr="00AC19E1">
        <w:rPr>
          <w:rFonts w:ascii="Times New Roman" w:hAnsi="Times New Roman" w:cs="Times New Roman"/>
          <w:sz w:val="28"/>
          <w:szCs w:val="28"/>
          <w:lang w:val="uk-UA"/>
        </w:rPr>
        <w:t xml:space="preserve"> України передбачати під час підготовки Державного бюджету України на 2017 рік та наступні роки видатки на фінансування заходів, визначених цим Законом, у разі неповного фінансування відповідних видатків у 2016 році, </w:t>
      </w:r>
      <w:r w:rsidR="00042BEB" w:rsidRPr="00AC19E1">
        <w:rPr>
          <w:rFonts w:ascii="Times New Roman" w:hAnsi="Times New Roman" w:cs="Times New Roman"/>
          <w:sz w:val="28"/>
          <w:szCs w:val="28"/>
          <w:lang w:val="uk-UA"/>
        </w:rPr>
        <w:t xml:space="preserve">а також передбачений законопроектом термін набрання ним чинності </w:t>
      </w:r>
      <w:r w:rsidR="00042BEB" w:rsidRPr="00AC19E1">
        <w:rPr>
          <w:rStyle w:val="FontStyle"/>
          <w:rFonts w:ascii="Times New Roman" w:hAnsi="Times New Roman" w:cs="Times New Roman"/>
          <w:sz w:val="28"/>
          <w:szCs w:val="28"/>
          <w:lang w:val="uk-UA"/>
        </w:rPr>
        <w:t>—</w:t>
      </w:r>
      <w:r w:rsidR="00042BEB" w:rsidRPr="00AC19E1">
        <w:rPr>
          <w:rFonts w:ascii="Times New Roman" w:hAnsi="Times New Roman" w:cs="Times New Roman"/>
          <w:sz w:val="28"/>
          <w:szCs w:val="28"/>
          <w:lang w:val="uk-UA"/>
        </w:rPr>
        <w:t xml:space="preserve"> з дня, наступного за днем опублікування цього Закону,</w:t>
      </w:r>
      <w:r w:rsidR="006B2205">
        <w:rPr>
          <w:rFonts w:ascii="Times New Roman" w:hAnsi="Times New Roman" w:cs="Times New Roman"/>
          <w:sz w:val="28"/>
          <w:szCs w:val="28"/>
          <w:lang w:val="uk-UA"/>
        </w:rPr>
        <w:t xml:space="preserve"> не враховує вимог та стадій бюджетної процедури</w:t>
      </w:r>
      <w:r w:rsidR="00B07E92">
        <w:rPr>
          <w:rFonts w:ascii="Times New Roman" w:hAnsi="Times New Roman" w:cs="Times New Roman"/>
          <w:sz w:val="28"/>
          <w:szCs w:val="28"/>
          <w:lang w:val="uk-UA"/>
        </w:rPr>
        <w:t xml:space="preserve"> і тому </w:t>
      </w:r>
      <w:r w:rsidR="00042BEB" w:rsidRPr="00AC19E1">
        <w:rPr>
          <w:rFonts w:ascii="Times New Roman" w:hAnsi="Times New Roman" w:cs="Times New Roman"/>
          <w:sz w:val="28"/>
          <w:szCs w:val="28"/>
          <w:lang w:val="uk-UA"/>
        </w:rPr>
        <w:t xml:space="preserve">визначений законопроектом термін набрання чинності </w:t>
      </w:r>
      <w:r w:rsidR="00B07E92">
        <w:rPr>
          <w:rFonts w:ascii="Times New Roman" w:hAnsi="Times New Roman" w:cs="Times New Roman"/>
          <w:sz w:val="28"/>
          <w:szCs w:val="28"/>
          <w:lang w:val="uk-UA"/>
        </w:rPr>
        <w:t>має</w:t>
      </w:r>
      <w:bookmarkStart w:id="0" w:name="_GoBack"/>
      <w:bookmarkEnd w:id="0"/>
      <w:r w:rsidR="00B07E92">
        <w:rPr>
          <w:rFonts w:ascii="Times New Roman" w:hAnsi="Times New Roman" w:cs="Times New Roman"/>
          <w:sz w:val="28"/>
          <w:szCs w:val="28"/>
          <w:lang w:val="uk-UA"/>
        </w:rPr>
        <w:t xml:space="preserve"> бути узгоджений</w:t>
      </w:r>
      <w:r w:rsidR="00B07E92" w:rsidRPr="00AC19E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42BEB" w:rsidRPr="00AC19E1">
        <w:rPr>
          <w:rFonts w:ascii="Times New Roman" w:hAnsi="Times New Roman" w:cs="Times New Roman"/>
          <w:sz w:val="28"/>
          <w:szCs w:val="28"/>
          <w:lang w:val="uk-UA"/>
        </w:rPr>
        <w:t>з вимогами статті 27 Бюджетного кодексу України, за якими “з</w:t>
      </w:r>
      <w:r w:rsidR="00042BEB" w:rsidRPr="00AC19E1">
        <w:rPr>
          <w:rStyle w:val="FontStyle"/>
          <w:rFonts w:ascii="Times New Roman" w:hAnsi="Times New Roman" w:cs="Times New Roman"/>
          <w:sz w:val="28"/>
          <w:szCs w:val="28"/>
          <w:lang w:val="uk-UA"/>
        </w:rPr>
        <w:t>акони України або їх окремі положення, які впливають на показники бюджету (зменшують надходження бюджету та/або збільшують витрати бюджету) і приймаються після 15 липня року, що передує плановому, вводяться в дію не раніше початку бюджетного періоду, що настає за плановим</w:t>
      </w:r>
      <w:r w:rsidR="00042BEB" w:rsidRPr="00AC19E1">
        <w:rPr>
          <w:rFonts w:ascii="Times New Roman" w:hAnsi="Times New Roman" w:cs="Times New Roman"/>
          <w:sz w:val="28"/>
          <w:szCs w:val="28"/>
          <w:lang w:val="uk-UA"/>
        </w:rPr>
        <w:t>”</w:t>
      </w:r>
      <w:r w:rsidR="00042BEB" w:rsidRPr="00AC19E1">
        <w:rPr>
          <w:rStyle w:val="FontStyle"/>
          <w:rFonts w:ascii="Times New Roman" w:hAnsi="Times New Roman" w:cs="Times New Roman"/>
          <w:sz w:val="28"/>
          <w:szCs w:val="28"/>
          <w:lang w:val="uk-UA"/>
        </w:rPr>
        <w:t>.</w:t>
      </w:r>
    </w:p>
    <w:p w:rsidR="00390633" w:rsidRPr="00AC19E1" w:rsidRDefault="00390633" w:rsidP="00AC19E1">
      <w:pPr>
        <w:pStyle w:val="st2"/>
        <w:spacing w:after="120"/>
        <w:rPr>
          <w:rFonts w:ascii="Times New Roman" w:hAnsi="Times New Roman" w:cs="Times New Roman"/>
          <w:sz w:val="28"/>
          <w:szCs w:val="28"/>
          <w:lang w:val="uk-UA"/>
        </w:rPr>
      </w:pPr>
    </w:p>
    <w:p w:rsidR="00390633" w:rsidRPr="00F33430" w:rsidRDefault="00390633" w:rsidP="00390633">
      <w:pPr>
        <w:spacing w:after="100"/>
        <w:ind w:firstLine="720"/>
        <w:jc w:val="both"/>
      </w:pPr>
      <w:r w:rsidRPr="00F33430">
        <w:rPr>
          <w:b/>
        </w:rPr>
        <w:t>Узагальнюючий висновок:</w:t>
      </w:r>
      <w:r w:rsidRPr="00F33430">
        <w:t xml:space="preserve"> законопроект потребує доопрацювання з урахуванням викладених зауважень.</w:t>
      </w:r>
    </w:p>
    <w:p w:rsidR="00042BEB" w:rsidRDefault="00042BEB" w:rsidP="001603ED">
      <w:pPr>
        <w:pStyle w:val="st2"/>
        <w:ind w:firstLine="0"/>
        <w:rPr>
          <w:rFonts w:ascii="Times New Roman" w:hAnsi="Times New Roman" w:cs="Times New Roman"/>
          <w:sz w:val="28"/>
          <w:szCs w:val="28"/>
          <w:lang w:val="uk-UA"/>
        </w:rPr>
      </w:pPr>
    </w:p>
    <w:p w:rsidR="001603ED" w:rsidRDefault="001603ED" w:rsidP="001603ED">
      <w:pPr>
        <w:ind w:left="4395" w:hanging="4395"/>
        <w:jc w:val="both"/>
        <w:rPr>
          <w:b/>
          <w:szCs w:val="28"/>
        </w:rPr>
      </w:pPr>
      <w:r>
        <w:rPr>
          <w:b/>
          <w:szCs w:val="28"/>
        </w:rPr>
        <w:t>Перший з</w:t>
      </w:r>
      <w:r w:rsidRPr="009F795A">
        <w:rPr>
          <w:b/>
          <w:szCs w:val="28"/>
        </w:rPr>
        <w:t xml:space="preserve">аступник </w:t>
      </w:r>
    </w:p>
    <w:p w:rsidR="001603ED" w:rsidRPr="009F795A" w:rsidRDefault="001603ED" w:rsidP="001603ED">
      <w:pPr>
        <w:ind w:left="4395" w:hanging="4395"/>
        <w:jc w:val="both"/>
        <w:rPr>
          <w:b/>
          <w:szCs w:val="28"/>
        </w:rPr>
      </w:pPr>
      <w:r w:rsidRPr="009F795A">
        <w:rPr>
          <w:b/>
          <w:szCs w:val="28"/>
        </w:rPr>
        <w:t xml:space="preserve">керівника Головного управління </w:t>
      </w:r>
      <w:r w:rsidRPr="009F795A">
        <w:rPr>
          <w:b/>
          <w:szCs w:val="28"/>
        </w:rPr>
        <w:tab/>
      </w:r>
      <w:r w:rsidRPr="009F795A">
        <w:rPr>
          <w:b/>
          <w:szCs w:val="28"/>
        </w:rPr>
        <w:tab/>
        <w:t xml:space="preserve"> </w:t>
      </w:r>
      <w:r w:rsidRPr="009F795A">
        <w:rPr>
          <w:b/>
          <w:szCs w:val="28"/>
        </w:rPr>
        <w:tab/>
      </w:r>
      <w:r w:rsidRPr="009F795A">
        <w:rPr>
          <w:b/>
          <w:szCs w:val="28"/>
        </w:rPr>
        <w:tab/>
      </w:r>
      <w:r>
        <w:rPr>
          <w:b/>
          <w:szCs w:val="28"/>
        </w:rPr>
        <w:t xml:space="preserve"> </w:t>
      </w:r>
      <w:r>
        <w:rPr>
          <w:b/>
          <w:szCs w:val="28"/>
        </w:rPr>
        <w:tab/>
        <w:t xml:space="preserve">      </w:t>
      </w:r>
      <w:r w:rsidRPr="009F795A">
        <w:rPr>
          <w:b/>
          <w:szCs w:val="28"/>
        </w:rPr>
        <w:t>А. НИЖНИК</w:t>
      </w:r>
      <w:r>
        <w:rPr>
          <w:b/>
          <w:szCs w:val="28"/>
        </w:rPr>
        <w:t xml:space="preserve"> </w:t>
      </w:r>
    </w:p>
    <w:p w:rsidR="001603ED" w:rsidRPr="00AC19E1" w:rsidRDefault="001603ED" w:rsidP="001603ED">
      <w:pPr>
        <w:pStyle w:val="st2"/>
        <w:ind w:firstLine="0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848"/>
        <w:gridCol w:w="5722"/>
      </w:tblGrid>
      <w:tr w:rsidR="001603ED" w:rsidRPr="00F44CC4" w:rsidTr="00D96530">
        <w:trPr>
          <w:trHeight w:val="679"/>
        </w:trPr>
        <w:tc>
          <w:tcPr>
            <w:tcW w:w="3848" w:type="dxa"/>
          </w:tcPr>
          <w:p w:rsidR="001603ED" w:rsidRPr="00F44CC4" w:rsidRDefault="001603ED" w:rsidP="00D96530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5722" w:type="dxa"/>
          </w:tcPr>
          <w:p w:rsidR="001603ED" w:rsidRPr="00F44CC4" w:rsidRDefault="001603ED" w:rsidP="00D96530">
            <w:pPr>
              <w:jc w:val="right"/>
              <w:rPr>
                <w:b/>
                <w:sz w:val="28"/>
                <w:szCs w:val="28"/>
              </w:rPr>
            </w:pPr>
          </w:p>
        </w:tc>
      </w:tr>
    </w:tbl>
    <w:p w:rsidR="005204CF" w:rsidRPr="00AC19E1" w:rsidRDefault="005204CF"/>
    <w:sectPr w:rsidR="005204CF" w:rsidRPr="00AC19E1" w:rsidSect="00390633">
      <w:headerReference w:type="default" r:id="rId7"/>
      <w:pgSz w:w="11906" w:h="16838"/>
      <w:pgMar w:top="850" w:right="850" w:bottom="850" w:left="1417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6231" w:rsidRDefault="00E26231" w:rsidP="00390633">
      <w:r>
        <w:separator/>
      </w:r>
    </w:p>
  </w:endnote>
  <w:endnote w:type="continuationSeparator" w:id="0">
    <w:p w:rsidR="00E26231" w:rsidRDefault="00E26231" w:rsidP="003906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6231" w:rsidRDefault="00E26231" w:rsidP="00390633">
      <w:r>
        <w:separator/>
      </w:r>
    </w:p>
  </w:footnote>
  <w:footnote w:type="continuationSeparator" w:id="0">
    <w:p w:rsidR="00E26231" w:rsidRDefault="00E26231" w:rsidP="003906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32566760"/>
      <w:docPartObj>
        <w:docPartGallery w:val="Page Numbers (Top of Page)"/>
        <w:docPartUnique/>
      </w:docPartObj>
    </w:sdtPr>
    <w:sdtEndPr/>
    <w:sdtContent>
      <w:p w:rsidR="00390633" w:rsidRDefault="00390633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07E92">
          <w:rPr>
            <w:noProof/>
          </w:rPr>
          <w:t>4</w:t>
        </w:r>
        <w:r>
          <w:fldChar w:fldCharType="end"/>
        </w:r>
      </w:p>
    </w:sdtContent>
  </w:sdt>
  <w:p w:rsidR="00390633" w:rsidRDefault="00390633">
    <w:pPr>
      <w:pStyle w:val="a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0A3C"/>
    <w:rsid w:val="00002774"/>
    <w:rsid w:val="00005F82"/>
    <w:rsid w:val="00042BEB"/>
    <w:rsid w:val="0009073D"/>
    <w:rsid w:val="000918D7"/>
    <w:rsid w:val="001603ED"/>
    <w:rsid w:val="001C7CEF"/>
    <w:rsid w:val="001E6A87"/>
    <w:rsid w:val="002A4209"/>
    <w:rsid w:val="00307254"/>
    <w:rsid w:val="00341940"/>
    <w:rsid w:val="00390633"/>
    <w:rsid w:val="003C5597"/>
    <w:rsid w:val="0042743F"/>
    <w:rsid w:val="00454F1C"/>
    <w:rsid w:val="005204CF"/>
    <w:rsid w:val="00584542"/>
    <w:rsid w:val="005E3EE2"/>
    <w:rsid w:val="006B2205"/>
    <w:rsid w:val="006D7BF4"/>
    <w:rsid w:val="00740372"/>
    <w:rsid w:val="00891790"/>
    <w:rsid w:val="00923880"/>
    <w:rsid w:val="00926C3F"/>
    <w:rsid w:val="00A50A3C"/>
    <w:rsid w:val="00AC19E1"/>
    <w:rsid w:val="00B07E92"/>
    <w:rsid w:val="00B82416"/>
    <w:rsid w:val="00BF2B25"/>
    <w:rsid w:val="00C35E9C"/>
    <w:rsid w:val="00C675EF"/>
    <w:rsid w:val="00E26231"/>
    <w:rsid w:val="00ED4558"/>
    <w:rsid w:val="00F95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584C89"/>
  <w15:chartTrackingRefBased/>
  <w15:docId w15:val="{695ADF50-17F1-4392-B389-F10F7BE8E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0A3C"/>
    <w:pPr>
      <w:spacing w:after="0" w:line="240" w:lineRule="auto"/>
    </w:pPr>
    <w:rPr>
      <w:rFonts w:eastAsia="Times New Roman" w:cs="Times New Roman"/>
      <w:szCs w:val="24"/>
      <w:lang w:eastAsia="ru-RU"/>
    </w:rPr>
  </w:style>
  <w:style w:type="paragraph" w:styleId="3">
    <w:name w:val="heading 3"/>
    <w:basedOn w:val="a"/>
    <w:link w:val="30"/>
    <w:qFormat/>
    <w:rsid w:val="00A50A3C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A50A3C"/>
    <w:rPr>
      <w:rFonts w:eastAsia="Times New Roman" w:cs="Times New Roman"/>
      <w:b/>
      <w:bCs/>
      <w:sz w:val="27"/>
      <w:szCs w:val="27"/>
      <w:lang w:eastAsia="ru-RU"/>
    </w:rPr>
  </w:style>
  <w:style w:type="paragraph" w:customStyle="1" w:styleId="st2">
    <w:name w:val="st2"/>
    <w:uiPriority w:val="99"/>
    <w:rsid w:val="00A50A3C"/>
    <w:pPr>
      <w:autoSpaceDE w:val="0"/>
      <w:autoSpaceDN w:val="0"/>
      <w:adjustRightInd w:val="0"/>
      <w:spacing w:after="150" w:line="240" w:lineRule="auto"/>
      <w:ind w:firstLine="450"/>
      <w:jc w:val="both"/>
    </w:pPr>
    <w:rPr>
      <w:rFonts w:ascii="Courier New" w:eastAsia="Times New Roman" w:hAnsi="Courier New" w:cs="Courier New"/>
      <w:sz w:val="24"/>
      <w:szCs w:val="24"/>
      <w:lang w:val="ru-RU" w:eastAsia="uk-UA"/>
    </w:rPr>
  </w:style>
  <w:style w:type="character" w:customStyle="1" w:styleId="StyleZakonu">
    <w:name w:val="StyleZakonu Знак"/>
    <w:link w:val="StyleZakonu0"/>
    <w:locked/>
    <w:rsid w:val="00A50A3C"/>
    <w:rPr>
      <w:rFonts w:eastAsia="Times New Roman" w:cs="Times New Roman"/>
      <w:sz w:val="20"/>
      <w:szCs w:val="20"/>
      <w:lang w:eastAsia="ru-RU"/>
    </w:rPr>
  </w:style>
  <w:style w:type="paragraph" w:customStyle="1" w:styleId="StyleZakonu0">
    <w:name w:val="StyleZakonu"/>
    <w:basedOn w:val="a"/>
    <w:link w:val="StyleZakonu"/>
    <w:rsid w:val="00A50A3C"/>
    <w:pPr>
      <w:spacing w:after="60" w:line="220" w:lineRule="exact"/>
      <w:ind w:firstLine="284"/>
      <w:jc w:val="both"/>
    </w:pPr>
    <w:rPr>
      <w:sz w:val="20"/>
      <w:szCs w:val="20"/>
    </w:rPr>
  </w:style>
  <w:style w:type="character" w:customStyle="1" w:styleId="st42">
    <w:name w:val="st42"/>
    <w:uiPriority w:val="99"/>
    <w:rsid w:val="00A50A3C"/>
    <w:rPr>
      <w:rFonts w:ascii="Times New Roman" w:hAnsi="Times New Roman" w:cs="Times New Roman" w:hint="default"/>
      <w:color w:val="000000"/>
      <w:sz w:val="28"/>
      <w:szCs w:val="28"/>
    </w:rPr>
  </w:style>
  <w:style w:type="paragraph" w:styleId="2">
    <w:name w:val="Body Text 2"/>
    <w:basedOn w:val="a"/>
    <w:link w:val="20"/>
    <w:rsid w:val="00BF2B25"/>
    <w:pPr>
      <w:spacing w:after="120" w:line="480" w:lineRule="auto"/>
    </w:pPr>
    <w:rPr>
      <w:sz w:val="24"/>
    </w:rPr>
  </w:style>
  <w:style w:type="character" w:customStyle="1" w:styleId="20">
    <w:name w:val="Основний текст 2 Знак"/>
    <w:basedOn w:val="a0"/>
    <w:link w:val="2"/>
    <w:rsid w:val="00BF2B25"/>
    <w:rPr>
      <w:rFonts w:eastAsia="Times New Roman" w:cs="Times New Roman"/>
      <w:sz w:val="24"/>
      <w:szCs w:val="24"/>
      <w:lang w:eastAsia="ru-RU"/>
    </w:rPr>
  </w:style>
  <w:style w:type="paragraph" w:customStyle="1" w:styleId="st1">
    <w:name w:val="st1"/>
    <w:uiPriority w:val="99"/>
    <w:rsid w:val="00926C3F"/>
    <w:pPr>
      <w:autoSpaceDE w:val="0"/>
      <w:autoSpaceDN w:val="0"/>
      <w:adjustRightInd w:val="0"/>
      <w:spacing w:before="150" w:after="0" w:line="240" w:lineRule="auto"/>
      <w:jc w:val="center"/>
    </w:pPr>
    <w:rPr>
      <w:rFonts w:ascii="Courier New" w:hAnsi="Courier New" w:cs="Courier New"/>
      <w:sz w:val="24"/>
      <w:szCs w:val="24"/>
      <w:lang w:val="ru-RU"/>
    </w:rPr>
  </w:style>
  <w:style w:type="character" w:customStyle="1" w:styleId="FontStyle">
    <w:name w:val="Font Style"/>
    <w:uiPriority w:val="99"/>
    <w:rsid w:val="00042BEB"/>
    <w:rPr>
      <w:rFonts w:cs="Courier New"/>
      <w:color w:val="000000"/>
      <w:sz w:val="20"/>
      <w:szCs w:val="20"/>
    </w:rPr>
  </w:style>
  <w:style w:type="paragraph" w:styleId="a3">
    <w:name w:val="List Paragraph"/>
    <w:basedOn w:val="a"/>
    <w:uiPriority w:val="34"/>
    <w:qFormat/>
    <w:rsid w:val="0009073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4">
    <w:name w:val="No Spacing"/>
    <w:uiPriority w:val="1"/>
    <w:qFormat/>
    <w:rsid w:val="0009073D"/>
    <w:pPr>
      <w:spacing w:after="0" w:line="240" w:lineRule="auto"/>
      <w:ind w:firstLine="709"/>
      <w:jc w:val="both"/>
    </w:pPr>
    <w:rPr>
      <w:rFonts w:eastAsia="Times New Roman" w:cs="Times New Roman"/>
      <w:szCs w:val="24"/>
      <w:lang w:eastAsia="ru-RU"/>
    </w:rPr>
  </w:style>
  <w:style w:type="paragraph" w:styleId="a5">
    <w:name w:val="Normal (Web)"/>
    <w:basedOn w:val="a"/>
    <w:unhideWhenUsed/>
    <w:rsid w:val="0009073D"/>
    <w:pPr>
      <w:spacing w:before="100" w:beforeAutospacing="1" w:after="100" w:afterAutospacing="1"/>
    </w:pPr>
    <w:rPr>
      <w:color w:val="000000"/>
      <w:sz w:val="24"/>
      <w:lang w:val="ru-RU"/>
    </w:rPr>
  </w:style>
  <w:style w:type="paragraph" w:styleId="a6">
    <w:name w:val="Body Text"/>
    <w:basedOn w:val="a"/>
    <w:link w:val="a7"/>
    <w:uiPriority w:val="99"/>
    <w:semiHidden/>
    <w:unhideWhenUsed/>
    <w:rsid w:val="00341940"/>
    <w:pPr>
      <w:spacing w:after="120"/>
    </w:pPr>
  </w:style>
  <w:style w:type="character" w:customStyle="1" w:styleId="a7">
    <w:name w:val="Основний текст Знак"/>
    <w:basedOn w:val="a0"/>
    <w:link w:val="a6"/>
    <w:uiPriority w:val="99"/>
    <w:semiHidden/>
    <w:rsid w:val="00341940"/>
    <w:rPr>
      <w:rFonts w:eastAsia="Times New Roman" w:cs="Times New Roman"/>
      <w:szCs w:val="24"/>
      <w:lang w:eastAsia="ru-RU"/>
    </w:rPr>
  </w:style>
  <w:style w:type="table" w:styleId="a8">
    <w:name w:val="Table Grid"/>
    <w:basedOn w:val="a1"/>
    <w:rsid w:val="001603ED"/>
    <w:pPr>
      <w:spacing w:after="0" w:line="240" w:lineRule="auto"/>
    </w:pPr>
    <w:rPr>
      <w:rFonts w:eastAsia="Times New Roman" w:cs="Times New Roman"/>
      <w:sz w:val="20"/>
      <w:szCs w:val="20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unhideWhenUsed/>
    <w:rsid w:val="00390633"/>
    <w:pPr>
      <w:tabs>
        <w:tab w:val="center" w:pos="4819"/>
        <w:tab w:val="right" w:pos="9639"/>
      </w:tabs>
    </w:pPr>
  </w:style>
  <w:style w:type="character" w:customStyle="1" w:styleId="aa">
    <w:name w:val="Верхній колонтитул Знак"/>
    <w:basedOn w:val="a0"/>
    <w:link w:val="a9"/>
    <w:uiPriority w:val="99"/>
    <w:rsid w:val="00390633"/>
    <w:rPr>
      <w:rFonts w:eastAsia="Times New Roman" w:cs="Times New Roman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390633"/>
    <w:pPr>
      <w:tabs>
        <w:tab w:val="center" w:pos="4819"/>
        <w:tab w:val="right" w:pos="9639"/>
      </w:tabs>
    </w:pPr>
  </w:style>
  <w:style w:type="character" w:customStyle="1" w:styleId="ac">
    <w:name w:val="Нижній колонтитул Знак"/>
    <w:basedOn w:val="a0"/>
    <w:link w:val="ab"/>
    <w:uiPriority w:val="99"/>
    <w:rsid w:val="00390633"/>
    <w:rPr>
      <w:rFonts w:eastAsia="Times New Roman" w:cs="Times New Roman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3C5597"/>
    <w:rPr>
      <w:rFonts w:ascii="Segoe UI" w:hAnsi="Segoe UI" w:cs="Segoe UI"/>
      <w:sz w:val="18"/>
      <w:szCs w:val="18"/>
    </w:rPr>
  </w:style>
  <w:style w:type="character" w:customStyle="1" w:styleId="ae">
    <w:name w:val="Текст у виносці Знак"/>
    <w:basedOn w:val="a0"/>
    <w:link w:val="ad"/>
    <w:uiPriority w:val="99"/>
    <w:semiHidden/>
    <w:rsid w:val="003C5597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807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CE480E-8C1C-4E3C-A05B-5604BBFEA1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6583</Words>
  <Characters>3753</Characters>
  <Application>Microsoft Office Word</Application>
  <DocSecurity>4</DocSecurity>
  <Lines>31</Lines>
  <Paragraphs>20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Радченко Олег Вікторович</dc:creator>
  <cp:keywords/>
  <dc:description/>
  <cp:lastModifiedBy>Тополянська Тетяна Олександрівна</cp:lastModifiedBy>
  <cp:revision>2</cp:revision>
  <cp:lastPrinted>2016-11-03T07:09:00Z</cp:lastPrinted>
  <dcterms:created xsi:type="dcterms:W3CDTF">2016-11-03T07:09:00Z</dcterms:created>
  <dcterms:modified xsi:type="dcterms:W3CDTF">2016-11-03T07:09:00Z</dcterms:modified>
</cp:coreProperties>
</file>