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7F36" w:rsidRDefault="00C07F36" w:rsidP="00C07F36">
      <w:pPr>
        <w:spacing w:before="60" w:after="60" w:line="240" w:lineRule="auto"/>
        <w:jc w:val="right"/>
        <w:rPr>
          <w:rFonts w:eastAsia="Times New Roman" w:cs="Times New Roman"/>
          <w:b/>
          <w:bCs/>
          <w:szCs w:val="28"/>
          <w:lang w:val="uk-UA" w:eastAsia="ru-RU"/>
        </w:rPr>
      </w:pPr>
      <w:r w:rsidRPr="00CE11CB">
        <w:rPr>
          <w:rFonts w:eastAsia="Times New Roman" w:cs="Times New Roman"/>
          <w:b/>
          <w:bCs/>
          <w:szCs w:val="28"/>
          <w:lang w:val="uk-UA" w:eastAsia="ru-RU"/>
        </w:rPr>
        <w:t xml:space="preserve">До реєстр. № </w:t>
      </w:r>
      <w:r>
        <w:rPr>
          <w:rFonts w:eastAsia="Times New Roman" w:cs="Times New Roman"/>
          <w:b/>
          <w:bCs/>
          <w:szCs w:val="28"/>
          <w:lang w:val="uk-UA" w:eastAsia="ru-RU"/>
        </w:rPr>
        <w:t>5273</w:t>
      </w:r>
    </w:p>
    <w:p w:rsidR="00C07F36" w:rsidRPr="00CE11CB" w:rsidRDefault="00C07F36" w:rsidP="00C07F36">
      <w:pPr>
        <w:spacing w:before="60" w:after="60" w:line="240" w:lineRule="auto"/>
        <w:jc w:val="right"/>
        <w:rPr>
          <w:rFonts w:eastAsia="Times New Roman" w:cs="Times New Roman"/>
          <w:b/>
          <w:bCs/>
          <w:szCs w:val="28"/>
          <w:lang w:val="uk-UA" w:eastAsia="ru-RU"/>
        </w:rPr>
      </w:pPr>
      <w:r>
        <w:rPr>
          <w:rFonts w:eastAsia="Times New Roman" w:cs="Times New Roman"/>
          <w:b/>
          <w:bCs/>
          <w:szCs w:val="28"/>
          <w:lang w:val="uk-UA" w:eastAsia="ru-RU"/>
        </w:rPr>
        <w:t xml:space="preserve">друге читання </w:t>
      </w:r>
    </w:p>
    <w:p w:rsidR="00C07F36" w:rsidRPr="00CE11CB" w:rsidRDefault="00C07F36" w:rsidP="00C07F36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C07F36" w:rsidRPr="00CE11CB" w:rsidRDefault="00C07F36" w:rsidP="00C07F36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C07F36" w:rsidRPr="00CE11CB" w:rsidRDefault="00C07F36" w:rsidP="00C07F36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C07F36" w:rsidRPr="00CE11CB" w:rsidRDefault="00C07F36" w:rsidP="00C07F36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C07F36" w:rsidRPr="00CE11CB" w:rsidRDefault="00C07F36" w:rsidP="00C07F36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C07F36" w:rsidRPr="00CE11CB" w:rsidRDefault="00C07F36" w:rsidP="00C07F36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C07F36" w:rsidRPr="00CE11CB" w:rsidRDefault="00C07F36" w:rsidP="00C07F36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C07F36" w:rsidRDefault="00C07F36" w:rsidP="00C07F36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C07F36" w:rsidRPr="00CE11CB" w:rsidRDefault="00C07F36" w:rsidP="00C07F36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  <w:r w:rsidRPr="00CE11CB">
        <w:rPr>
          <w:rFonts w:eastAsia="Times New Roman" w:cs="Times New Roman"/>
          <w:b/>
          <w:bCs/>
          <w:szCs w:val="28"/>
          <w:lang w:val="uk-UA" w:eastAsia="ru-RU"/>
        </w:rPr>
        <w:t>Верховна Рада України</w:t>
      </w:r>
    </w:p>
    <w:p w:rsidR="00C07F36" w:rsidRPr="00CE11CB" w:rsidRDefault="00C07F36" w:rsidP="00C07F36">
      <w:pPr>
        <w:keepNext/>
        <w:spacing w:after="0" w:line="240" w:lineRule="auto"/>
        <w:ind w:firstLine="720"/>
        <w:outlineLvl w:val="2"/>
        <w:rPr>
          <w:rFonts w:eastAsia="Times New Roman" w:cs="Times New Roman"/>
          <w:i/>
          <w:iCs/>
          <w:szCs w:val="28"/>
          <w:lang w:val="uk-UA" w:eastAsia="ru-RU"/>
        </w:rPr>
      </w:pPr>
    </w:p>
    <w:p w:rsidR="00C07F36" w:rsidRDefault="00C07F36" w:rsidP="00C07F36">
      <w:pPr>
        <w:spacing w:after="0" w:line="240" w:lineRule="auto"/>
        <w:ind w:firstLine="720"/>
        <w:jc w:val="both"/>
        <w:rPr>
          <w:rFonts w:eastAsia="Times New Roman" w:cs="Times New Roman"/>
          <w:szCs w:val="28"/>
          <w:lang w:val="uk-UA" w:eastAsia="ru-RU"/>
        </w:rPr>
      </w:pPr>
    </w:p>
    <w:p w:rsidR="00C07F36" w:rsidRPr="00CE11CB" w:rsidRDefault="00C07F36" w:rsidP="00C07F36">
      <w:pPr>
        <w:spacing w:after="0" w:line="240" w:lineRule="auto"/>
        <w:ind w:firstLine="720"/>
        <w:jc w:val="both"/>
        <w:rPr>
          <w:rFonts w:eastAsia="Times New Roman" w:cs="Times New Roman"/>
          <w:szCs w:val="28"/>
          <w:lang w:val="uk-UA" w:eastAsia="ru-RU"/>
        </w:rPr>
      </w:pPr>
      <w:r w:rsidRPr="00CE11CB">
        <w:rPr>
          <w:rFonts w:eastAsia="Times New Roman" w:cs="Times New Roman"/>
          <w:szCs w:val="28"/>
          <w:lang w:val="uk-UA" w:eastAsia="ru-RU"/>
        </w:rPr>
        <w:t xml:space="preserve">Комітет з питань будівництва, містобудування і житлово-комунального господарства на своєму засіданні </w:t>
      </w:r>
      <w:r w:rsidR="004E515A">
        <w:rPr>
          <w:rFonts w:eastAsia="Times New Roman" w:cs="Times New Roman"/>
          <w:szCs w:val="28"/>
          <w:lang w:val="uk-UA" w:eastAsia="ru-RU"/>
        </w:rPr>
        <w:t>2 листопада</w:t>
      </w:r>
      <w:r w:rsidRPr="00CE11CB">
        <w:rPr>
          <w:rFonts w:eastAsia="Times New Roman" w:cs="Times New Roman"/>
          <w:szCs w:val="28"/>
          <w:lang w:val="uk-UA" w:eastAsia="ru-RU"/>
        </w:rPr>
        <w:t xml:space="preserve"> 2016 року  розглянув </w:t>
      </w:r>
      <w:r>
        <w:rPr>
          <w:rFonts w:eastAsia="Times New Roman" w:cs="Times New Roman"/>
          <w:szCs w:val="28"/>
          <w:lang w:val="uk-UA" w:eastAsia="ru-RU"/>
        </w:rPr>
        <w:t xml:space="preserve">проект Закону </w:t>
      </w:r>
      <w:r w:rsidRPr="00CE11CB">
        <w:rPr>
          <w:rFonts w:eastAsia="Times New Roman" w:cs="Times New Roman"/>
          <w:szCs w:val="28"/>
          <w:lang w:val="uk-UA" w:eastAsia="ru-RU"/>
        </w:rPr>
        <w:t>про заходи,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 за спожиті енергоносії</w:t>
      </w:r>
      <w:r>
        <w:rPr>
          <w:rFonts w:eastAsia="Times New Roman" w:cs="Times New Roman"/>
          <w:szCs w:val="28"/>
          <w:lang w:val="uk-UA" w:eastAsia="ru-RU"/>
        </w:rPr>
        <w:t xml:space="preserve"> </w:t>
      </w:r>
      <w:r w:rsidRPr="00CE11CB">
        <w:rPr>
          <w:rFonts w:eastAsia="Times New Roman" w:cs="Times New Roman"/>
          <w:szCs w:val="28"/>
          <w:lang w:val="uk-UA" w:eastAsia="ru-RU"/>
        </w:rPr>
        <w:t xml:space="preserve">(реєстр. № </w:t>
      </w:r>
      <w:r>
        <w:rPr>
          <w:rFonts w:eastAsia="Times New Roman" w:cs="Times New Roman"/>
          <w:szCs w:val="28"/>
          <w:lang w:val="uk-UA" w:eastAsia="ru-RU"/>
        </w:rPr>
        <w:t>5273</w:t>
      </w:r>
      <w:r w:rsidRPr="00CE11CB">
        <w:rPr>
          <w:rFonts w:eastAsia="Times New Roman" w:cs="Times New Roman"/>
          <w:szCs w:val="28"/>
          <w:lang w:val="uk-UA" w:eastAsia="ru-RU"/>
        </w:rPr>
        <w:t>)</w:t>
      </w:r>
      <w:r>
        <w:rPr>
          <w:rFonts w:eastAsia="Times New Roman" w:cs="Times New Roman"/>
          <w:szCs w:val="28"/>
          <w:lang w:val="uk-UA" w:eastAsia="ru-RU"/>
        </w:rPr>
        <w:t>,</w:t>
      </w:r>
      <w:r w:rsidRPr="00CE11CB">
        <w:rPr>
          <w:rFonts w:eastAsia="Times New Roman" w:cs="Times New Roman"/>
          <w:szCs w:val="28"/>
          <w:lang w:val="uk-UA" w:eastAsia="ru-RU"/>
        </w:rPr>
        <w:t xml:space="preserve"> </w:t>
      </w:r>
      <w:r w:rsidRPr="00C07F36">
        <w:rPr>
          <w:rFonts w:eastAsia="Times New Roman" w:cs="Times New Roman"/>
          <w:szCs w:val="28"/>
          <w:lang w:val="uk-UA" w:eastAsia="ru-RU"/>
        </w:rPr>
        <w:t>прийнято</w:t>
      </w:r>
      <w:r>
        <w:rPr>
          <w:rFonts w:eastAsia="Times New Roman" w:cs="Times New Roman"/>
          <w:szCs w:val="28"/>
          <w:lang w:val="uk-UA" w:eastAsia="ru-RU"/>
        </w:rPr>
        <w:t>го</w:t>
      </w:r>
      <w:r w:rsidRPr="00C07F36">
        <w:rPr>
          <w:rFonts w:eastAsia="Times New Roman" w:cs="Times New Roman"/>
          <w:szCs w:val="28"/>
          <w:lang w:val="uk-UA" w:eastAsia="ru-RU"/>
        </w:rPr>
        <w:t xml:space="preserve"> Верховною Радою України за основу 20 жовтня 2016 року, скоротивши наполовину строк подання зауважень і пропозицій суб’єктів права законодавчої ініціативи.</w:t>
      </w:r>
    </w:p>
    <w:p w:rsidR="00C07F36" w:rsidRDefault="00C07F36" w:rsidP="00C07F36">
      <w:pPr>
        <w:pStyle w:val="a5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З</w:t>
      </w:r>
      <w:r w:rsidRPr="00C07F36">
        <w:rPr>
          <w:color w:val="000000"/>
          <w:sz w:val="28"/>
          <w:szCs w:val="28"/>
          <w:shd w:val="clear" w:color="auto" w:fill="FFFFFF"/>
        </w:rPr>
        <w:t xml:space="preserve"> метою узгодження остаточної редакції проекту закону про заходи,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 за спожиті енергоносії (реєстр. № 5273), Комітет 25 жовтня 2016 року провів розширену нараду</w:t>
      </w:r>
      <w:r>
        <w:rPr>
          <w:color w:val="000000"/>
          <w:sz w:val="28"/>
          <w:szCs w:val="28"/>
          <w:shd w:val="clear" w:color="auto" w:fill="FFFFFF"/>
        </w:rPr>
        <w:t>, у якій</w:t>
      </w:r>
      <w:r w:rsidRPr="00C07F36">
        <w:rPr>
          <w:color w:val="000000"/>
          <w:sz w:val="28"/>
          <w:szCs w:val="28"/>
          <w:shd w:val="clear" w:color="auto" w:fill="FFFFFF"/>
        </w:rPr>
        <w:t xml:space="preserve"> взяли участь представники Мінрегіону, Міненерговугілля, Мінфіну, НАК «Нафтогаз України», ДП «Енергоринок», ПАТ «Київенерго», ПАТ «Київводоканал», всеукраїнських профільних асоціацій «Укртеплокомуненерго», «Укрводоканалекологія» та «Питна вода України», а також Асоціації міст України.</w:t>
      </w:r>
    </w:p>
    <w:p w:rsidR="00C07F36" w:rsidRDefault="00C07F36" w:rsidP="00C07F36">
      <w:pPr>
        <w:pStyle w:val="a5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За час опрацювання проекту до нього надійшло </w:t>
      </w:r>
      <w:r w:rsidR="001108F5" w:rsidRPr="001108F5">
        <w:rPr>
          <w:color w:val="000000"/>
          <w:sz w:val="28"/>
          <w:szCs w:val="28"/>
          <w:shd w:val="clear" w:color="auto" w:fill="FFFFFF"/>
          <w:lang w:val="ru-RU"/>
        </w:rPr>
        <w:t>8</w:t>
      </w:r>
      <w:r w:rsidR="001108F5">
        <w:rPr>
          <w:color w:val="000000"/>
          <w:sz w:val="28"/>
          <w:szCs w:val="28"/>
          <w:shd w:val="clear" w:color="auto" w:fill="FFFFFF"/>
          <w:lang w:val="en-US"/>
        </w:rPr>
        <w:t>1</w:t>
      </w:r>
      <w:r>
        <w:rPr>
          <w:color w:val="000000"/>
          <w:sz w:val="28"/>
          <w:szCs w:val="28"/>
          <w:shd w:val="clear" w:color="auto" w:fill="FFFFFF"/>
        </w:rPr>
        <w:t xml:space="preserve"> поправки від </w:t>
      </w:r>
      <w:r w:rsidR="004E515A">
        <w:rPr>
          <w:color w:val="000000"/>
          <w:sz w:val="28"/>
          <w:szCs w:val="28"/>
          <w:shd w:val="clear" w:color="auto" w:fill="FFFFFF"/>
        </w:rPr>
        <w:t>9</w:t>
      </w:r>
      <w:r>
        <w:rPr>
          <w:color w:val="000000"/>
          <w:sz w:val="28"/>
          <w:szCs w:val="28"/>
          <w:shd w:val="clear" w:color="auto" w:fill="FFFFFF"/>
        </w:rPr>
        <w:t xml:space="preserve"> народних депутатів України, </w:t>
      </w:r>
      <w:r w:rsidR="001108F5">
        <w:rPr>
          <w:color w:val="000000"/>
          <w:sz w:val="28"/>
          <w:szCs w:val="28"/>
          <w:shd w:val="clear" w:color="auto" w:fill="FFFFFF"/>
          <w:lang w:val="en-US"/>
        </w:rPr>
        <w:t>45</w:t>
      </w:r>
      <w:bookmarkStart w:id="0" w:name="_GoBack"/>
      <w:bookmarkEnd w:id="0"/>
      <w:r>
        <w:rPr>
          <w:color w:val="000000"/>
          <w:sz w:val="28"/>
          <w:szCs w:val="28"/>
          <w:shd w:val="clear" w:color="auto" w:fill="FFFFFF"/>
        </w:rPr>
        <w:t xml:space="preserve"> з яких враховано (у тому числі редакційно, частково та по суті), а </w:t>
      </w:r>
      <w:r w:rsidR="00A92E0B">
        <w:rPr>
          <w:color w:val="000000"/>
          <w:sz w:val="28"/>
          <w:szCs w:val="28"/>
          <w:shd w:val="clear" w:color="auto" w:fill="FFFFFF"/>
        </w:rPr>
        <w:t>36</w:t>
      </w:r>
      <w:r>
        <w:rPr>
          <w:color w:val="000000"/>
          <w:sz w:val="28"/>
          <w:szCs w:val="28"/>
          <w:shd w:val="clear" w:color="auto" w:fill="FFFFFF"/>
        </w:rPr>
        <w:t xml:space="preserve"> поправок відхилено як такі, що суперечать концепції та завданням проекту.</w:t>
      </w:r>
    </w:p>
    <w:p w:rsidR="00C07F36" w:rsidRDefault="00C07F36" w:rsidP="00C07F36">
      <w:pPr>
        <w:pStyle w:val="a5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Головне юридичне управління завізувало законопроект із зауваженнями.</w:t>
      </w:r>
    </w:p>
    <w:p w:rsidR="00C07F36" w:rsidRDefault="00C07F36" w:rsidP="00C07F36">
      <w:pPr>
        <w:pStyle w:val="a5"/>
        <w:ind w:firstLine="709"/>
        <w:jc w:val="both"/>
        <w:rPr>
          <w:rFonts w:eastAsia="MS Mincho"/>
          <w:bCs/>
          <w:sz w:val="28"/>
          <w:szCs w:val="28"/>
          <w:lang w:eastAsia="ja-JP"/>
        </w:rPr>
      </w:pPr>
      <w:r>
        <w:rPr>
          <w:rFonts w:eastAsia="MS Mincho"/>
          <w:bCs/>
          <w:sz w:val="28"/>
          <w:szCs w:val="28"/>
          <w:lang w:eastAsia="ja-JP"/>
        </w:rPr>
        <w:t xml:space="preserve">За результатами розгляду порівняльної таблиці до законопроекту                  № 5273 Комітет  прийняв рішення рекомендувати Верховній Раді України прийняти його у другому читанні та в цілому як закон. </w:t>
      </w:r>
    </w:p>
    <w:p w:rsidR="00C07F36" w:rsidRPr="00CE11CB" w:rsidRDefault="00C07F36" w:rsidP="00C07F36">
      <w:pPr>
        <w:spacing w:after="0" w:line="240" w:lineRule="auto"/>
        <w:ind w:firstLine="720"/>
        <w:jc w:val="both"/>
        <w:rPr>
          <w:rFonts w:eastAsia="Times New Roman" w:cs="Times New Roman"/>
          <w:szCs w:val="28"/>
          <w:lang w:val="uk-UA" w:eastAsia="ru-RU"/>
        </w:rPr>
      </w:pPr>
      <w:r>
        <w:rPr>
          <w:rFonts w:eastAsia="Times New Roman" w:cs="Times New Roman"/>
          <w:szCs w:val="28"/>
          <w:lang w:val="uk-UA" w:eastAsia="ru-RU"/>
        </w:rPr>
        <w:t>Д</w:t>
      </w:r>
      <w:r w:rsidRPr="00CE11CB">
        <w:rPr>
          <w:rFonts w:eastAsia="Times New Roman" w:cs="Times New Roman"/>
          <w:szCs w:val="28"/>
          <w:lang w:val="uk-UA" w:eastAsia="ru-RU"/>
        </w:rPr>
        <w:t xml:space="preserve">оповідачем від Комітету визначено Заступника Голови Комітету Бабак Альону Валеріївну. </w:t>
      </w:r>
    </w:p>
    <w:p w:rsidR="00C07F36" w:rsidRPr="00CE11CB" w:rsidRDefault="00C07F36" w:rsidP="00C07F36">
      <w:pPr>
        <w:spacing w:after="0" w:line="240" w:lineRule="auto"/>
        <w:rPr>
          <w:rFonts w:eastAsia="Times New Roman" w:cs="Times New Roman"/>
          <w:b/>
          <w:szCs w:val="28"/>
          <w:lang w:val="uk-UA" w:eastAsia="ru-RU"/>
        </w:rPr>
      </w:pPr>
    </w:p>
    <w:p w:rsidR="00C07F36" w:rsidRDefault="00C07F36" w:rsidP="00C07F36">
      <w:pPr>
        <w:spacing w:after="0" w:line="240" w:lineRule="auto"/>
        <w:ind w:firstLine="709"/>
        <w:rPr>
          <w:rFonts w:eastAsia="Times New Roman" w:cs="Times New Roman"/>
          <w:b/>
          <w:szCs w:val="28"/>
          <w:lang w:val="uk-UA" w:eastAsia="ru-RU"/>
        </w:rPr>
      </w:pPr>
    </w:p>
    <w:p w:rsidR="00C07F36" w:rsidRPr="00CE11CB" w:rsidRDefault="00C07F36" w:rsidP="00C07F36">
      <w:pPr>
        <w:spacing w:after="0" w:line="240" w:lineRule="auto"/>
        <w:ind w:firstLine="709"/>
        <w:rPr>
          <w:rFonts w:eastAsia="Times New Roman" w:cs="Times New Roman"/>
          <w:b/>
          <w:szCs w:val="28"/>
          <w:lang w:val="uk-UA" w:eastAsia="ru-RU"/>
        </w:rPr>
      </w:pPr>
      <w:r w:rsidRPr="00CE11CB">
        <w:rPr>
          <w:rFonts w:eastAsia="Times New Roman" w:cs="Times New Roman"/>
          <w:b/>
          <w:szCs w:val="28"/>
          <w:lang w:val="uk-UA" w:eastAsia="ru-RU"/>
        </w:rPr>
        <w:t>Перший заступник</w:t>
      </w:r>
    </w:p>
    <w:p w:rsidR="00C07F36" w:rsidRDefault="00C07F36" w:rsidP="00C07F36">
      <w:pPr>
        <w:spacing w:after="0" w:line="240" w:lineRule="auto"/>
        <w:ind w:firstLine="709"/>
        <w:rPr>
          <w:rFonts w:eastAsia="Times New Roman" w:cs="Times New Roman"/>
          <w:sz w:val="16"/>
          <w:szCs w:val="16"/>
          <w:lang w:val="uk-UA" w:eastAsia="ru-RU"/>
        </w:rPr>
      </w:pPr>
      <w:r w:rsidRPr="00CE11CB">
        <w:rPr>
          <w:rFonts w:eastAsia="Times New Roman" w:cs="Times New Roman"/>
          <w:b/>
          <w:szCs w:val="28"/>
          <w:lang w:val="uk-UA" w:eastAsia="ru-RU"/>
        </w:rPr>
        <w:t xml:space="preserve">Голови Комітету                             </w:t>
      </w:r>
      <w:r w:rsidRPr="00CE11CB">
        <w:rPr>
          <w:rFonts w:eastAsia="Times New Roman" w:cs="Times New Roman"/>
          <w:b/>
          <w:szCs w:val="28"/>
          <w:lang w:val="uk-UA" w:eastAsia="ru-RU"/>
        </w:rPr>
        <w:tab/>
      </w:r>
      <w:r w:rsidRPr="00CE11CB">
        <w:rPr>
          <w:rFonts w:eastAsia="Times New Roman" w:cs="Times New Roman"/>
          <w:b/>
          <w:szCs w:val="28"/>
          <w:lang w:val="uk-UA" w:eastAsia="ru-RU"/>
        </w:rPr>
        <w:tab/>
        <w:t xml:space="preserve">  </w:t>
      </w:r>
      <w:r w:rsidRPr="00CE11CB">
        <w:rPr>
          <w:rFonts w:eastAsia="Times New Roman" w:cs="Times New Roman"/>
          <w:b/>
          <w:szCs w:val="28"/>
          <w:lang w:val="uk-UA" w:eastAsia="ru-RU"/>
        </w:rPr>
        <w:tab/>
      </w:r>
      <w:r w:rsidRPr="00CE11CB">
        <w:rPr>
          <w:rFonts w:eastAsia="Times New Roman" w:cs="Times New Roman"/>
          <w:b/>
          <w:szCs w:val="28"/>
          <w:lang w:val="uk-UA" w:eastAsia="ru-RU"/>
        </w:rPr>
        <w:tab/>
        <w:t xml:space="preserve">Д.Й. Андрієвський </w:t>
      </w:r>
    </w:p>
    <w:p w:rsidR="00A92E0B" w:rsidRDefault="00A92E0B" w:rsidP="00C07F36">
      <w:pPr>
        <w:spacing w:after="0" w:line="240" w:lineRule="auto"/>
        <w:ind w:firstLine="709"/>
        <w:rPr>
          <w:rFonts w:eastAsia="Times New Roman" w:cs="Times New Roman"/>
          <w:sz w:val="16"/>
          <w:szCs w:val="16"/>
          <w:lang w:val="uk-UA" w:eastAsia="ru-RU"/>
        </w:rPr>
      </w:pPr>
    </w:p>
    <w:p w:rsidR="00A92E0B" w:rsidRDefault="00A92E0B" w:rsidP="00C07F36">
      <w:pPr>
        <w:spacing w:after="0" w:line="240" w:lineRule="auto"/>
        <w:ind w:firstLine="709"/>
        <w:rPr>
          <w:rFonts w:eastAsia="Times New Roman" w:cs="Times New Roman"/>
          <w:sz w:val="16"/>
          <w:szCs w:val="16"/>
          <w:lang w:val="uk-UA" w:eastAsia="ru-RU"/>
        </w:rPr>
      </w:pPr>
    </w:p>
    <w:p w:rsidR="00A92E0B" w:rsidRDefault="00A92E0B" w:rsidP="00C07F36">
      <w:pPr>
        <w:spacing w:after="0" w:line="240" w:lineRule="auto"/>
        <w:ind w:firstLine="709"/>
        <w:rPr>
          <w:rFonts w:eastAsia="Times New Roman" w:cs="Times New Roman"/>
          <w:sz w:val="16"/>
          <w:szCs w:val="16"/>
          <w:lang w:val="uk-UA" w:eastAsia="ru-RU"/>
        </w:rPr>
      </w:pPr>
    </w:p>
    <w:p w:rsidR="00C07F36" w:rsidRPr="00CE11CB" w:rsidRDefault="00C07F36" w:rsidP="00C07F36">
      <w:pPr>
        <w:spacing w:after="0" w:line="240" w:lineRule="auto"/>
        <w:ind w:firstLine="709"/>
        <w:rPr>
          <w:lang w:val="uk-UA"/>
        </w:rPr>
      </w:pPr>
      <w:r w:rsidRPr="00CE11CB">
        <w:rPr>
          <w:rFonts w:eastAsia="Times New Roman" w:cs="Times New Roman"/>
          <w:sz w:val="16"/>
          <w:szCs w:val="16"/>
          <w:lang w:val="uk-UA" w:eastAsia="ru-RU"/>
        </w:rPr>
        <w:t>Бєльдєй М.В., 255-48-00</w:t>
      </w:r>
      <w:r w:rsidRPr="00CE11CB">
        <w:rPr>
          <w:rFonts w:eastAsia="Times New Roman" w:cs="Times New Roman"/>
          <w:szCs w:val="28"/>
          <w:lang w:val="uk-UA" w:eastAsia="ru-RU"/>
        </w:rPr>
        <w:t xml:space="preserve">     </w:t>
      </w:r>
    </w:p>
    <w:p w:rsidR="005204CF" w:rsidRDefault="005204CF"/>
    <w:sectPr w:rsidR="005204CF" w:rsidSect="00A92E0B">
      <w:pgSz w:w="11906" w:h="16838"/>
      <w:pgMar w:top="851" w:right="851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2DB5" w:rsidRDefault="00372DB5" w:rsidP="00C07F36">
      <w:pPr>
        <w:spacing w:after="0" w:line="240" w:lineRule="auto"/>
      </w:pPr>
      <w:r>
        <w:separator/>
      </w:r>
    </w:p>
  </w:endnote>
  <w:endnote w:type="continuationSeparator" w:id="0">
    <w:p w:rsidR="00372DB5" w:rsidRDefault="00372DB5" w:rsidP="00C07F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2DB5" w:rsidRDefault="00372DB5" w:rsidP="00C07F36">
      <w:pPr>
        <w:spacing w:after="0" w:line="240" w:lineRule="auto"/>
      </w:pPr>
      <w:r>
        <w:separator/>
      </w:r>
    </w:p>
  </w:footnote>
  <w:footnote w:type="continuationSeparator" w:id="0">
    <w:p w:rsidR="00372DB5" w:rsidRDefault="00372DB5" w:rsidP="00C07F3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9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D90"/>
    <w:rsid w:val="001108F5"/>
    <w:rsid w:val="00372DB5"/>
    <w:rsid w:val="004E515A"/>
    <w:rsid w:val="005204CF"/>
    <w:rsid w:val="00A92E0B"/>
    <w:rsid w:val="00C07F36"/>
    <w:rsid w:val="00CD5D90"/>
    <w:rsid w:val="00DC02B4"/>
    <w:rsid w:val="00E93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1BB34"/>
  <w15:chartTrackingRefBased/>
  <w15:docId w15:val="{8BF96A0C-756B-4979-8F4A-0C80CBBD3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F36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07F3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rsid w:val="00C07F36"/>
    <w:rPr>
      <w:lang w:val="ru-RU"/>
    </w:rPr>
  </w:style>
  <w:style w:type="paragraph" w:styleId="a5">
    <w:name w:val="No Spacing"/>
    <w:uiPriority w:val="1"/>
    <w:qFormat/>
    <w:rsid w:val="00C07F36"/>
    <w:pPr>
      <w:spacing w:after="0" w:line="240" w:lineRule="auto"/>
    </w:pPr>
    <w:rPr>
      <w:rFonts w:eastAsia="Times New Roman" w:cs="Times New Roman"/>
      <w:sz w:val="18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07F3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C07F36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1219</Words>
  <Characters>695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Бєльдєй Марина Віталіївна</dc:creator>
  <cp:keywords/>
  <dc:description/>
  <cp:lastModifiedBy>Бєльдєй Марина Віталіївна</cp:lastModifiedBy>
  <cp:revision>4</cp:revision>
  <dcterms:created xsi:type="dcterms:W3CDTF">2016-10-31T15:09:00Z</dcterms:created>
  <dcterms:modified xsi:type="dcterms:W3CDTF">2016-11-03T08:55:00Z</dcterms:modified>
</cp:coreProperties>
</file>