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ACF" w:rsidRPr="00940C75" w:rsidRDefault="009F6ACF" w:rsidP="009F6ACF">
      <w:pPr>
        <w:pStyle w:val="3"/>
        <w:shd w:val="clear" w:color="auto" w:fill="FFFFFF"/>
        <w:spacing w:before="0" w:beforeAutospacing="0" w:after="0" w:afterAutospacing="0"/>
        <w:ind w:firstLine="709"/>
        <w:jc w:val="right"/>
        <w:rPr>
          <w:rFonts w:ascii="Times New Roman" w:hAnsi="Times New Roman" w:cs="Times New Roman"/>
          <w:b w:val="0"/>
          <w:sz w:val="22"/>
          <w:szCs w:val="22"/>
        </w:rPr>
      </w:pPr>
      <w:r>
        <w:rPr>
          <w:rFonts w:ascii="Times New Roman" w:hAnsi="Times New Roman" w:cs="Times New Roman"/>
          <w:b w:val="0"/>
          <w:sz w:val="22"/>
          <w:szCs w:val="22"/>
          <w:lang w:val="uk-UA"/>
        </w:rPr>
        <w:t xml:space="preserve">До реєстр. № </w:t>
      </w:r>
      <w:r w:rsidRPr="00940C75">
        <w:rPr>
          <w:rFonts w:ascii="Times New Roman" w:hAnsi="Times New Roman" w:cs="Times New Roman"/>
          <w:b w:val="0"/>
          <w:sz w:val="22"/>
          <w:szCs w:val="22"/>
        </w:rPr>
        <w:t>5328 –</w:t>
      </w:r>
    </w:p>
    <w:p w:rsidR="009F6ACF" w:rsidRPr="009F6ACF" w:rsidRDefault="009F6ACF" w:rsidP="009F6ACF">
      <w:pPr>
        <w:pStyle w:val="3"/>
        <w:shd w:val="clear" w:color="auto" w:fill="FFFFFF"/>
        <w:spacing w:before="0" w:beforeAutospacing="0" w:after="0" w:afterAutospacing="0"/>
        <w:ind w:firstLine="709"/>
        <w:jc w:val="right"/>
        <w:rPr>
          <w:rFonts w:ascii="Times New Roman" w:hAnsi="Times New Roman" w:cs="Times New Roman"/>
          <w:b w:val="0"/>
          <w:sz w:val="22"/>
          <w:szCs w:val="22"/>
          <w:lang w:val="uk-UA"/>
        </w:rPr>
      </w:pPr>
      <w:r>
        <w:rPr>
          <w:rFonts w:ascii="Times New Roman" w:hAnsi="Times New Roman" w:cs="Times New Roman"/>
          <w:b w:val="0"/>
          <w:sz w:val="22"/>
          <w:szCs w:val="22"/>
          <w:lang w:val="uk-UA"/>
        </w:rPr>
        <w:t>доопрацьований</w:t>
      </w:r>
    </w:p>
    <w:p w:rsidR="009F6ACF" w:rsidRPr="009F6ACF" w:rsidRDefault="009F6ACF" w:rsidP="009F6ACF">
      <w:pPr>
        <w:pStyle w:val="3"/>
        <w:shd w:val="clear" w:color="auto" w:fill="FFFFFF"/>
        <w:spacing w:before="0" w:beforeAutospacing="0" w:after="0" w:afterAutospacing="0"/>
        <w:ind w:firstLine="709"/>
        <w:jc w:val="right"/>
        <w:rPr>
          <w:rFonts w:ascii="Times New Roman" w:hAnsi="Times New Roman" w:cs="Times New Roman"/>
          <w:b w:val="0"/>
          <w:sz w:val="22"/>
          <w:szCs w:val="22"/>
          <w:lang w:val="uk-UA"/>
        </w:rPr>
      </w:pPr>
      <w:r>
        <w:rPr>
          <w:rFonts w:ascii="Times New Roman" w:hAnsi="Times New Roman" w:cs="Times New Roman"/>
          <w:b w:val="0"/>
          <w:sz w:val="22"/>
          <w:szCs w:val="22"/>
          <w:lang w:val="uk-UA"/>
        </w:rPr>
        <w:t>від 20.02.2017</w:t>
      </w:r>
    </w:p>
    <w:p w:rsidR="009F6ACF" w:rsidRPr="00A70D10"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F6ACF" w:rsidRPr="00A70D10"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F6ACF"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F6ACF" w:rsidRPr="001C77EE"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F6ACF" w:rsidRPr="00A70D10"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F6ACF" w:rsidRPr="00A70D10"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F6ACF"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F6ACF" w:rsidRPr="0052069D"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F6ACF" w:rsidRPr="00A70D10" w:rsidRDefault="009F6ACF" w:rsidP="009F6ACF">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F6ACF" w:rsidRDefault="009F6ACF" w:rsidP="009F6ACF">
      <w:pPr>
        <w:pStyle w:val="3"/>
        <w:shd w:val="clear" w:color="auto" w:fill="FFFFFF"/>
        <w:spacing w:before="0" w:beforeAutospacing="0" w:after="0" w:afterAutospacing="0"/>
        <w:ind w:left="4320" w:right="-5"/>
        <w:jc w:val="center"/>
        <w:rPr>
          <w:rFonts w:ascii="Times New Roman" w:hAnsi="Times New Roman" w:cs="Times New Roman"/>
          <w:sz w:val="28"/>
          <w:szCs w:val="28"/>
          <w:lang w:val="uk-UA"/>
        </w:rPr>
      </w:pPr>
      <w:r>
        <w:rPr>
          <w:rFonts w:ascii="Times New Roman" w:hAnsi="Times New Roman" w:cs="Times New Roman"/>
          <w:sz w:val="28"/>
          <w:szCs w:val="28"/>
          <w:lang w:val="uk-UA"/>
        </w:rPr>
        <w:t>ВЕРХОВНА РАДА УКРАЇНИ</w:t>
      </w:r>
    </w:p>
    <w:p w:rsidR="009F6ACF" w:rsidRDefault="009F6ACF" w:rsidP="009F6ACF">
      <w:pPr>
        <w:pStyle w:val="3"/>
        <w:shd w:val="clear" w:color="auto" w:fill="FFFFFF"/>
        <w:spacing w:before="0" w:beforeAutospacing="0" w:after="0" w:afterAutospacing="0"/>
        <w:ind w:firstLine="709"/>
        <w:jc w:val="center"/>
        <w:rPr>
          <w:rFonts w:ascii="Times New Roman" w:hAnsi="Times New Roman" w:cs="Times New Roman"/>
          <w:b w:val="0"/>
          <w:sz w:val="28"/>
          <w:szCs w:val="28"/>
          <w:lang w:val="uk-UA"/>
        </w:rPr>
      </w:pPr>
    </w:p>
    <w:p w:rsidR="009F6ACF" w:rsidRDefault="009F6ACF" w:rsidP="009F6ACF">
      <w:pPr>
        <w:pStyle w:val="3"/>
        <w:shd w:val="clear" w:color="auto" w:fill="FFFFFF"/>
        <w:spacing w:before="0" w:beforeAutospacing="0" w:after="0" w:afterAutospacing="0"/>
        <w:jc w:val="center"/>
        <w:rPr>
          <w:rFonts w:ascii="Times New Roman" w:hAnsi="Times New Roman" w:cs="Times New Roman"/>
          <w:sz w:val="28"/>
          <w:szCs w:val="28"/>
          <w:lang w:val="uk-UA"/>
        </w:rPr>
      </w:pPr>
      <w:r w:rsidRPr="00693D0E">
        <w:rPr>
          <w:rFonts w:ascii="Times New Roman" w:hAnsi="Times New Roman" w:cs="Times New Roman"/>
          <w:sz w:val="28"/>
          <w:szCs w:val="28"/>
          <w:lang w:val="uk-UA"/>
        </w:rPr>
        <w:t>ВИСНОВОК</w:t>
      </w:r>
    </w:p>
    <w:p w:rsidR="009F6ACF" w:rsidRPr="009F6ACF" w:rsidRDefault="009F6ACF" w:rsidP="009F6ACF">
      <w:pPr>
        <w:pStyle w:val="3"/>
        <w:shd w:val="clear" w:color="auto" w:fill="FFFFFF"/>
        <w:spacing w:before="0" w:beforeAutospacing="0" w:after="0" w:afterAutospacing="0"/>
        <w:jc w:val="center"/>
        <w:rPr>
          <w:rFonts w:ascii="Times New Roman" w:hAnsi="Times New Roman" w:cs="Times New Roman"/>
          <w:sz w:val="28"/>
          <w:szCs w:val="28"/>
          <w:lang w:val="uk-UA"/>
        </w:rPr>
      </w:pPr>
      <w:r w:rsidRPr="009F6ACF">
        <w:rPr>
          <w:rFonts w:ascii="Times New Roman" w:hAnsi="Times New Roman" w:cs="Times New Roman"/>
          <w:sz w:val="28"/>
          <w:szCs w:val="28"/>
        </w:rPr>
        <w:t xml:space="preserve">на проект </w:t>
      </w:r>
      <w:r w:rsidRPr="009F6ACF">
        <w:rPr>
          <w:rFonts w:ascii="Times New Roman" w:hAnsi="Times New Roman" w:cs="Times New Roman"/>
          <w:sz w:val="28"/>
          <w:szCs w:val="28"/>
          <w:lang w:val="uk-UA"/>
        </w:rPr>
        <w:t xml:space="preserve">Закону України </w:t>
      </w:r>
      <w:r w:rsidRPr="009F6ACF">
        <w:rPr>
          <w:rFonts w:ascii="Times New Roman" w:eastAsia="Times New Roman" w:hAnsi="Times New Roman" w:cs="Times New Roman"/>
          <w:sz w:val="28"/>
          <w:szCs w:val="28"/>
          <w:lang w:val="uk-UA" w:eastAsia="uk-UA"/>
        </w:rPr>
        <w:t>«Про внесення змін до деяких законів</w:t>
      </w:r>
      <w:r w:rsidRPr="009F6ACF">
        <w:rPr>
          <w:rFonts w:ascii="Times New Roman" w:eastAsia="Times New Roman" w:hAnsi="Times New Roman" w:cs="Times New Roman"/>
          <w:sz w:val="28"/>
          <w:szCs w:val="28"/>
          <w:lang w:val="uk-UA" w:eastAsia="uk-UA"/>
        </w:rPr>
        <w:br/>
        <w:t xml:space="preserve">України (щодо зняття заробітної плати з народного депутата за прогули та порушення Регламенту)», внесений народними депутатами України </w:t>
      </w:r>
      <w:hyperlink r:id="rId7" w:tgtFrame="_blank" w:history="1">
        <w:proofErr w:type="spellStart"/>
        <w:r w:rsidRPr="009F6ACF">
          <w:rPr>
            <w:rFonts w:ascii="Times New Roman" w:eastAsia="Times New Roman" w:hAnsi="Times New Roman" w:cs="Times New Roman"/>
            <w:sz w:val="28"/>
            <w:szCs w:val="28"/>
            <w:lang w:val="uk-UA" w:eastAsia="uk-UA"/>
          </w:rPr>
          <w:t>Мушаком</w:t>
        </w:r>
        <w:proofErr w:type="spellEnd"/>
        <w:r w:rsidRPr="009F6ACF">
          <w:rPr>
            <w:rFonts w:ascii="Times New Roman" w:eastAsia="Times New Roman" w:hAnsi="Times New Roman" w:cs="Times New Roman"/>
            <w:sz w:val="28"/>
            <w:szCs w:val="28"/>
            <w:lang w:val="uk-UA" w:eastAsia="uk-UA"/>
          </w:rPr>
          <w:t xml:space="preserve"> О. П.</w:t>
        </w:r>
      </w:hyperlink>
      <w:r w:rsidRPr="009F6ACF">
        <w:rPr>
          <w:rFonts w:ascii="Times New Roman" w:eastAsia="Times New Roman" w:hAnsi="Times New Roman" w:cs="Times New Roman"/>
          <w:sz w:val="28"/>
          <w:szCs w:val="28"/>
          <w:lang w:val="uk-UA" w:eastAsia="uk-UA"/>
        </w:rPr>
        <w:t xml:space="preserve">, </w:t>
      </w:r>
      <w:hyperlink r:id="rId8" w:tgtFrame="_blank" w:history="1">
        <w:proofErr w:type="spellStart"/>
        <w:r w:rsidRPr="009F6ACF">
          <w:rPr>
            <w:rFonts w:ascii="Times New Roman" w:eastAsia="Times New Roman" w:hAnsi="Times New Roman" w:cs="Times New Roman"/>
            <w:sz w:val="28"/>
            <w:szCs w:val="28"/>
            <w:lang w:val="uk-UA" w:eastAsia="uk-UA"/>
          </w:rPr>
          <w:t>Шкрум</w:t>
        </w:r>
        <w:proofErr w:type="spellEnd"/>
        <w:r w:rsidRPr="009F6ACF">
          <w:rPr>
            <w:rFonts w:ascii="Times New Roman" w:eastAsia="Times New Roman" w:hAnsi="Times New Roman" w:cs="Times New Roman"/>
            <w:sz w:val="28"/>
            <w:szCs w:val="28"/>
            <w:lang w:val="uk-UA" w:eastAsia="uk-UA"/>
          </w:rPr>
          <w:t xml:space="preserve"> А. І.</w:t>
        </w:r>
      </w:hyperlink>
      <w:r w:rsidRPr="009F6ACF">
        <w:rPr>
          <w:rFonts w:ascii="Times New Roman" w:eastAsia="Times New Roman" w:hAnsi="Times New Roman" w:cs="Times New Roman"/>
          <w:sz w:val="28"/>
          <w:szCs w:val="28"/>
          <w:lang w:val="uk-UA" w:eastAsia="uk-UA"/>
        </w:rPr>
        <w:t xml:space="preserve">, </w:t>
      </w:r>
      <w:hyperlink r:id="rId9" w:tgtFrame="_blank" w:history="1">
        <w:r w:rsidRPr="009F6ACF">
          <w:rPr>
            <w:rFonts w:ascii="Times New Roman" w:eastAsia="Times New Roman" w:hAnsi="Times New Roman" w:cs="Times New Roman"/>
            <w:sz w:val="28"/>
            <w:szCs w:val="28"/>
            <w:lang w:val="uk-UA" w:eastAsia="uk-UA"/>
          </w:rPr>
          <w:t>Голубом В. В.</w:t>
        </w:r>
      </w:hyperlink>
      <w:r w:rsidRPr="009F6ACF">
        <w:rPr>
          <w:rFonts w:ascii="Times New Roman" w:eastAsia="Times New Roman" w:hAnsi="Times New Roman" w:cs="Times New Roman"/>
          <w:sz w:val="28"/>
          <w:szCs w:val="28"/>
          <w:lang w:val="uk-UA" w:eastAsia="uk-UA"/>
        </w:rPr>
        <w:t>, Луценком І. В., Пташник В.Ю. та іншими (всього – 17 підписів народних депутатів України)</w:t>
      </w:r>
      <w:r w:rsidRPr="009F6ACF">
        <w:rPr>
          <w:rFonts w:ascii="Times New Roman" w:eastAsia="Times New Roman" w:hAnsi="Times New Roman" w:cs="Times New Roman"/>
          <w:sz w:val="28"/>
          <w:szCs w:val="28"/>
          <w:lang w:val="uk-UA" w:eastAsia="uk-UA"/>
        </w:rPr>
        <w:br/>
        <w:t>(реєстр. № 5328 – доопрацьований від 20.02.2017)</w:t>
      </w:r>
    </w:p>
    <w:p w:rsidR="009F6ACF" w:rsidRPr="00983FE8" w:rsidRDefault="009F6ACF" w:rsidP="009F6ACF">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p>
    <w:p w:rsidR="009F6ACF" w:rsidRPr="009F6ACF" w:rsidRDefault="009F6ACF" w:rsidP="009F6ACF">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r w:rsidRPr="00983FE8">
        <w:rPr>
          <w:rFonts w:ascii="Times New Roman" w:hAnsi="Times New Roman" w:cs="Times New Roman"/>
          <w:b w:val="0"/>
          <w:sz w:val="28"/>
          <w:szCs w:val="28"/>
          <w:lang w:val="uk-UA"/>
        </w:rPr>
        <w:t xml:space="preserve">Комітет на засіданні 17 січня 2018 року (протокол № 105) на виконання доручення Голови Верховної Ради України </w:t>
      </w:r>
      <w:proofErr w:type="spellStart"/>
      <w:r w:rsidRPr="00983FE8">
        <w:rPr>
          <w:rFonts w:ascii="Times New Roman" w:hAnsi="Times New Roman" w:cs="Times New Roman"/>
          <w:b w:val="0"/>
          <w:sz w:val="28"/>
          <w:szCs w:val="28"/>
          <w:lang w:val="uk-UA"/>
        </w:rPr>
        <w:t>Парубія</w:t>
      </w:r>
      <w:proofErr w:type="spellEnd"/>
      <w:r w:rsidRPr="00983FE8">
        <w:rPr>
          <w:rFonts w:ascii="Times New Roman" w:hAnsi="Times New Roman" w:cs="Times New Roman"/>
          <w:b w:val="0"/>
          <w:sz w:val="28"/>
          <w:szCs w:val="28"/>
          <w:lang w:val="uk-UA"/>
        </w:rPr>
        <w:t xml:space="preserve"> А.В</w:t>
      </w:r>
      <w:r w:rsidRPr="009F6ACF">
        <w:rPr>
          <w:rFonts w:ascii="Times New Roman" w:hAnsi="Times New Roman" w:cs="Times New Roman"/>
          <w:b w:val="0"/>
          <w:sz w:val="28"/>
          <w:szCs w:val="28"/>
          <w:lang w:val="uk-UA"/>
        </w:rPr>
        <w:t xml:space="preserve">. </w:t>
      </w:r>
      <w:r w:rsidRPr="009F6ACF">
        <w:rPr>
          <w:rFonts w:ascii="Times New Roman" w:eastAsia="Times New Roman" w:hAnsi="Times New Roman" w:cs="Times New Roman"/>
          <w:b w:val="0"/>
          <w:sz w:val="28"/>
          <w:szCs w:val="28"/>
          <w:lang w:val="uk-UA" w:eastAsia="uk-UA"/>
        </w:rPr>
        <w:t>від 23 лютого 2017 року</w:t>
      </w:r>
      <w:r w:rsidRPr="00EE5B15">
        <w:rPr>
          <w:rFonts w:eastAsia="Times New Roman" w:cs="Times New Roman"/>
          <w:szCs w:val="28"/>
          <w:lang w:val="uk-UA" w:eastAsia="uk-UA"/>
        </w:rPr>
        <w:t xml:space="preserve"> </w:t>
      </w:r>
      <w:r w:rsidRPr="00983FE8">
        <w:rPr>
          <w:rFonts w:ascii="Times New Roman" w:hAnsi="Times New Roman" w:cs="Times New Roman"/>
          <w:b w:val="0"/>
          <w:sz w:val="28"/>
          <w:szCs w:val="28"/>
          <w:lang w:val="uk-UA"/>
        </w:rPr>
        <w:t xml:space="preserve">розглянув на відповідність оформлення та реєстрації законопроекту вимогам закону, Регламенту Верховної Ради України і прийнятих відповідно до них </w:t>
      </w:r>
      <w:r w:rsidRPr="009F6ACF">
        <w:rPr>
          <w:rFonts w:ascii="Times New Roman" w:hAnsi="Times New Roman" w:cs="Times New Roman"/>
          <w:b w:val="0"/>
          <w:sz w:val="28"/>
          <w:szCs w:val="28"/>
          <w:lang w:val="uk-UA"/>
        </w:rPr>
        <w:t xml:space="preserve">нормативно-правових актів та по суті правового змісту проект Закону України </w:t>
      </w:r>
      <w:r w:rsidRPr="009F6ACF">
        <w:rPr>
          <w:rFonts w:ascii="Times New Roman" w:eastAsia="Times New Roman" w:hAnsi="Times New Roman" w:cs="Times New Roman"/>
          <w:b w:val="0"/>
          <w:sz w:val="28"/>
          <w:szCs w:val="28"/>
          <w:lang w:val="uk-UA" w:eastAsia="uk-UA"/>
        </w:rPr>
        <w:t xml:space="preserve">«Про внесення змін до деяких законів України (щодо зняття заробітної плати з народного депутата за прогули та порушення Регламенту)», внесений народними депутатами України </w:t>
      </w:r>
      <w:hyperlink r:id="rId10" w:tgtFrame="_blank" w:history="1">
        <w:proofErr w:type="spellStart"/>
        <w:r w:rsidRPr="009F6ACF">
          <w:rPr>
            <w:rFonts w:ascii="Times New Roman" w:eastAsia="Times New Roman" w:hAnsi="Times New Roman" w:cs="Times New Roman"/>
            <w:b w:val="0"/>
            <w:sz w:val="28"/>
            <w:szCs w:val="28"/>
            <w:lang w:val="uk-UA" w:eastAsia="uk-UA"/>
          </w:rPr>
          <w:t>Мушаком</w:t>
        </w:r>
        <w:proofErr w:type="spellEnd"/>
        <w:r w:rsidRPr="009F6ACF">
          <w:rPr>
            <w:rFonts w:ascii="Times New Roman" w:eastAsia="Times New Roman" w:hAnsi="Times New Roman" w:cs="Times New Roman"/>
            <w:b w:val="0"/>
            <w:sz w:val="28"/>
            <w:szCs w:val="28"/>
            <w:lang w:val="uk-UA" w:eastAsia="uk-UA"/>
          </w:rPr>
          <w:t xml:space="preserve"> О. П.</w:t>
        </w:r>
      </w:hyperlink>
      <w:r w:rsidRPr="009F6ACF">
        <w:rPr>
          <w:rFonts w:ascii="Times New Roman" w:eastAsia="Times New Roman" w:hAnsi="Times New Roman" w:cs="Times New Roman"/>
          <w:b w:val="0"/>
          <w:sz w:val="28"/>
          <w:szCs w:val="28"/>
          <w:lang w:val="uk-UA" w:eastAsia="uk-UA"/>
        </w:rPr>
        <w:t xml:space="preserve">, </w:t>
      </w:r>
      <w:hyperlink r:id="rId11" w:tgtFrame="_blank" w:history="1">
        <w:proofErr w:type="spellStart"/>
        <w:r w:rsidRPr="009F6ACF">
          <w:rPr>
            <w:rFonts w:ascii="Times New Roman" w:eastAsia="Times New Roman" w:hAnsi="Times New Roman" w:cs="Times New Roman"/>
            <w:b w:val="0"/>
            <w:sz w:val="28"/>
            <w:szCs w:val="28"/>
            <w:lang w:val="uk-UA" w:eastAsia="uk-UA"/>
          </w:rPr>
          <w:t>Шкрум</w:t>
        </w:r>
        <w:proofErr w:type="spellEnd"/>
        <w:r w:rsidRPr="009F6ACF">
          <w:rPr>
            <w:rFonts w:ascii="Times New Roman" w:eastAsia="Times New Roman" w:hAnsi="Times New Roman" w:cs="Times New Roman"/>
            <w:b w:val="0"/>
            <w:sz w:val="28"/>
            <w:szCs w:val="28"/>
            <w:lang w:val="uk-UA" w:eastAsia="uk-UA"/>
          </w:rPr>
          <w:t xml:space="preserve"> А. І.</w:t>
        </w:r>
      </w:hyperlink>
      <w:r w:rsidRPr="009F6ACF">
        <w:rPr>
          <w:rFonts w:ascii="Times New Roman" w:eastAsia="Times New Roman" w:hAnsi="Times New Roman" w:cs="Times New Roman"/>
          <w:b w:val="0"/>
          <w:sz w:val="28"/>
          <w:szCs w:val="28"/>
          <w:lang w:val="uk-UA" w:eastAsia="uk-UA"/>
        </w:rPr>
        <w:t>,</w:t>
      </w:r>
      <w:r>
        <w:rPr>
          <w:rFonts w:ascii="Times New Roman" w:eastAsia="Times New Roman" w:hAnsi="Times New Roman" w:cs="Times New Roman"/>
          <w:b w:val="0"/>
          <w:sz w:val="28"/>
          <w:szCs w:val="28"/>
          <w:lang w:val="uk-UA" w:eastAsia="uk-UA"/>
        </w:rPr>
        <w:t xml:space="preserve"> </w:t>
      </w:r>
      <w:hyperlink r:id="rId12" w:tgtFrame="_blank" w:history="1">
        <w:r w:rsidRPr="009F6ACF">
          <w:rPr>
            <w:rFonts w:ascii="Times New Roman" w:eastAsia="Times New Roman" w:hAnsi="Times New Roman" w:cs="Times New Roman"/>
            <w:b w:val="0"/>
            <w:sz w:val="28"/>
            <w:szCs w:val="28"/>
            <w:lang w:val="uk-UA" w:eastAsia="uk-UA"/>
          </w:rPr>
          <w:t>Голубом В. В.</w:t>
        </w:r>
      </w:hyperlink>
      <w:r w:rsidRPr="009F6ACF">
        <w:rPr>
          <w:rFonts w:ascii="Times New Roman" w:eastAsia="Times New Roman" w:hAnsi="Times New Roman" w:cs="Times New Roman"/>
          <w:b w:val="0"/>
          <w:sz w:val="28"/>
          <w:szCs w:val="28"/>
          <w:lang w:val="uk-UA" w:eastAsia="uk-UA"/>
        </w:rPr>
        <w:t>, Луценком І. В., Пташник В.Ю. та іншими (всього – 17 підписів народних депутатів України) (реєстр.</w:t>
      </w:r>
      <w:r w:rsidRPr="009F6ACF">
        <w:rPr>
          <w:rFonts w:ascii="Times New Roman" w:eastAsia="Times New Roman" w:hAnsi="Times New Roman" w:cs="Times New Roman"/>
          <w:b w:val="0"/>
          <w:sz w:val="28"/>
          <w:szCs w:val="28"/>
          <w:lang w:eastAsia="uk-UA"/>
        </w:rPr>
        <w:t xml:space="preserve"> </w:t>
      </w:r>
      <w:r w:rsidRPr="009F6ACF">
        <w:rPr>
          <w:rFonts w:ascii="Times New Roman" w:eastAsia="Times New Roman" w:hAnsi="Times New Roman" w:cs="Times New Roman"/>
          <w:b w:val="0"/>
          <w:sz w:val="28"/>
          <w:szCs w:val="28"/>
          <w:lang w:val="uk-UA" w:eastAsia="uk-UA"/>
        </w:rPr>
        <w:t>№ 5328 – доопрацьований від 20.02.2017), висновки комітетів з питань бюджету від 5 квітня 2017 року (лист № 04-13/8-758 (83669) від 07.04.2017),</w:t>
      </w:r>
      <w:r>
        <w:rPr>
          <w:rFonts w:ascii="Times New Roman" w:eastAsia="Times New Roman" w:hAnsi="Times New Roman" w:cs="Times New Roman"/>
          <w:b w:val="0"/>
          <w:sz w:val="28"/>
          <w:szCs w:val="28"/>
          <w:lang w:val="uk-UA" w:eastAsia="uk-UA"/>
        </w:rPr>
        <w:br/>
      </w:r>
      <w:r w:rsidRPr="009F6ACF">
        <w:rPr>
          <w:rFonts w:ascii="Times New Roman" w:eastAsia="Times New Roman" w:hAnsi="Times New Roman" w:cs="Times New Roman"/>
          <w:b w:val="0"/>
          <w:sz w:val="28"/>
          <w:szCs w:val="28"/>
          <w:lang w:val="uk-UA" w:eastAsia="uk-UA"/>
        </w:rPr>
        <w:t>з питань запобігання і протидії корупції від 12 квітня 2017 року (лист № 04-19/17-602 (93988) від 18.04.2017), з питань європейської інтеграції від 12 квітня</w:t>
      </w:r>
      <w:r>
        <w:rPr>
          <w:rFonts w:ascii="Times New Roman" w:eastAsia="Times New Roman" w:hAnsi="Times New Roman" w:cs="Times New Roman"/>
          <w:b w:val="0"/>
          <w:sz w:val="28"/>
          <w:szCs w:val="28"/>
          <w:lang w:val="uk-UA" w:eastAsia="uk-UA"/>
        </w:rPr>
        <w:br/>
      </w:r>
      <w:r w:rsidRPr="009F6ACF">
        <w:rPr>
          <w:rFonts w:ascii="Times New Roman" w:eastAsia="Times New Roman" w:hAnsi="Times New Roman" w:cs="Times New Roman"/>
          <w:b w:val="0"/>
          <w:sz w:val="28"/>
          <w:szCs w:val="28"/>
          <w:lang w:val="uk-UA" w:eastAsia="uk-UA"/>
        </w:rPr>
        <w:t>2017 року (лист № 04-17/10-301 (104372) від 04.05.2017), а також висновок Головного науково-експертного управління Апарату Верховної Ради України за № 16/3-810/5328 (253300) від 8 листопада 2017 року</w:t>
      </w:r>
      <w:r w:rsidRPr="009F6ACF">
        <w:rPr>
          <w:rFonts w:ascii="Times New Roman" w:hAnsi="Times New Roman" w:cs="Times New Roman"/>
          <w:b w:val="0"/>
          <w:sz w:val="28"/>
          <w:szCs w:val="28"/>
          <w:lang w:val="uk-UA"/>
        </w:rPr>
        <w:t xml:space="preserve">. </w:t>
      </w:r>
    </w:p>
    <w:p w:rsidR="009F6ACF" w:rsidRPr="00EE5B15" w:rsidRDefault="009F6ACF" w:rsidP="009F6ACF">
      <w:pPr>
        <w:spacing w:after="0" w:line="240" w:lineRule="auto"/>
        <w:ind w:firstLine="709"/>
        <w:jc w:val="both"/>
        <w:rPr>
          <w:rFonts w:eastAsia="Times New Roman" w:cs="Times New Roman"/>
          <w:szCs w:val="28"/>
          <w:lang w:val="uk-UA" w:eastAsia="uk-UA"/>
        </w:rPr>
      </w:pPr>
      <w:r w:rsidRPr="00EE5B15">
        <w:rPr>
          <w:rFonts w:eastAsia="Times New Roman" w:cs="Times New Roman"/>
          <w:szCs w:val="28"/>
          <w:lang w:val="uk-UA" w:eastAsia="uk-UA"/>
        </w:rPr>
        <w:t>Поданим законопроектом пропонуються зміни:</w:t>
      </w:r>
    </w:p>
    <w:p w:rsidR="009F6ACF" w:rsidRPr="00EE5B15" w:rsidRDefault="009F6ACF" w:rsidP="009F6ACF">
      <w:pPr>
        <w:spacing w:after="0" w:line="240" w:lineRule="auto"/>
        <w:ind w:firstLine="709"/>
        <w:jc w:val="both"/>
        <w:rPr>
          <w:rFonts w:eastAsia="Times New Roman" w:cs="Times New Roman"/>
          <w:szCs w:val="28"/>
          <w:lang w:val="uk-UA" w:eastAsia="uk-UA"/>
        </w:rPr>
      </w:pPr>
      <w:r w:rsidRPr="00EE5B15">
        <w:rPr>
          <w:rFonts w:eastAsia="Times New Roman" w:cs="Times New Roman"/>
          <w:szCs w:val="28"/>
          <w:lang w:val="uk-UA" w:eastAsia="uk-UA"/>
        </w:rPr>
        <w:t>1) до статті 33 Закону України «Про статус народного депутата України» (нова редакція частини п’ятої), якими передбачається зменшення на 50 відсотків фінансового забезпечення народного депутата України у разі, якщо такий народний депутат України без поважних причин не взяв особисту участь у більш, ніж двох засіданнях Верховної Ради України та/або її органів;</w:t>
      </w:r>
    </w:p>
    <w:p w:rsidR="009F6ACF" w:rsidRDefault="009F6ACF" w:rsidP="009F6ACF">
      <w:pPr>
        <w:spacing w:after="0" w:line="240" w:lineRule="auto"/>
        <w:ind w:firstLine="539"/>
        <w:jc w:val="both"/>
        <w:rPr>
          <w:rFonts w:eastAsia="Times New Roman" w:cs="Times New Roman"/>
          <w:szCs w:val="28"/>
          <w:lang w:val="uk-UA" w:eastAsia="uk-UA"/>
        </w:rPr>
      </w:pPr>
    </w:p>
    <w:p w:rsidR="009F6ACF" w:rsidRDefault="009F6ACF" w:rsidP="009F6ACF">
      <w:pPr>
        <w:spacing w:after="0" w:line="240" w:lineRule="auto"/>
        <w:ind w:firstLine="539"/>
        <w:jc w:val="both"/>
        <w:rPr>
          <w:rFonts w:eastAsia="Times New Roman" w:cs="Times New Roman"/>
          <w:szCs w:val="28"/>
          <w:lang w:val="uk-UA" w:eastAsia="uk-UA"/>
        </w:rPr>
      </w:pPr>
    </w:p>
    <w:p w:rsidR="009F6ACF" w:rsidRPr="00EE5B15" w:rsidRDefault="009F6ACF" w:rsidP="009F6ACF">
      <w:pPr>
        <w:spacing w:after="0" w:line="240" w:lineRule="auto"/>
        <w:ind w:firstLine="539"/>
        <w:jc w:val="both"/>
        <w:rPr>
          <w:rFonts w:eastAsia="Times New Roman" w:cs="Times New Roman"/>
          <w:szCs w:val="28"/>
          <w:lang w:val="uk-UA" w:eastAsia="uk-UA"/>
        </w:rPr>
      </w:pPr>
      <w:r w:rsidRPr="00EE5B15">
        <w:rPr>
          <w:rFonts w:eastAsia="Times New Roman" w:cs="Times New Roman"/>
          <w:szCs w:val="28"/>
          <w:lang w:val="uk-UA" w:eastAsia="uk-UA"/>
        </w:rPr>
        <w:lastRenderedPageBreak/>
        <w:t>2) до Регламенту Верховної Ради України:</w:t>
      </w:r>
    </w:p>
    <w:p w:rsidR="009F6ACF" w:rsidRPr="00EE5B15" w:rsidRDefault="009F6ACF" w:rsidP="009F6ACF">
      <w:pPr>
        <w:spacing w:after="0" w:line="240" w:lineRule="auto"/>
        <w:ind w:firstLine="539"/>
        <w:jc w:val="both"/>
        <w:rPr>
          <w:rFonts w:eastAsia="Times New Roman" w:cs="Times New Roman"/>
          <w:szCs w:val="28"/>
          <w:lang w:val="uk-UA" w:eastAsia="uk-UA"/>
        </w:rPr>
      </w:pPr>
      <w:r w:rsidRPr="00EE5B15">
        <w:rPr>
          <w:rFonts w:eastAsia="Times New Roman" w:cs="Times New Roman"/>
          <w:szCs w:val="28"/>
          <w:lang w:val="uk-UA" w:eastAsia="uk-UA"/>
        </w:rPr>
        <w:t>– до статті 26 зміни, згідно з якими підставою для нарахування виплат народному депутату України за час участі у пленарних засіданнях замість даних письмової реєстрації мають бути дані електронної реєстрації, а також відомості щодо голосування народного депутата України у визначених випадках;</w:t>
      </w:r>
    </w:p>
    <w:p w:rsidR="009F6ACF" w:rsidRPr="00EE5B15" w:rsidRDefault="009F6ACF" w:rsidP="009F6ACF">
      <w:pPr>
        <w:spacing w:after="0" w:line="240" w:lineRule="auto"/>
        <w:ind w:firstLine="567"/>
        <w:jc w:val="both"/>
        <w:rPr>
          <w:rFonts w:eastAsia="Times New Roman" w:cs="Times New Roman"/>
          <w:szCs w:val="28"/>
          <w:lang w:val="uk-UA" w:eastAsia="uk-UA"/>
        </w:rPr>
      </w:pPr>
      <w:r w:rsidRPr="00EE5B15">
        <w:rPr>
          <w:rFonts w:eastAsia="Times New Roman" w:cs="Times New Roman"/>
          <w:szCs w:val="28"/>
          <w:lang w:val="uk-UA" w:eastAsia="uk-UA"/>
        </w:rPr>
        <w:t>– доповнення новою статтею 51</w:t>
      </w:r>
      <w:r w:rsidRPr="00EE5B15">
        <w:rPr>
          <w:rFonts w:eastAsia="Times New Roman" w:cs="Times New Roman"/>
          <w:szCs w:val="28"/>
          <w:vertAlign w:val="superscript"/>
          <w:lang w:val="uk-UA" w:eastAsia="uk-UA"/>
        </w:rPr>
        <w:t>1</w:t>
      </w:r>
      <w:r w:rsidRPr="00EE5B15">
        <w:rPr>
          <w:rFonts w:eastAsia="Times New Roman" w:cs="Times New Roman"/>
          <w:szCs w:val="28"/>
          <w:lang w:val="uk-UA" w:eastAsia="uk-UA"/>
        </w:rPr>
        <w:t xml:space="preserve">, положеннями якої передбачити процедуру розгляду питання про </w:t>
      </w:r>
      <w:r w:rsidRPr="009F6ACF">
        <w:rPr>
          <w:rFonts w:eastAsia="Times New Roman" w:cs="Times New Roman"/>
          <w:szCs w:val="28"/>
          <w:lang w:val="uk-UA" w:eastAsia="uk-UA"/>
        </w:rPr>
        <w:t>систематичне</w:t>
      </w:r>
      <w:r w:rsidRPr="00EE5B15">
        <w:rPr>
          <w:rFonts w:eastAsia="Times New Roman" w:cs="Times New Roman"/>
          <w:szCs w:val="28"/>
          <w:lang w:val="uk-UA" w:eastAsia="uk-UA"/>
        </w:rPr>
        <w:t xml:space="preserve"> порушення народним депутатом України вимог Регламенту Верховної Ради України щодо особистого голосування та перешкоджання розгляду питань порядку денного (частини третя, четверта статті 47), щодо дотримання дисципліни та норм етики на пленарному засіданні Верховної Ради України (частини перша, друга статті 51). </w:t>
      </w:r>
    </w:p>
    <w:p w:rsidR="009F6ACF" w:rsidRPr="00EE5B15" w:rsidRDefault="009F6ACF" w:rsidP="009F6ACF">
      <w:pPr>
        <w:tabs>
          <w:tab w:val="left" w:pos="0"/>
        </w:tabs>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 xml:space="preserve">Відповідно до частини четвертої статті 93 Регламенту Верховної Ради України </w:t>
      </w:r>
      <w:r>
        <w:rPr>
          <w:rFonts w:eastAsia="Times New Roman" w:cs="Times New Roman"/>
          <w:szCs w:val="28"/>
          <w:lang w:val="uk-UA" w:eastAsia="uk-UA"/>
        </w:rPr>
        <w:t>Комітет зазначив</w:t>
      </w:r>
      <w:r w:rsidRPr="00EE5B15">
        <w:rPr>
          <w:rFonts w:eastAsia="Times New Roman" w:cs="Times New Roman"/>
          <w:szCs w:val="28"/>
          <w:lang w:val="uk-UA" w:eastAsia="uk-UA"/>
        </w:rPr>
        <w:t>, що законопроект зареєстрований з дотриманням положень Регламенту Верховної Ради України. Водночас в оформленні проекту Закону та супровідних документів до законопроекту допущено деякі неточності техніко-юридичного характеру:</w:t>
      </w:r>
    </w:p>
    <w:p w:rsidR="009F6ACF" w:rsidRPr="00EE5B15" w:rsidRDefault="009F6ACF" w:rsidP="009F6ACF">
      <w:pPr>
        <w:tabs>
          <w:tab w:val="left" w:pos="0"/>
        </w:tabs>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 у назві законопроекту вживається словосполучення «за прогули та порушення Регламенту», тоді як офіційна назва законодавчого акту, на який йдеться посилання «Регламент Верховної Ради України», тобто вживана назва не відповідає офіційній;</w:t>
      </w:r>
    </w:p>
    <w:p w:rsidR="009F6ACF" w:rsidRPr="009F6ACF" w:rsidRDefault="009F6ACF" w:rsidP="009F6ACF">
      <w:pPr>
        <w:pStyle w:val="3"/>
        <w:spacing w:before="0" w:beforeAutospacing="0" w:after="0" w:afterAutospacing="0"/>
        <w:ind w:firstLine="539"/>
        <w:jc w:val="both"/>
        <w:rPr>
          <w:rFonts w:ascii="Times New Roman" w:eastAsia="Times New Roman" w:hAnsi="Times New Roman" w:cs="Times New Roman"/>
          <w:sz w:val="28"/>
          <w:szCs w:val="28"/>
          <w:lang w:val="uk-UA"/>
        </w:rPr>
      </w:pPr>
      <w:r w:rsidRPr="009F6ACF">
        <w:rPr>
          <w:rFonts w:ascii="Times New Roman" w:eastAsia="Times New Roman" w:hAnsi="Times New Roman" w:cs="Times New Roman"/>
          <w:sz w:val="28"/>
          <w:szCs w:val="28"/>
          <w:lang w:val="uk-UA"/>
        </w:rPr>
        <w:t xml:space="preserve">- </w:t>
      </w:r>
      <w:r w:rsidRPr="009F6ACF">
        <w:rPr>
          <w:rFonts w:ascii="Times New Roman" w:eastAsia="Times New Roman" w:hAnsi="Times New Roman" w:cs="Times New Roman"/>
          <w:b w:val="0"/>
          <w:sz w:val="28"/>
          <w:szCs w:val="28"/>
          <w:lang w:val="uk-UA"/>
        </w:rPr>
        <w:t>юридично невірною є пропозиція про внесення змін до Закону України</w:t>
      </w:r>
      <w:r>
        <w:rPr>
          <w:rFonts w:ascii="Times New Roman" w:eastAsia="Times New Roman" w:hAnsi="Times New Roman" w:cs="Times New Roman"/>
          <w:b w:val="0"/>
          <w:sz w:val="28"/>
          <w:szCs w:val="28"/>
          <w:lang w:val="uk-UA"/>
        </w:rPr>
        <w:t xml:space="preserve"> </w:t>
      </w:r>
      <w:r w:rsidRPr="009F6ACF">
        <w:rPr>
          <w:rFonts w:ascii="Times New Roman" w:eastAsia="Times New Roman" w:hAnsi="Times New Roman" w:cs="Times New Roman"/>
          <w:b w:val="0"/>
          <w:sz w:val="28"/>
          <w:szCs w:val="28"/>
          <w:lang w:val="uk-UA"/>
        </w:rPr>
        <w:t xml:space="preserve">«Про Регламент Верховної Ради України» (Розділ ІІ законопроекту), оскільки вказаний Закон складається із двох пунктів. </w:t>
      </w:r>
      <w:r w:rsidRPr="009F6ACF">
        <w:rPr>
          <w:rFonts w:ascii="Times New Roman" w:hAnsi="Times New Roman" w:cs="Times New Roman"/>
          <w:b w:val="0"/>
          <w:sz w:val="28"/>
          <w:szCs w:val="28"/>
          <w:lang w:val="uk-UA"/>
        </w:rPr>
        <w:t>Тому має бути посилання на Регламент Верховної Ради України, який затверджений Законом України «Про Регламент Верховної Ради України» від 10.02.2010 року № 1861-VI в усьому тексті законопроекту;</w:t>
      </w:r>
    </w:p>
    <w:p w:rsidR="009F6ACF" w:rsidRPr="00EE5B15" w:rsidRDefault="009F6ACF" w:rsidP="009F6ACF">
      <w:pPr>
        <w:tabs>
          <w:tab w:val="left" w:pos="0"/>
        </w:tabs>
        <w:spacing w:after="0" w:line="240" w:lineRule="auto"/>
        <w:ind w:firstLine="540"/>
        <w:jc w:val="both"/>
        <w:rPr>
          <w:rFonts w:eastAsia="Times New Roman" w:cs="Times New Roman"/>
          <w:szCs w:val="28"/>
          <w:lang w:val="uk-UA" w:eastAsia="uk-UA"/>
        </w:rPr>
      </w:pPr>
      <w:r w:rsidRPr="009F6ACF">
        <w:rPr>
          <w:rFonts w:eastAsia="Times New Roman" w:cs="Times New Roman"/>
          <w:szCs w:val="28"/>
          <w:lang w:val="uk-UA" w:eastAsia="uk-UA"/>
        </w:rPr>
        <w:t>- у проекті Постанови Верховної Ради України, яку пропонується Верховній</w:t>
      </w:r>
      <w:r w:rsidRPr="00EE5B15">
        <w:rPr>
          <w:rFonts w:eastAsia="Times New Roman" w:cs="Times New Roman"/>
          <w:szCs w:val="28"/>
          <w:lang w:val="uk-UA" w:eastAsia="uk-UA"/>
        </w:rPr>
        <w:t xml:space="preserve"> Раді України прийняти за результатами розгляду проекту Закону, та внесення якої разом із законопроектом передбачається положеннями частини першої статті 91 Регламенту Верховної Ради України, йдеться про доручення </w:t>
      </w:r>
      <w:r w:rsidRPr="00AF4E90">
        <w:rPr>
          <w:rFonts w:eastAsia="Times New Roman" w:cs="Times New Roman"/>
          <w:szCs w:val="28"/>
          <w:lang w:val="uk-UA" w:eastAsia="uk-UA"/>
        </w:rPr>
        <w:t>«Головному Комітету Верховної Ради України» при цьому варто звернути увагу</w:t>
      </w:r>
      <w:r w:rsidRPr="00EE5B15">
        <w:rPr>
          <w:rFonts w:eastAsia="Times New Roman" w:cs="Times New Roman"/>
          <w:szCs w:val="28"/>
          <w:lang w:val="uk-UA" w:eastAsia="uk-UA"/>
        </w:rPr>
        <w:t xml:space="preserve"> що відповідно до Постанови Верховної Ради України «Про </w:t>
      </w:r>
      <w:r w:rsidRPr="00EE5B15">
        <w:rPr>
          <w:rStyle w:val="rvts23"/>
          <w:szCs w:val="28"/>
          <w:lang w:val="uk-UA"/>
        </w:rPr>
        <w:t>перелік, кількісний склад і предмети відання комітетів Верховної Ради України восьмого скликання</w:t>
      </w:r>
      <w:r w:rsidRPr="00EE5B15">
        <w:rPr>
          <w:rFonts w:eastAsia="Times New Roman" w:cs="Times New Roman"/>
          <w:szCs w:val="28"/>
          <w:lang w:val="uk-UA" w:eastAsia="uk-UA"/>
        </w:rPr>
        <w:t xml:space="preserve">» визначено назви комітетів Верховної Ради України та їх предмети відання: у Верховній Раді України восьмого скликання утворено Комітет з питань </w:t>
      </w:r>
      <w:r w:rsidRPr="00AF4E90">
        <w:rPr>
          <w:rFonts w:eastAsia="Times New Roman" w:cs="Times New Roman"/>
          <w:szCs w:val="28"/>
          <w:lang w:val="uk-UA" w:eastAsia="uk-UA"/>
        </w:rPr>
        <w:t>Регламенту та організації роботи Верховної Ради України (підпункт 21 пункту 1</w:t>
      </w:r>
      <w:r w:rsidRPr="00EE5B15">
        <w:rPr>
          <w:rFonts w:eastAsia="Times New Roman" w:cs="Times New Roman"/>
          <w:szCs w:val="28"/>
          <w:lang w:val="uk-UA" w:eastAsia="uk-UA"/>
        </w:rPr>
        <w:t xml:space="preserve"> Постанови), власна назва якого має зазначатися у проекті Постанови.</w:t>
      </w:r>
    </w:p>
    <w:p w:rsidR="009F6ACF" w:rsidRPr="00EE5B15" w:rsidRDefault="009F6ACF" w:rsidP="009F6ACF">
      <w:pPr>
        <w:tabs>
          <w:tab w:val="left" w:pos="0"/>
          <w:tab w:val="left" w:pos="567"/>
          <w:tab w:val="left" w:pos="851"/>
        </w:tabs>
        <w:suppressAutoHyphens/>
        <w:spacing w:after="0" w:line="240" w:lineRule="auto"/>
        <w:ind w:firstLine="540"/>
        <w:contextualSpacing/>
        <w:jc w:val="both"/>
        <w:rPr>
          <w:rFonts w:eastAsia="PMingLiU" w:cs="Times New Roman"/>
          <w:sz w:val="16"/>
          <w:szCs w:val="16"/>
          <w:lang w:val="uk-UA" w:eastAsia="ru-RU"/>
        </w:rPr>
      </w:pPr>
    </w:p>
    <w:p w:rsidR="009F6ACF" w:rsidRPr="00EE5B15" w:rsidRDefault="009F6ACF" w:rsidP="009F6ACF">
      <w:pPr>
        <w:spacing w:after="0" w:line="240" w:lineRule="auto"/>
        <w:ind w:firstLine="540"/>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t xml:space="preserve">По суті правового змісту запропонованих змін </w:t>
      </w:r>
      <w:r w:rsidR="00AF4E90">
        <w:rPr>
          <w:rFonts w:eastAsia="Times New Roman" w:cs="Times New Roman"/>
          <w:color w:val="000000"/>
          <w:szCs w:val="28"/>
          <w:lang w:val="uk-UA" w:eastAsia="uk-UA"/>
        </w:rPr>
        <w:t>Комітет</w:t>
      </w:r>
      <w:r w:rsidRPr="00EE5B15">
        <w:rPr>
          <w:rFonts w:eastAsia="Times New Roman" w:cs="Times New Roman"/>
          <w:color w:val="000000"/>
          <w:szCs w:val="28"/>
          <w:lang w:val="uk-UA" w:eastAsia="uk-UA"/>
        </w:rPr>
        <w:t xml:space="preserve"> зазначи</w:t>
      </w:r>
      <w:r w:rsidR="00AF4E90">
        <w:rPr>
          <w:rFonts w:eastAsia="Times New Roman" w:cs="Times New Roman"/>
          <w:color w:val="000000"/>
          <w:szCs w:val="28"/>
          <w:lang w:val="uk-UA" w:eastAsia="uk-UA"/>
        </w:rPr>
        <w:t>в</w:t>
      </w:r>
      <w:r w:rsidR="00940C75">
        <w:rPr>
          <w:rFonts w:eastAsia="Times New Roman" w:cs="Times New Roman"/>
          <w:color w:val="000000"/>
          <w:szCs w:val="28"/>
          <w:lang w:val="uk-UA" w:eastAsia="uk-UA"/>
        </w:rPr>
        <w:t xml:space="preserve"> таке</w:t>
      </w:r>
      <w:r w:rsidRPr="00EE5B15">
        <w:rPr>
          <w:rFonts w:eastAsia="Times New Roman" w:cs="Times New Roman"/>
          <w:color w:val="000000"/>
          <w:szCs w:val="28"/>
          <w:lang w:val="uk-UA" w:eastAsia="uk-UA"/>
        </w:rPr>
        <w:t xml:space="preserve">. </w:t>
      </w:r>
    </w:p>
    <w:p w:rsidR="009F6ACF" w:rsidRPr="00EE5B15" w:rsidRDefault="009F6ACF" w:rsidP="009F6ACF">
      <w:pPr>
        <w:spacing w:after="0" w:line="240" w:lineRule="auto"/>
        <w:ind w:firstLine="540"/>
        <w:jc w:val="both"/>
        <w:rPr>
          <w:rFonts w:eastAsia="Times New Roman" w:cs="Times New Roman"/>
          <w:szCs w:val="28"/>
          <w:lang w:val="uk-UA" w:eastAsia="uk-UA"/>
        </w:rPr>
      </w:pPr>
      <w:r w:rsidRPr="00EE5B15">
        <w:rPr>
          <w:rFonts w:eastAsia="Times New Roman" w:cs="Times New Roman"/>
          <w:color w:val="000000"/>
          <w:szCs w:val="28"/>
          <w:lang w:val="uk-UA" w:eastAsia="uk-UA"/>
        </w:rPr>
        <w:t xml:space="preserve">Відповідно до частини першої статті 78 Конституції України </w:t>
      </w:r>
      <w:r w:rsidRPr="00EE5B15">
        <w:rPr>
          <w:rFonts w:eastAsia="Times New Roman" w:cs="Times New Roman"/>
          <w:szCs w:val="28"/>
          <w:lang w:val="uk-UA" w:eastAsia="uk-UA"/>
        </w:rPr>
        <w:t xml:space="preserve">народні депутати України здійснюють свої повноваження на постійній основі. Гарантії трудових прав народного депутата України наведено у статті 20 Закону України «Про статус народного депутата України». При цьому, діяльність народних депутатів України є трудовою діяльністю, яка також регламентується нормами Кодексу законів про працю України (КЗпП). Відповідно до статті 94 КЗпП та </w:t>
      </w:r>
      <w:r w:rsidRPr="00EE5B15">
        <w:rPr>
          <w:rFonts w:eastAsia="Times New Roman" w:cs="Times New Roman"/>
          <w:szCs w:val="28"/>
          <w:lang w:val="uk-UA" w:eastAsia="uk-UA"/>
        </w:rPr>
        <w:lastRenderedPageBreak/>
        <w:t>статті 1 Закону України «Про оплату праці» заробітна плата – це винагорода, яка виплачується працівнику за виконану ним роботу.</w:t>
      </w:r>
    </w:p>
    <w:p w:rsidR="009F6ACF" w:rsidRPr="00EE5B15" w:rsidRDefault="009F6ACF" w:rsidP="009F6ACF">
      <w:pPr>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Частиною п’ятою статті 33 Закону України «Про статус народного депутата України» передбачено, що за дні, в які народний депутат України без поважних причин</w:t>
      </w:r>
      <w:r w:rsidRPr="003D03C9">
        <w:rPr>
          <w:rFonts w:eastAsia="Times New Roman" w:cs="Times New Roman"/>
          <w:szCs w:val="28"/>
          <w:vertAlign w:val="superscript"/>
          <w:lang w:val="uk-UA" w:eastAsia="uk-UA"/>
        </w:rPr>
        <w:footnoteReference w:id="1"/>
      </w:r>
      <w:r w:rsidRPr="00EE5B15">
        <w:rPr>
          <w:rFonts w:eastAsia="Times New Roman" w:cs="Times New Roman"/>
          <w:szCs w:val="28"/>
          <w:lang w:val="uk-UA" w:eastAsia="uk-UA"/>
        </w:rPr>
        <w:t xml:space="preserve">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України не провадяться виплати, пов'язані з виконанням депутатських повноважень.</w:t>
      </w:r>
    </w:p>
    <w:p w:rsidR="009F6ACF" w:rsidRPr="00EE5B15" w:rsidRDefault="009F6ACF" w:rsidP="009F6ACF">
      <w:pPr>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 xml:space="preserve">Підставою для нарахування виплат народному депутату України за час участі в пленарних засіданнях Верховної Ради України є дані письмової реєстрації народного депутата України. </w:t>
      </w:r>
    </w:p>
    <w:p w:rsidR="009F6ACF" w:rsidRPr="00EE5B15" w:rsidRDefault="009F6ACF" w:rsidP="009F6ACF">
      <w:pPr>
        <w:spacing w:after="0" w:line="240" w:lineRule="auto"/>
        <w:ind w:firstLine="540"/>
        <w:jc w:val="both"/>
        <w:rPr>
          <w:rFonts w:eastAsia="Times New Roman" w:cs="Times New Roman"/>
          <w:szCs w:val="28"/>
          <w:lang w:val="uk-UA" w:eastAsia="uk-UA"/>
        </w:rPr>
      </w:pPr>
      <w:r>
        <w:rPr>
          <w:rFonts w:eastAsia="Times New Roman" w:cs="Times New Roman"/>
          <w:szCs w:val="28"/>
          <w:lang w:val="uk-UA" w:eastAsia="uk-UA"/>
        </w:rPr>
        <w:t>У свою чергу,</w:t>
      </w:r>
      <w:r w:rsidRPr="00EE5B15">
        <w:rPr>
          <w:rFonts w:eastAsia="Times New Roman" w:cs="Times New Roman"/>
          <w:szCs w:val="28"/>
          <w:lang w:val="uk-UA" w:eastAsia="uk-UA"/>
        </w:rPr>
        <w:t xml:space="preserve"> дані письмової реєстрації народних депутатів України перед відкриттям кожного пленарного засідання Верховної Ради України є підставою для внесення відміток про відпрацьований час до табеля обліку робочого часу та нарахування заробітної плати народному депутату України та безпо</w:t>
      </w:r>
      <w:r>
        <w:rPr>
          <w:rFonts w:eastAsia="Times New Roman" w:cs="Times New Roman"/>
          <w:szCs w:val="28"/>
          <w:lang w:val="uk-UA" w:eastAsia="uk-UA"/>
        </w:rPr>
        <w:t>середньо впливають</w:t>
      </w:r>
      <w:r w:rsidRPr="00EE5B15">
        <w:rPr>
          <w:rFonts w:eastAsia="Times New Roman" w:cs="Times New Roman"/>
          <w:szCs w:val="28"/>
          <w:lang w:val="uk-UA" w:eastAsia="uk-UA"/>
        </w:rPr>
        <w:t xml:space="preserve"> на розмір оплати його праці. </w:t>
      </w:r>
    </w:p>
    <w:p w:rsidR="009F6ACF" w:rsidRPr="00EE5B15" w:rsidRDefault="009F6ACF" w:rsidP="009F6ACF">
      <w:pPr>
        <w:spacing w:after="0" w:line="240" w:lineRule="auto"/>
        <w:ind w:firstLine="539"/>
        <w:jc w:val="both"/>
        <w:rPr>
          <w:rFonts w:cs="Times New Roman"/>
          <w:color w:val="000000"/>
          <w:szCs w:val="28"/>
          <w:lang w:val="uk-UA"/>
        </w:rPr>
      </w:pPr>
      <w:r w:rsidRPr="00EE5B15">
        <w:rPr>
          <w:rFonts w:eastAsia="Times New Roman" w:cs="Times New Roman"/>
          <w:szCs w:val="28"/>
          <w:lang w:val="uk-UA" w:eastAsia="uk-UA"/>
        </w:rPr>
        <w:t xml:space="preserve">Змінами до </w:t>
      </w:r>
      <w:r w:rsidRPr="00EE5B15">
        <w:rPr>
          <w:rFonts w:eastAsia="Times New Roman" w:cs="Times New Roman"/>
          <w:color w:val="000000"/>
          <w:szCs w:val="28"/>
          <w:lang w:val="uk-UA" w:eastAsia="uk-UA"/>
        </w:rPr>
        <w:t xml:space="preserve">частини п’ятої статті 33 Закону України «Про статус народного депутата України» (яку пропонується викласти у новій редакції) передбачено: </w:t>
      </w:r>
      <w:r w:rsidRPr="00AF4E90">
        <w:rPr>
          <w:rFonts w:eastAsia="Times New Roman" w:cs="Times New Roman"/>
          <w:color w:val="000000"/>
          <w:szCs w:val="28"/>
          <w:lang w:val="uk-UA" w:eastAsia="uk-UA"/>
        </w:rPr>
        <w:t>«</w:t>
      </w:r>
      <w:r w:rsidRPr="00AF4E90">
        <w:rPr>
          <w:rStyle w:val="st42"/>
          <w:rFonts w:cs="Times New Roman"/>
          <w:szCs w:val="28"/>
          <w:lang w:val="uk-UA"/>
        </w:rPr>
        <w:t>У разі, якщо народний депутат без поважних причин не взяв особисту участь у більш ніж двох засіданнях Верховної Ради України та/або її органів, до складу яких його обрано, фінансове забезпечення такого народного депутата на наступний місяць зменшується на 50 відсотків на підставі відомостей щодо обліку присутності народних депутатів, отриманих відповідно до З</w:t>
      </w:r>
      <w:r w:rsidRPr="00AF4E90">
        <w:rPr>
          <w:rFonts w:cs="Times New Roman"/>
          <w:color w:val="000000"/>
          <w:szCs w:val="28"/>
          <w:lang w:val="uk-UA"/>
        </w:rPr>
        <w:t>акону України «Про Регламент Верховної Ради України» та Закону України «Про комітети Верховної Ради України».</w:t>
      </w:r>
      <w:r w:rsidRPr="00EE5B15">
        <w:rPr>
          <w:rFonts w:cs="Times New Roman"/>
          <w:color w:val="000000"/>
          <w:szCs w:val="28"/>
          <w:lang w:val="uk-UA"/>
        </w:rPr>
        <w:t xml:space="preserve"> Запропонований підхід повністю змінює існуюч</w:t>
      </w:r>
      <w:r>
        <w:rPr>
          <w:rFonts w:cs="Times New Roman"/>
          <w:color w:val="000000"/>
          <w:szCs w:val="28"/>
          <w:lang w:val="uk-UA"/>
        </w:rPr>
        <w:t>і форму та систему оплати праці народних депутатів</w:t>
      </w:r>
      <w:r w:rsidRPr="00EE5B15">
        <w:rPr>
          <w:rFonts w:cs="Times New Roman"/>
          <w:color w:val="000000"/>
          <w:szCs w:val="28"/>
          <w:lang w:val="uk-UA"/>
        </w:rPr>
        <w:t xml:space="preserve"> України. </w:t>
      </w:r>
    </w:p>
    <w:p w:rsidR="009F6ACF" w:rsidRPr="00EE5B15" w:rsidRDefault="009F6ACF" w:rsidP="009F6ACF">
      <w:pPr>
        <w:spacing w:after="0" w:line="240" w:lineRule="auto"/>
        <w:ind w:firstLine="539"/>
        <w:jc w:val="both"/>
        <w:rPr>
          <w:szCs w:val="28"/>
          <w:lang w:val="uk-UA"/>
        </w:rPr>
      </w:pPr>
      <w:r w:rsidRPr="00EE5B15">
        <w:rPr>
          <w:szCs w:val="28"/>
          <w:lang w:val="uk-UA"/>
        </w:rPr>
        <w:t xml:space="preserve">Порядок обліку робочого часу та оплати праці народних депутатів України встановлені Розпорядженням Голови Верховної Ради України «Про порядок обліку робочого часу та нарахування заробітної плати народним депутатам України» від 07.09.2009 №799, пунктом 1 якого передбачено, що нарахування заробітної плати народному депутату України здійснюється на підставі табеля обліку робочого часу, а також абзацами третім – шостим пункту 2 якого наведено виключний перелік підстав для внесення відміток про відпрацьований народним депутатом України час до табеля обліку робочого часу. Такими підставами є дані письмової реєстрації народних депутатів України перед відкриттям кожного пленарного засідання Верховної Ради України; дані обліку присутності народних депутатів України на засіданнях комітетів Верховної Ради України, Спеціальної контрольної комісії Верховної Ради України з питань приватизації, які ведуться </w:t>
      </w:r>
      <w:r w:rsidRPr="00EE5B15">
        <w:rPr>
          <w:szCs w:val="28"/>
          <w:lang w:val="uk-UA"/>
        </w:rPr>
        <w:lastRenderedPageBreak/>
        <w:t>секретарем цього комітету, комісії; дані про відрядження народних депутатів України, в тому числі для роботи з виборцями; дані про роботу народних депутатів України в комітетах, депутатських фракціях, тимчасових слідчих або тимчасових спеціальних комісіях тощо.</w:t>
      </w:r>
    </w:p>
    <w:p w:rsidR="009F6ACF" w:rsidRPr="00EE5B15" w:rsidRDefault="009F6ACF" w:rsidP="009F6ACF">
      <w:pPr>
        <w:spacing w:after="0" w:line="240" w:lineRule="auto"/>
        <w:ind w:firstLine="539"/>
        <w:jc w:val="both"/>
        <w:rPr>
          <w:rFonts w:eastAsia="Times New Roman" w:cs="Times New Roman"/>
          <w:szCs w:val="28"/>
          <w:lang w:val="uk-UA" w:eastAsia="uk-UA"/>
        </w:rPr>
      </w:pPr>
      <w:r w:rsidRPr="00EE5B15">
        <w:rPr>
          <w:rFonts w:eastAsia="Times New Roman" w:cs="Times New Roman"/>
          <w:color w:val="000000"/>
          <w:szCs w:val="28"/>
          <w:lang w:val="uk-UA" w:eastAsia="uk-UA"/>
        </w:rPr>
        <w:t xml:space="preserve">Відповідно до запропонованих змін нарахована на підставі даних обліку робочого часу заробітна плата народного депутата України буде зменшуватися </w:t>
      </w:r>
      <w:r w:rsidRPr="00AF4E90">
        <w:rPr>
          <w:rFonts w:eastAsia="Times New Roman" w:cs="Times New Roman"/>
          <w:color w:val="000000"/>
          <w:szCs w:val="28"/>
          <w:lang w:val="uk-UA" w:eastAsia="uk-UA"/>
        </w:rPr>
        <w:t xml:space="preserve">не </w:t>
      </w:r>
      <w:proofErr w:type="spellStart"/>
      <w:r w:rsidRPr="00AF4E90">
        <w:rPr>
          <w:rFonts w:eastAsia="Times New Roman" w:cs="Times New Roman"/>
          <w:color w:val="000000"/>
          <w:szCs w:val="28"/>
          <w:lang w:val="uk-UA" w:eastAsia="uk-UA"/>
        </w:rPr>
        <w:t>пропорційно</w:t>
      </w:r>
      <w:proofErr w:type="spellEnd"/>
      <w:r w:rsidRPr="00AF4E90">
        <w:rPr>
          <w:rFonts w:eastAsia="Times New Roman" w:cs="Times New Roman"/>
          <w:color w:val="000000"/>
          <w:szCs w:val="28"/>
          <w:lang w:val="uk-UA" w:eastAsia="uk-UA"/>
        </w:rPr>
        <w:t xml:space="preserve"> його участі (не участі) у засіданнях Верховної Ради України</w:t>
      </w:r>
      <w:r w:rsidR="003010F5">
        <w:rPr>
          <w:rFonts w:eastAsia="Times New Roman" w:cs="Times New Roman"/>
          <w:color w:val="000000"/>
          <w:szCs w:val="28"/>
          <w:lang w:val="uk-UA" w:eastAsia="uk-UA"/>
        </w:rPr>
        <w:br/>
      </w:r>
      <w:r w:rsidRPr="00AF4E90">
        <w:rPr>
          <w:rFonts w:eastAsia="Times New Roman" w:cs="Times New Roman"/>
          <w:color w:val="000000"/>
          <w:szCs w:val="28"/>
          <w:lang w:val="uk-UA" w:eastAsia="uk-UA"/>
        </w:rPr>
        <w:t>(її</w:t>
      </w:r>
      <w:r w:rsidRPr="00EE5B15">
        <w:rPr>
          <w:rFonts w:eastAsia="Times New Roman" w:cs="Times New Roman"/>
          <w:color w:val="000000"/>
          <w:szCs w:val="28"/>
          <w:lang w:val="uk-UA" w:eastAsia="uk-UA"/>
        </w:rPr>
        <w:t xml:space="preserve"> органів), а на 50 відсотків (вдвічі) на підставі відсутності </w:t>
      </w:r>
      <w:r w:rsidRPr="00AF4E90">
        <w:rPr>
          <w:rStyle w:val="st42"/>
          <w:rFonts w:cs="Times New Roman"/>
          <w:szCs w:val="28"/>
          <w:lang w:val="uk-UA"/>
        </w:rPr>
        <w:t>у більш, ніж двох засіданнях Верховної Ради України та/або її органів</w:t>
      </w:r>
      <w:r w:rsidRPr="00AF4E90">
        <w:rPr>
          <w:rFonts w:eastAsia="Times New Roman" w:cs="Times New Roman"/>
          <w:color w:val="000000"/>
          <w:szCs w:val="28"/>
          <w:lang w:val="uk-UA" w:eastAsia="uk-UA"/>
        </w:rPr>
        <w:t>.</w:t>
      </w:r>
      <w:r w:rsidRPr="00EE5B15">
        <w:rPr>
          <w:rFonts w:eastAsia="Times New Roman" w:cs="Times New Roman"/>
          <w:color w:val="000000"/>
          <w:szCs w:val="28"/>
          <w:lang w:val="uk-UA" w:eastAsia="uk-UA"/>
        </w:rPr>
        <w:t xml:space="preserve"> Тобто таке зменшення заробітної плати по суті виглядатиме як стягнення. При внесенні таких змін варто враховувати положення статті 127 Кодексу законів про працю України (КЗпП), яка </w:t>
      </w:r>
      <w:bookmarkStart w:id="0" w:name="n739"/>
      <w:bookmarkEnd w:id="0"/>
      <w:r w:rsidRPr="00EE5B15">
        <w:rPr>
          <w:rFonts w:eastAsia="Times New Roman" w:cs="Times New Roman"/>
          <w:color w:val="000000"/>
          <w:szCs w:val="28"/>
          <w:lang w:val="uk-UA" w:eastAsia="uk-UA"/>
        </w:rPr>
        <w:t>встановлює обмеження відрахувань із заробітної плати</w:t>
      </w:r>
      <w:bookmarkStart w:id="1" w:name="n740"/>
      <w:bookmarkEnd w:id="1"/>
      <w:r w:rsidRPr="00EE5B15">
        <w:rPr>
          <w:rFonts w:eastAsia="Times New Roman" w:cs="Times New Roman"/>
          <w:color w:val="000000"/>
          <w:szCs w:val="28"/>
          <w:lang w:val="uk-UA" w:eastAsia="uk-UA"/>
        </w:rPr>
        <w:t>. Відрахування із заробітної плати можуть провадитись тільки у випадках, передбачених законодавством України (зокрема, стягнення на заробітну плату можливе на підставі виконавчих документів з дотриманням вимог Закону України «Про виконавче провадження»). Аналізуючи дані зміни</w:t>
      </w:r>
      <w:r>
        <w:rPr>
          <w:rFonts w:eastAsia="Times New Roman" w:cs="Times New Roman"/>
          <w:color w:val="000000"/>
          <w:szCs w:val="28"/>
          <w:lang w:val="uk-UA" w:eastAsia="uk-UA"/>
        </w:rPr>
        <w:t>,</w:t>
      </w:r>
      <w:r w:rsidRPr="00EE5B15">
        <w:rPr>
          <w:rFonts w:eastAsia="Times New Roman" w:cs="Times New Roman"/>
          <w:color w:val="000000"/>
          <w:szCs w:val="28"/>
          <w:lang w:val="uk-UA" w:eastAsia="uk-UA"/>
        </w:rPr>
        <w:t xml:space="preserve"> також варто враховувати і обмеження розміру відрахувань із заробітної плати (встановлене у статті 128 КЗпП), загальний розмір яких не може перевищувати двадцяти процентів, а у випадках, окремо передбачених законодавством України, – </w:t>
      </w:r>
      <w:proofErr w:type="spellStart"/>
      <w:r w:rsidRPr="00EE5B15">
        <w:rPr>
          <w:rFonts w:eastAsia="Times New Roman" w:cs="Times New Roman"/>
          <w:color w:val="000000"/>
          <w:szCs w:val="28"/>
          <w:lang w:val="uk-UA" w:eastAsia="uk-UA"/>
        </w:rPr>
        <w:t>п'ятидесяти</w:t>
      </w:r>
      <w:proofErr w:type="spellEnd"/>
      <w:r w:rsidRPr="00EE5B15">
        <w:rPr>
          <w:rFonts w:eastAsia="Times New Roman" w:cs="Times New Roman"/>
          <w:color w:val="000000"/>
          <w:szCs w:val="28"/>
          <w:lang w:val="uk-UA" w:eastAsia="uk-UA"/>
        </w:rPr>
        <w:t xml:space="preserve"> процентів заробітної плати, яка належить до виплати працівникові.</w:t>
      </w:r>
      <w:r w:rsidRPr="00EE5B15">
        <w:rPr>
          <w:rFonts w:eastAsia="Times New Roman" w:cs="Times New Roman"/>
          <w:szCs w:val="28"/>
          <w:lang w:val="uk-UA" w:eastAsia="uk-UA"/>
        </w:rPr>
        <w:t xml:space="preserve"> </w:t>
      </w:r>
    </w:p>
    <w:p w:rsidR="009F6ACF" w:rsidRPr="00EE5B15"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t>Крім заробітної плати пропонується зменшувати й інші виплати, що здійснюються народним депутатам Украї</w:t>
      </w:r>
      <w:r w:rsidR="003010F5">
        <w:rPr>
          <w:rFonts w:eastAsia="Times New Roman" w:cs="Times New Roman"/>
          <w:color w:val="000000"/>
          <w:szCs w:val="28"/>
          <w:lang w:val="uk-UA" w:eastAsia="uk-UA"/>
        </w:rPr>
        <w:t>ни відповідно до Закону України</w:t>
      </w:r>
      <w:r w:rsidR="003010F5">
        <w:rPr>
          <w:rFonts w:eastAsia="Times New Roman" w:cs="Times New Roman"/>
          <w:color w:val="000000"/>
          <w:szCs w:val="28"/>
          <w:lang w:val="uk-UA" w:eastAsia="uk-UA"/>
        </w:rPr>
        <w:br/>
      </w:r>
      <w:r w:rsidRPr="00EE5B15">
        <w:rPr>
          <w:rFonts w:eastAsia="Times New Roman" w:cs="Times New Roman"/>
          <w:color w:val="000000"/>
          <w:szCs w:val="28"/>
          <w:lang w:val="uk-UA" w:eastAsia="uk-UA"/>
        </w:rPr>
        <w:t xml:space="preserve">«Про статус народного депутата України» (оскільки у змінах зазначається про зменшення фінансового забезпечення). При цьому </w:t>
      </w:r>
      <w:r w:rsidR="003010F5">
        <w:rPr>
          <w:rFonts w:eastAsia="Times New Roman" w:cs="Times New Roman"/>
          <w:color w:val="000000"/>
          <w:szCs w:val="28"/>
          <w:lang w:val="uk-UA" w:eastAsia="uk-UA"/>
        </w:rPr>
        <w:t xml:space="preserve">Комітет </w:t>
      </w:r>
      <w:r w:rsidRPr="00EE5B15">
        <w:rPr>
          <w:rFonts w:eastAsia="Times New Roman" w:cs="Times New Roman"/>
          <w:color w:val="000000"/>
          <w:szCs w:val="28"/>
          <w:lang w:val="uk-UA" w:eastAsia="uk-UA"/>
        </w:rPr>
        <w:t>зверну</w:t>
      </w:r>
      <w:r w:rsidR="003010F5">
        <w:rPr>
          <w:rFonts w:eastAsia="Times New Roman" w:cs="Times New Roman"/>
          <w:color w:val="000000"/>
          <w:szCs w:val="28"/>
          <w:lang w:val="uk-UA" w:eastAsia="uk-UA"/>
        </w:rPr>
        <w:t>в</w:t>
      </w:r>
      <w:r w:rsidRPr="00EE5B15">
        <w:rPr>
          <w:rFonts w:eastAsia="Times New Roman" w:cs="Times New Roman"/>
          <w:color w:val="000000"/>
          <w:szCs w:val="28"/>
          <w:lang w:val="uk-UA" w:eastAsia="uk-UA"/>
        </w:rPr>
        <w:t xml:space="preserve"> увагу на ті обставини, що виплати, передбачені статтями 23, 32, 35 Закону України</w:t>
      </w:r>
      <w:r w:rsidR="003010F5">
        <w:rPr>
          <w:rFonts w:eastAsia="Times New Roman" w:cs="Times New Roman"/>
          <w:color w:val="000000"/>
          <w:szCs w:val="28"/>
          <w:lang w:val="uk-UA" w:eastAsia="uk-UA"/>
        </w:rPr>
        <w:br/>
      </w:r>
      <w:r w:rsidRPr="00EE5B15">
        <w:rPr>
          <w:rFonts w:eastAsia="Times New Roman" w:cs="Times New Roman"/>
          <w:color w:val="000000"/>
          <w:szCs w:val="28"/>
          <w:lang w:val="uk-UA" w:eastAsia="uk-UA"/>
        </w:rPr>
        <w:t xml:space="preserve">«Про статус народного депутата України» є грошовою </w:t>
      </w:r>
      <w:r w:rsidRPr="00AF4E90">
        <w:rPr>
          <w:rFonts w:eastAsia="Times New Roman" w:cs="Times New Roman"/>
          <w:color w:val="000000"/>
          <w:szCs w:val="28"/>
          <w:lang w:val="uk-UA" w:eastAsia="uk-UA"/>
        </w:rPr>
        <w:t>компенсацією</w:t>
      </w:r>
      <w:r w:rsidRPr="00EE5B15">
        <w:rPr>
          <w:rFonts w:eastAsia="Times New Roman" w:cs="Times New Roman"/>
          <w:color w:val="000000"/>
          <w:szCs w:val="28"/>
          <w:lang w:val="uk-UA" w:eastAsia="uk-UA"/>
        </w:rPr>
        <w:t xml:space="preserve"> витрат (зокрема, за проїзд, винайм житла), тому запропонован</w:t>
      </w:r>
      <w:r>
        <w:rPr>
          <w:rFonts w:eastAsia="Times New Roman" w:cs="Times New Roman"/>
          <w:color w:val="000000"/>
          <w:szCs w:val="28"/>
          <w:lang w:val="uk-UA" w:eastAsia="uk-UA"/>
        </w:rPr>
        <w:t>е</w:t>
      </w:r>
      <w:r w:rsidRPr="00EE5B15">
        <w:rPr>
          <w:rFonts w:eastAsia="Times New Roman" w:cs="Times New Roman"/>
          <w:color w:val="000000"/>
          <w:szCs w:val="28"/>
          <w:lang w:val="uk-UA" w:eastAsia="uk-UA"/>
        </w:rPr>
        <w:t xml:space="preserve"> законопроектом їх зменшення на підставі відсутності народного депутата України на пленарному засіданні Верховної Ради України чи комітету (комісії) не відповідає економічній і правовій природі таких виплат. </w:t>
      </w:r>
    </w:p>
    <w:p w:rsidR="009F6ACF" w:rsidRPr="00EE5B15"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t xml:space="preserve">Запропоновані зміни до статті 26 Регламенту Верховної Ради України, як вже зазначалося вище, передбачають, що дані реєстрації народного депутата України за допомогою електронної системи мають слугувати підставою для нарахування виплат народному депутату України. У доповнення до зазначеного підставою для нарахування, зокрема, заробітної плати народному депутату України </w:t>
      </w:r>
      <w:r w:rsidRPr="00AF4E90">
        <w:rPr>
          <w:rFonts w:eastAsia="Times New Roman" w:cs="Times New Roman"/>
          <w:color w:val="000000"/>
          <w:szCs w:val="28"/>
          <w:lang w:val="uk-UA" w:eastAsia="uk-UA"/>
        </w:rPr>
        <w:t>мають стати відомості щодо особистого голосування народного депутата України</w:t>
      </w:r>
      <w:r w:rsidRPr="00EE5B15">
        <w:rPr>
          <w:rFonts w:eastAsia="Times New Roman" w:cs="Times New Roman"/>
          <w:color w:val="000000"/>
          <w:szCs w:val="28"/>
          <w:lang w:val="uk-UA" w:eastAsia="uk-UA"/>
        </w:rPr>
        <w:t xml:space="preserve"> саме «під час голосування при розгляді законопроекту у другому читанні (стаття 121 цього Регламенту) або щодо прийняття законопроекту за основу, прийняття закону, постанови чи іншого </w:t>
      </w:r>
      <w:proofErr w:type="spellStart"/>
      <w:r w:rsidRPr="00EE5B15">
        <w:rPr>
          <w:rFonts w:eastAsia="Times New Roman" w:cs="Times New Roman"/>
          <w:color w:val="000000"/>
          <w:szCs w:val="28"/>
          <w:lang w:val="uk-UA" w:eastAsia="uk-UA"/>
        </w:rPr>
        <w:t>акта</w:t>
      </w:r>
      <w:proofErr w:type="spellEnd"/>
      <w:r w:rsidRPr="00EE5B15">
        <w:rPr>
          <w:rFonts w:eastAsia="Times New Roman" w:cs="Times New Roman"/>
          <w:color w:val="000000"/>
          <w:szCs w:val="28"/>
          <w:lang w:val="uk-UA" w:eastAsia="uk-UA"/>
        </w:rPr>
        <w:t xml:space="preserve"> Верховної Ради України в цілому». В першу чергу</w:t>
      </w:r>
      <w:r>
        <w:rPr>
          <w:rFonts w:eastAsia="Times New Roman" w:cs="Times New Roman"/>
          <w:color w:val="000000"/>
          <w:szCs w:val="28"/>
          <w:lang w:val="uk-UA" w:eastAsia="uk-UA"/>
        </w:rPr>
        <w:t>,</w:t>
      </w:r>
      <w:r w:rsidRPr="00EE5B15">
        <w:rPr>
          <w:rFonts w:eastAsia="Times New Roman" w:cs="Times New Roman"/>
          <w:color w:val="000000"/>
          <w:szCs w:val="28"/>
          <w:lang w:val="uk-UA" w:eastAsia="uk-UA"/>
        </w:rPr>
        <w:t xml:space="preserve"> таке формулювання є невірним з огляду на черговість процедури розгляду законопроектів, проектів інших актів Верховною Радою України. Крім того</w:t>
      </w:r>
      <w:r>
        <w:rPr>
          <w:rFonts w:eastAsia="Times New Roman" w:cs="Times New Roman"/>
          <w:color w:val="000000"/>
          <w:szCs w:val="28"/>
          <w:lang w:val="uk-UA" w:eastAsia="uk-UA"/>
        </w:rPr>
        <w:t>,</w:t>
      </w:r>
      <w:r w:rsidRPr="00EE5B15">
        <w:rPr>
          <w:rFonts w:eastAsia="Times New Roman" w:cs="Times New Roman"/>
          <w:color w:val="000000"/>
          <w:szCs w:val="28"/>
          <w:lang w:val="uk-UA" w:eastAsia="uk-UA"/>
        </w:rPr>
        <w:t xml:space="preserve"> не зрозумілим є підхід ініціатора законопроекту, чому саме ці відомості про участь народного депутата України у прийнятті рішень мають бути підставою у нарахуванні йому виплат. </w:t>
      </w:r>
    </w:p>
    <w:p w:rsidR="009F6ACF"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lastRenderedPageBreak/>
        <w:t xml:space="preserve">Поряд з цим, враховуючи діючу систему оплати праці народних депутатів України, із запропонованих змін не зрозумілим залишається порядок відображення результатів голосування народного депутата України у відомостях обліку його робочого часу, на підставі чого йому мають здійснюватися відповідні нарахування. </w:t>
      </w:r>
    </w:p>
    <w:p w:rsidR="009F6ACF" w:rsidRPr="00EE5B15" w:rsidRDefault="00AF4E90" w:rsidP="009F6ACF">
      <w:pPr>
        <w:spacing w:after="0" w:line="240" w:lineRule="auto"/>
        <w:ind w:firstLine="539"/>
        <w:jc w:val="both"/>
        <w:rPr>
          <w:rFonts w:eastAsia="Times New Roman" w:cs="Times New Roman"/>
          <w:color w:val="000000"/>
          <w:szCs w:val="28"/>
          <w:lang w:val="uk-UA" w:eastAsia="uk-UA"/>
        </w:rPr>
      </w:pPr>
      <w:r>
        <w:rPr>
          <w:rFonts w:eastAsia="Times New Roman" w:cs="Times New Roman"/>
          <w:color w:val="000000"/>
          <w:szCs w:val="28"/>
          <w:lang w:val="uk-UA" w:eastAsia="uk-UA"/>
        </w:rPr>
        <w:t>У</w:t>
      </w:r>
      <w:r w:rsidR="009F6ACF">
        <w:rPr>
          <w:rFonts w:eastAsia="Times New Roman" w:cs="Times New Roman"/>
          <w:color w:val="000000"/>
          <w:szCs w:val="28"/>
          <w:lang w:val="uk-UA" w:eastAsia="uk-UA"/>
        </w:rPr>
        <w:t xml:space="preserve"> контексті запропонованих змін до статті 26 </w:t>
      </w:r>
      <w:r w:rsidR="009F6ACF" w:rsidRPr="00EE5B15">
        <w:rPr>
          <w:rFonts w:eastAsia="Times New Roman" w:cs="Times New Roman"/>
          <w:color w:val="000000"/>
          <w:szCs w:val="28"/>
          <w:lang w:val="uk-UA" w:eastAsia="uk-UA"/>
        </w:rPr>
        <w:t>Регламенту Верховної Ради України</w:t>
      </w:r>
      <w:r w:rsidR="009F6ACF">
        <w:rPr>
          <w:rFonts w:eastAsia="Times New Roman" w:cs="Times New Roman"/>
          <w:color w:val="000000"/>
          <w:szCs w:val="28"/>
          <w:lang w:val="uk-UA" w:eastAsia="uk-UA"/>
        </w:rPr>
        <w:t xml:space="preserve"> може виникнути питання, яким чином буде нараховуватися заробітна плата народним депутатам України у разі блокування трибуни і як наслідок – перешкоджання голосуванню, адже за таких умов підстав для внесення відповідних відміток (щодо результатів голосування народних депутатів України) до табеля обліку робочого часу народних депутатів України не буде.</w:t>
      </w:r>
    </w:p>
    <w:p w:rsidR="009F6ACF" w:rsidRPr="00EE5B15"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t xml:space="preserve">Так само </w:t>
      </w:r>
      <w:r w:rsidR="00AF4E90">
        <w:rPr>
          <w:rFonts w:eastAsia="Times New Roman" w:cs="Times New Roman"/>
          <w:color w:val="000000"/>
          <w:szCs w:val="28"/>
          <w:lang w:val="uk-UA" w:eastAsia="uk-UA"/>
        </w:rPr>
        <w:t>Комітет зазначив</w:t>
      </w:r>
      <w:r w:rsidRPr="00EE5B15">
        <w:rPr>
          <w:rFonts w:eastAsia="Times New Roman" w:cs="Times New Roman"/>
          <w:color w:val="000000"/>
          <w:szCs w:val="28"/>
          <w:lang w:val="uk-UA" w:eastAsia="uk-UA"/>
        </w:rPr>
        <w:t>, що</w:t>
      </w:r>
      <w:r w:rsidRPr="00EE5B15">
        <w:rPr>
          <w:szCs w:val="28"/>
          <w:lang w:val="uk-UA"/>
        </w:rPr>
        <w:t xml:space="preserve"> чинними положеннями статті 26 Регламенту Верховної Ради України (зі змінами, внесеними </w:t>
      </w:r>
      <w:r w:rsidRPr="00EE5B15">
        <w:rPr>
          <w:color w:val="000000"/>
          <w:szCs w:val="28"/>
          <w:lang w:val="uk-UA"/>
        </w:rPr>
        <w:t xml:space="preserve">Законом України «Про внесення змін до Регламенту Верховної Ради України» від 06.12.2012 № 5520-VI) </w:t>
      </w:r>
      <w:r w:rsidRPr="00EE5B15">
        <w:rPr>
          <w:szCs w:val="28"/>
          <w:lang w:val="uk-UA"/>
        </w:rPr>
        <w:t xml:space="preserve">передбачено два види реєстрації народних депутатів України: письмова – перед відкриттям кожного пленарного засідання, особисто на підставі пред’явлення посвідчення народного депутата України та підтвердження своєї присутності власноручним підписом, та електронна – у залі засідань Верховної Ради України за допомогою електронної системи, в такий спосіб, що унеможливлює здійснення реєстрації замість народного депутата України іншою особою. Виключення із чинної редакції частини першої статті 26 Регламенту Верховної Ради України норми щодо </w:t>
      </w:r>
      <w:r w:rsidRPr="00AF4E90">
        <w:rPr>
          <w:szCs w:val="28"/>
          <w:lang w:val="uk-UA"/>
        </w:rPr>
        <w:t xml:space="preserve">реєстрації народного депутата України за допомогою електронної системи в такий спосіб, що унеможливлює здійснення реєстрації </w:t>
      </w:r>
      <w:r w:rsidRPr="00AF4E90">
        <w:rPr>
          <w:rStyle w:val="rvts0"/>
          <w:szCs w:val="28"/>
          <w:lang w:val="uk-UA"/>
        </w:rPr>
        <w:t xml:space="preserve">замість народного депутата України іншою особою, та заміна цієї норми положенням про реєстрацію </w:t>
      </w:r>
      <w:r w:rsidRPr="00AF4E90">
        <w:rPr>
          <w:szCs w:val="28"/>
          <w:lang w:val="uk-UA"/>
        </w:rPr>
        <w:t>за допомогою електронної системи шляхом натискання клавіші «за»</w:t>
      </w:r>
      <w:r w:rsidRPr="00EE5B15">
        <w:rPr>
          <w:i/>
          <w:szCs w:val="28"/>
          <w:lang w:val="uk-UA"/>
        </w:rPr>
        <w:t xml:space="preserve"> </w:t>
      </w:r>
      <w:r w:rsidRPr="00EE5B15">
        <w:rPr>
          <w:szCs w:val="28"/>
          <w:lang w:val="uk-UA"/>
        </w:rPr>
        <w:t>свого роду нівелює закладений у чинній редакції</w:t>
      </w:r>
      <w:r w:rsidRPr="00EE5B15">
        <w:rPr>
          <w:szCs w:val="28"/>
          <w:lang w:val="uk-UA"/>
        </w:rPr>
        <w:br/>
        <w:t xml:space="preserve">статті 26 принцип, яким свого часу законодавець врегулював питання дотримання конституційних вимог особистого голосування народного депутата України. </w:t>
      </w:r>
    </w:p>
    <w:p w:rsidR="009F6ACF" w:rsidRPr="00EE5B15"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color w:val="000000"/>
          <w:szCs w:val="28"/>
          <w:lang w:val="uk-UA" w:eastAsia="uk-UA"/>
        </w:rPr>
        <w:t>Також законопроектом пропонується доповнити Регламент Верховної Ради України новою статтею 51</w:t>
      </w:r>
      <w:r w:rsidRPr="00EE5B15">
        <w:rPr>
          <w:rFonts w:eastAsia="Times New Roman" w:cs="Times New Roman"/>
          <w:color w:val="000000"/>
          <w:szCs w:val="28"/>
          <w:vertAlign w:val="superscript"/>
          <w:lang w:val="uk-UA" w:eastAsia="uk-UA"/>
        </w:rPr>
        <w:t>1</w:t>
      </w:r>
      <w:r w:rsidRPr="00EE5B15">
        <w:rPr>
          <w:rFonts w:eastAsia="Times New Roman" w:cs="Times New Roman"/>
          <w:color w:val="000000"/>
          <w:szCs w:val="28"/>
          <w:lang w:val="uk-UA" w:eastAsia="uk-UA"/>
        </w:rPr>
        <w:t>, положення якої передбачають впровадження в</w:t>
      </w:r>
      <w:r w:rsidRPr="00EE5B15">
        <w:rPr>
          <w:szCs w:val="28"/>
          <w:lang w:val="uk-UA"/>
        </w:rPr>
        <w:t>ідповідальності народного депутата України за порушення дисципліни на пленарному засіданні</w:t>
      </w:r>
      <w:r w:rsidRPr="00EE5B15">
        <w:rPr>
          <w:rFonts w:eastAsia="Times New Roman" w:cs="Times New Roman"/>
          <w:color w:val="000000"/>
          <w:szCs w:val="28"/>
          <w:lang w:val="uk-UA" w:eastAsia="uk-UA"/>
        </w:rPr>
        <w:t xml:space="preserve"> Верховної Ради України, порядок розгляду питання про порушення народним депутатом України окремих вимог Регламенту Верховної Ради України. В аспекті запропонованих змін </w:t>
      </w:r>
      <w:r w:rsidR="00E23CCF">
        <w:rPr>
          <w:rFonts w:eastAsia="Times New Roman" w:cs="Times New Roman"/>
          <w:color w:val="000000"/>
          <w:szCs w:val="28"/>
          <w:lang w:val="uk-UA" w:eastAsia="uk-UA"/>
        </w:rPr>
        <w:t>Комітет</w:t>
      </w:r>
      <w:r w:rsidRPr="00EE5B15">
        <w:rPr>
          <w:rFonts w:eastAsia="Times New Roman" w:cs="Times New Roman"/>
          <w:color w:val="000000"/>
          <w:szCs w:val="28"/>
          <w:lang w:val="uk-UA" w:eastAsia="uk-UA"/>
        </w:rPr>
        <w:t xml:space="preserve"> </w:t>
      </w:r>
      <w:r>
        <w:rPr>
          <w:rFonts w:eastAsia="Times New Roman" w:cs="Times New Roman"/>
          <w:color w:val="000000"/>
          <w:szCs w:val="28"/>
          <w:lang w:val="uk-UA" w:eastAsia="uk-UA"/>
        </w:rPr>
        <w:t>зверну</w:t>
      </w:r>
      <w:r w:rsidR="00E23CCF">
        <w:rPr>
          <w:rFonts w:eastAsia="Times New Roman" w:cs="Times New Roman"/>
          <w:color w:val="000000"/>
          <w:szCs w:val="28"/>
          <w:lang w:val="uk-UA" w:eastAsia="uk-UA"/>
        </w:rPr>
        <w:t>в</w:t>
      </w:r>
      <w:r>
        <w:rPr>
          <w:rFonts w:eastAsia="Times New Roman" w:cs="Times New Roman"/>
          <w:color w:val="000000"/>
          <w:szCs w:val="28"/>
          <w:lang w:val="uk-UA" w:eastAsia="uk-UA"/>
        </w:rPr>
        <w:t xml:space="preserve"> увагу</w:t>
      </w:r>
      <w:r w:rsidRPr="00EE5B15">
        <w:rPr>
          <w:rFonts w:eastAsia="Times New Roman" w:cs="Times New Roman"/>
          <w:color w:val="000000"/>
          <w:szCs w:val="28"/>
          <w:lang w:val="uk-UA" w:eastAsia="uk-UA"/>
        </w:rPr>
        <w:t xml:space="preserve"> на окремі їх недоліки: в першу чергу, ініціатори законопроекту пропонують розглядати питання щодо відповідальності народного депутата України </w:t>
      </w:r>
      <w:r w:rsidRPr="00AF4E90">
        <w:rPr>
          <w:rFonts w:eastAsia="Times New Roman" w:cs="Times New Roman"/>
          <w:color w:val="000000"/>
          <w:szCs w:val="28"/>
          <w:lang w:val="uk-UA" w:eastAsia="uk-UA"/>
        </w:rPr>
        <w:t>у</w:t>
      </w:r>
      <w:r w:rsidRPr="00AF4E90">
        <w:rPr>
          <w:b/>
          <w:szCs w:val="28"/>
          <w:lang w:val="uk-UA"/>
        </w:rPr>
        <w:t xml:space="preserve"> </w:t>
      </w:r>
      <w:r w:rsidRPr="00AF4E90">
        <w:rPr>
          <w:szCs w:val="28"/>
          <w:lang w:val="uk-UA"/>
        </w:rPr>
        <w:t>разі систематичного порушення народним депутатом України окремих вимог Регламенту Верховної Ради України. При цьому не визначено, за яким принципом і періодичністю буде встановлюватися ця систематичність.</w:t>
      </w:r>
      <w:r w:rsidRPr="00EE5B15">
        <w:rPr>
          <w:szCs w:val="28"/>
          <w:lang w:val="uk-UA"/>
        </w:rPr>
        <w:t xml:space="preserve"> </w:t>
      </w:r>
      <w:r w:rsidR="00AF4E90">
        <w:rPr>
          <w:szCs w:val="28"/>
          <w:lang w:val="uk-UA"/>
        </w:rPr>
        <w:t>Комітет також погодився</w:t>
      </w:r>
      <w:r w:rsidRPr="00EE5B15">
        <w:rPr>
          <w:szCs w:val="28"/>
          <w:lang w:val="uk-UA"/>
        </w:rPr>
        <w:t xml:space="preserve"> </w:t>
      </w:r>
      <w:r w:rsidR="00AF4E90">
        <w:rPr>
          <w:szCs w:val="28"/>
          <w:lang w:val="uk-UA"/>
        </w:rPr>
        <w:t>і</w:t>
      </w:r>
      <w:r w:rsidRPr="00EE5B15">
        <w:rPr>
          <w:szCs w:val="28"/>
          <w:lang w:val="uk-UA"/>
        </w:rPr>
        <w:t>з зауваженням, висловленим у висновку Головного науково-експертного управління Апарату Верховної Ради України з приводу запропонованих змін (доповнення Регламенту Верховної Ради України статтею 51</w:t>
      </w:r>
      <w:r w:rsidRPr="00EE5B15">
        <w:rPr>
          <w:szCs w:val="28"/>
          <w:vertAlign w:val="superscript"/>
          <w:lang w:val="uk-UA"/>
        </w:rPr>
        <w:t>1</w:t>
      </w:r>
      <w:r w:rsidRPr="00EE5B15">
        <w:rPr>
          <w:szCs w:val="28"/>
          <w:lang w:val="uk-UA"/>
        </w:rPr>
        <w:t xml:space="preserve">) про те, що у законопроекті не передбачено порядку повідомлення Голови </w:t>
      </w:r>
      <w:r w:rsidRPr="00EE5B15">
        <w:rPr>
          <w:szCs w:val="28"/>
          <w:lang w:val="uk-UA"/>
        </w:rPr>
        <w:lastRenderedPageBreak/>
        <w:t xml:space="preserve">Верховної Ради України про передачу народним депутатом України своєї картки для користування електронною системою іншому народному депутату України, а також які факти на підтвердження цього мають надаватися Голові Верховної Ради України. Не зрозумілим залишається також визначення періоду, за який народному депутату України не нараховується заробітна плата у разі передачі ним картки для користування електронною системою. </w:t>
      </w:r>
    </w:p>
    <w:p w:rsidR="009F6ACF" w:rsidRPr="00EE5B15" w:rsidRDefault="009F6ACF" w:rsidP="009F6ACF">
      <w:pPr>
        <w:spacing w:after="0" w:line="240" w:lineRule="auto"/>
        <w:ind w:firstLine="539"/>
        <w:jc w:val="both"/>
        <w:rPr>
          <w:rFonts w:eastAsia="Times New Roman" w:cs="Times New Roman"/>
          <w:color w:val="000000"/>
          <w:szCs w:val="28"/>
          <w:lang w:val="uk-UA" w:eastAsia="uk-UA"/>
        </w:rPr>
      </w:pPr>
      <w:r w:rsidRPr="00EE5B15">
        <w:rPr>
          <w:rFonts w:eastAsia="Times New Roman" w:cs="Times New Roman"/>
          <w:szCs w:val="28"/>
          <w:lang w:val="uk-UA" w:eastAsia="uk-UA"/>
        </w:rPr>
        <w:t>Крім того</w:t>
      </w:r>
      <w:r>
        <w:rPr>
          <w:rFonts w:eastAsia="Times New Roman" w:cs="Times New Roman"/>
          <w:szCs w:val="28"/>
          <w:lang w:val="uk-UA" w:eastAsia="uk-UA"/>
        </w:rPr>
        <w:t>,</w:t>
      </w:r>
      <w:r w:rsidRPr="00EE5B15">
        <w:rPr>
          <w:rFonts w:eastAsia="Times New Roman" w:cs="Times New Roman"/>
          <w:szCs w:val="28"/>
          <w:lang w:val="uk-UA" w:eastAsia="uk-UA"/>
        </w:rPr>
        <w:t xml:space="preserve"> частиною другою статті 1 Регламенту Верховної Ради України визначено, що </w:t>
      </w:r>
      <w:r w:rsidRPr="00EE5B15">
        <w:rPr>
          <w:rFonts w:eastAsia="Times New Roman" w:cs="Times New Roman"/>
          <w:color w:val="000000"/>
          <w:szCs w:val="28"/>
          <w:shd w:val="clear" w:color="auto" w:fill="FFFFFF"/>
          <w:lang w:val="uk-UA" w:eastAsia="uk-UA"/>
        </w:rPr>
        <w:t>Регламент Верховної Ради України встановлює порядок підготовки і проведення сесій Верховної Ради,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w:t>
      </w:r>
      <w:r>
        <w:rPr>
          <w:rFonts w:eastAsia="Times New Roman" w:cs="Times New Roman"/>
          <w:color w:val="000000"/>
          <w:szCs w:val="28"/>
          <w:shd w:val="clear" w:color="auto" w:fill="FFFFFF"/>
          <w:lang w:val="uk-UA" w:eastAsia="uk-UA"/>
        </w:rPr>
        <w:t xml:space="preserve"> України</w:t>
      </w:r>
      <w:r w:rsidRPr="00EE5B15">
        <w:rPr>
          <w:rFonts w:eastAsia="Times New Roman" w:cs="Times New Roman"/>
          <w:color w:val="000000"/>
          <w:szCs w:val="28"/>
          <w:shd w:val="clear" w:color="auto" w:fill="FFFFFF"/>
          <w:lang w:val="uk-UA" w:eastAsia="uk-UA"/>
        </w:rPr>
        <w:t>. З наведеного випливає, що Регламент</w:t>
      </w:r>
      <w:r w:rsidRPr="00EE5B15">
        <w:rPr>
          <w:rFonts w:eastAsia="Times New Roman" w:cs="Times New Roman"/>
          <w:szCs w:val="28"/>
          <w:lang w:val="uk-UA" w:eastAsia="uk-UA"/>
        </w:rPr>
        <w:t xml:space="preserve"> Верховної Ради України не може встановлювати порядок застосування «санкцій» щодо оплати праці народного депутата України.</w:t>
      </w:r>
      <w:r w:rsidRPr="00EE5B15">
        <w:rPr>
          <w:rFonts w:eastAsia="Times New Roman" w:cs="Times New Roman"/>
          <w:bCs/>
          <w:szCs w:val="28"/>
          <w:lang w:val="uk-UA" w:eastAsia="uk-UA"/>
        </w:rPr>
        <w:t xml:space="preserve"> Питання оплати праці народного депутата </w:t>
      </w:r>
      <w:r>
        <w:rPr>
          <w:rFonts w:eastAsia="Times New Roman" w:cs="Times New Roman"/>
          <w:bCs/>
          <w:szCs w:val="28"/>
          <w:lang w:val="uk-UA" w:eastAsia="uk-UA"/>
        </w:rPr>
        <w:t xml:space="preserve">України </w:t>
      </w:r>
      <w:r w:rsidRPr="00EE5B15">
        <w:rPr>
          <w:rFonts w:eastAsia="Times New Roman" w:cs="Times New Roman"/>
          <w:bCs/>
          <w:szCs w:val="28"/>
          <w:lang w:val="uk-UA" w:eastAsia="uk-UA"/>
        </w:rPr>
        <w:t xml:space="preserve">є елементом його правового статусу і мають регулюватись, насамперед, у </w:t>
      </w:r>
      <w:r w:rsidRPr="00EE5B15">
        <w:rPr>
          <w:rFonts w:eastAsia="Times New Roman" w:cs="Times New Roman"/>
          <w:szCs w:val="28"/>
          <w:lang w:val="uk-UA" w:eastAsia="uk-UA"/>
        </w:rPr>
        <w:t>Законі України «Про статус народного депутата України», а не у Регламенті Верховної Ради України (як це запропоновано у законопроекті).</w:t>
      </w:r>
    </w:p>
    <w:p w:rsidR="009F6ACF" w:rsidRPr="00EE5B15" w:rsidRDefault="009F6ACF" w:rsidP="009F6ACF">
      <w:pPr>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У запропонованій редакції статті 51</w:t>
      </w:r>
      <w:r w:rsidRPr="00EE5B15">
        <w:rPr>
          <w:rFonts w:eastAsia="Times New Roman" w:cs="Times New Roman"/>
          <w:szCs w:val="28"/>
          <w:vertAlign w:val="superscript"/>
          <w:lang w:val="uk-UA" w:eastAsia="uk-UA"/>
        </w:rPr>
        <w:t>1</w:t>
      </w:r>
      <w:r w:rsidRPr="00EE5B15">
        <w:rPr>
          <w:rFonts w:eastAsia="Times New Roman" w:cs="Times New Roman"/>
          <w:szCs w:val="28"/>
          <w:lang w:val="uk-UA" w:eastAsia="uk-UA"/>
        </w:rPr>
        <w:t xml:space="preserve"> Регламенту Верховної Ради України на комітет, до предмета відання якого належить питання регламенту, покладаються певні функції в частині контролю за виконанням вимог щодо особистого голосування (підготовку висновку за зверненням Голови Верховної Ради України) щодо передачі народним депутатом України картки </w:t>
      </w:r>
      <w:r w:rsidRPr="00EE5B15">
        <w:rPr>
          <w:szCs w:val="28"/>
          <w:lang w:val="uk-UA"/>
        </w:rPr>
        <w:t>для користування електронною системою</w:t>
      </w:r>
      <w:r w:rsidRPr="00EE5B15">
        <w:rPr>
          <w:rFonts w:eastAsia="Times New Roman" w:cs="Times New Roman"/>
          <w:szCs w:val="28"/>
          <w:lang w:val="uk-UA" w:eastAsia="uk-UA"/>
        </w:rPr>
        <w:t>. Водночас відповідно до окремих положень</w:t>
      </w:r>
      <w:r w:rsidR="00AF4E90">
        <w:rPr>
          <w:rFonts w:eastAsia="Times New Roman" w:cs="Times New Roman"/>
          <w:szCs w:val="28"/>
          <w:lang w:val="uk-UA" w:eastAsia="uk-UA"/>
        </w:rPr>
        <w:br/>
      </w:r>
      <w:r w:rsidRPr="00EE5B15">
        <w:rPr>
          <w:rFonts w:eastAsia="Times New Roman" w:cs="Times New Roman"/>
          <w:szCs w:val="28"/>
          <w:lang w:val="uk-UA" w:eastAsia="uk-UA"/>
        </w:rPr>
        <w:t xml:space="preserve">статей 17, 43, 47 Регламенту Верховної Ради України Лічильна комісія, зокрема, розглядає звернення народних депутатів України, пов’язані з порушенням порядку голосування; у разі виявлення на пленарному засіданні народним депутатом України факту порушення вимог щодо особистого голосування шляхом голосування за іншого народного депутата України за дорученням головуючого на пленарному засіданні вилучає картку народного депутата України (за якого здійснювалось голосування в разі його відсутності). </w:t>
      </w:r>
    </w:p>
    <w:p w:rsidR="009F6ACF" w:rsidRPr="00EE5B15" w:rsidRDefault="00940C75" w:rsidP="009F6ACF">
      <w:pPr>
        <w:spacing w:after="0" w:line="240" w:lineRule="auto"/>
        <w:ind w:firstLine="540"/>
        <w:jc w:val="both"/>
        <w:rPr>
          <w:rFonts w:eastAsia="Times New Roman" w:cs="Times New Roman"/>
          <w:szCs w:val="28"/>
          <w:lang w:val="uk-UA" w:eastAsia="uk-UA"/>
        </w:rPr>
      </w:pPr>
      <w:r>
        <w:rPr>
          <w:rFonts w:eastAsia="Times New Roman" w:cs="Times New Roman"/>
          <w:szCs w:val="28"/>
          <w:lang w:val="uk-UA" w:eastAsia="uk-UA"/>
        </w:rPr>
        <w:t>Комітет зауважив, що</w:t>
      </w:r>
      <w:r w:rsidR="009F6ACF" w:rsidRPr="00EE5B15">
        <w:rPr>
          <w:rFonts w:eastAsia="Times New Roman" w:cs="Times New Roman"/>
          <w:szCs w:val="28"/>
          <w:lang w:val="uk-UA" w:eastAsia="uk-UA"/>
        </w:rPr>
        <w:t xml:space="preserve"> в окремих випадках запропоновані зміни суперечать положенням законодавства з питань оплати праці, не узгоджуються змістовно з чинними нормами Р</w:t>
      </w:r>
      <w:bookmarkStart w:id="2" w:name="_GoBack"/>
      <w:bookmarkEnd w:id="2"/>
      <w:r w:rsidR="009F6ACF" w:rsidRPr="00EE5B15">
        <w:rPr>
          <w:rFonts w:eastAsia="Times New Roman" w:cs="Times New Roman"/>
          <w:szCs w:val="28"/>
          <w:lang w:val="uk-UA" w:eastAsia="uk-UA"/>
        </w:rPr>
        <w:t xml:space="preserve">егламенту Верховної Ради України (зокрема, </w:t>
      </w:r>
      <w:r w:rsidR="00E23CCF">
        <w:rPr>
          <w:rFonts w:eastAsia="Times New Roman" w:cs="Times New Roman"/>
          <w:szCs w:val="28"/>
          <w:lang w:val="uk-UA" w:eastAsia="uk-UA"/>
        </w:rPr>
        <w:t>у</w:t>
      </w:r>
      <w:r w:rsidR="009F6ACF" w:rsidRPr="00EE5B15">
        <w:rPr>
          <w:rFonts w:eastAsia="Times New Roman" w:cs="Times New Roman"/>
          <w:szCs w:val="28"/>
          <w:lang w:val="uk-UA" w:eastAsia="uk-UA"/>
        </w:rPr>
        <w:t xml:space="preserve"> частині уповноваження комітету щодо вчинення окремих дій та функцій, що належать Лічильній комісії).</w:t>
      </w:r>
    </w:p>
    <w:p w:rsidR="009F6ACF" w:rsidRPr="00EE5B15" w:rsidRDefault="009F6ACF" w:rsidP="009F6ACF">
      <w:pPr>
        <w:spacing w:after="0" w:line="240" w:lineRule="auto"/>
        <w:ind w:firstLine="540"/>
        <w:jc w:val="both"/>
        <w:rPr>
          <w:rFonts w:eastAsia="Times New Roman" w:cs="Times New Roman"/>
          <w:szCs w:val="28"/>
          <w:lang w:val="uk-UA" w:eastAsia="uk-UA"/>
        </w:rPr>
      </w:pPr>
      <w:r w:rsidRPr="00EE5B15">
        <w:rPr>
          <w:rFonts w:eastAsia="Times New Roman" w:cs="Times New Roman"/>
          <w:szCs w:val="28"/>
          <w:lang w:val="uk-UA" w:eastAsia="uk-UA"/>
        </w:rPr>
        <w:t>Головне науково-експертне управління Апарату Верховної Ради України у висновку зазначає, що за наслідками розгляду законопроекту в першому читанні його доцільно повернути суб’єкт</w:t>
      </w:r>
      <w:r>
        <w:rPr>
          <w:rFonts w:eastAsia="Times New Roman" w:cs="Times New Roman"/>
          <w:szCs w:val="28"/>
          <w:lang w:val="uk-UA" w:eastAsia="uk-UA"/>
        </w:rPr>
        <w:t>ам</w:t>
      </w:r>
      <w:r w:rsidRPr="00EE5B15">
        <w:rPr>
          <w:rFonts w:eastAsia="Times New Roman" w:cs="Times New Roman"/>
          <w:szCs w:val="28"/>
          <w:lang w:val="uk-UA" w:eastAsia="uk-UA"/>
        </w:rPr>
        <w:t xml:space="preserve"> права законодавчої ініціативи на доопрацювання.</w:t>
      </w:r>
    </w:p>
    <w:p w:rsidR="009F6ACF" w:rsidRPr="00F1647D" w:rsidRDefault="009F6ACF" w:rsidP="009F6ACF">
      <w:pPr>
        <w:spacing w:after="0" w:line="240" w:lineRule="auto"/>
        <w:ind w:firstLine="539"/>
        <w:jc w:val="both"/>
        <w:rPr>
          <w:szCs w:val="28"/>
          <w:lang w:val="uk-UA"/>
        </w:rPr>
      </w:pPr>
      <w:r w:rsidRPr="00F1647D">
        <w:rPr>
          <w:szCs w:val="28"/>
          <w:lang w:val="uk-UA"/>
        </w:rPr>
        <w:t xml:space="preserve">Враховуючи вищевикладене та висновки, надані </w:t>
      </w:r>
      <w:r w:rsidRPr="00F1647D">
        <w:rPr>
          <w:color w:val="000000"/>
          <w:szCs w:val="28"/>
          <w:lang w:val="uk-UA"/>
        </w:rPr>
        <w:t>на законопроект (реєстр.</w:t>
      </w:r>
      <w:r w:rsidRPr="00F1647D">
        <w:rPr>
          <w:color w:val="000000"/>
          <w:szCs w:val="28"/>
          <w:lang w:val="uk-UA"/>
        </w:rPr>
        <w:br/>
        <w:t xml:space="preserve">№ </w:t>
      </w:r>
      <w:r w:rsidR="00AF4E90">
        <w:rPr>
          <w:color w:val="000000"/>
          <w:szCs w:val="28"/>
          <w:lang w:val="uk-UA"/>
        </w:rPr>
        <w:t>5328</w:t>
      </w:r>
      <w:r w:rsidRPr="00F1647D">
        <w:rPr>
          <w:color w:val="000000"/>
          <w:szCs w:val="28"/>
          <w:lang w:val="uk-UA"/>
        </w:rPr>
        <w:t>)</w:t>
      </w:r>
      <w:r w:rsidRPr="00F1647D">
        <w:rPr>
          <w:szCs w:val="28"/>
          <w:lang w:val="uk-UA"/>
        </w:rPr>
        <w:t>, керуючись положеннями частини третьої статті 93, пункту 1 частини першої статті 111, пункту 2 частини першої статті 114 Регламенту Верховної Ради України, Комітет ухвалив висновок на проект Закону України</w:t>
      </w:r>
      <w:r w:rsidR="00E23CCF">
        <w:rPr>
          <w:szCs w:val="28"/>
          <w:lang w:val="uk-UA"/>
        </w:rPr>
        <w:br/>
      </w:r>
      <w:r w:rsidR="00AF4E90" w:rsidRPr="00EE5B15">
        <w:rPr>
          <w:rFonts w:eastAsia="Times New Roman" w:cs="Times New Roman"/>
          <w:szCs w:val="28"/>
          <w:lang w:val="uk-UA" w:eastAsia="uk-UA"/>
        </w:rPr>
        <w:lastRenderedPageBreak/>
        <w:t>«Про внесення змін до деяких законів України (щодо зняття заробітної плати з народного депутата за прогули та порушення Регламенту)», внесен</w:t>
      </w:r>
      <w:r w:rsidR="00AF4E90">
        <w:rPr>
          <w:rFonts w:eastAsia="Times New Roman" w:cs="Times New Roman"/>
          <w:szCs w:val="28"/>
          <w:lang w:val="uk-UA" w:eastAsia="uk-UA"/>
        </w:rPr>
        <w:t xml:space="preserve">ий народними депутатами України </w:t>
      </w:r>
      <w:hyperlink r:id="rId13" w:tgtFrame="_blank" w:history="1">
        <w:proofErr w:type="spellStart"/>
        <w:r w:rsidR="00AF4E90" w:rsidRPr="00EE5B15">
          <w:rPr>
            <w:rFonts w:eastAsia="Times New Roman" w:cs="Times New Roman"/>
            <w:szCs w:val="28"/>
            <w:lang w:val="uk-UA" w:eastAsia="uk-UA"/>
          </w:rPr>
          <w:t>Мушаком</w:t>
        </w:r>
        <w:proofErr w:type="spellEnd"/>
        <w:r w:rsidR="00AF4E90" w:rsidRPr="00EE5B15">
          <w:rPr>
            <w:rFonts w:eastAsia="Times New Roman" w:cs="Times New Roman"/>
            <w:szCs w:val="28"/>
            <w:lang w:val="uk-UA" w:eastAsia="uk-UA"/>
          </w:rPr>
          <w:t xml:space="preserve"> О. П.</w:t>
        </w:r>
      </w:hyperlink>
      <w:r w:rsidR="00AF4E90" w:rsidRPr="00EE5B15">
        <w:rPr>
          <w:rFonts w:eastAsia="Times New Roman" w:cs="Times New Roman"/>
          <w:szCs w:val="28"/>
          <w:lang w:val="uk-UA" w:eastAsia="uk-UA"/>
        </w:rPr>
        <w:t>,</w:t>
      </w:r>
      <w:r w:rsidR="00AF4E90">
        <w:rPr>
          <w:rFonts w:eastAsia="Times New Roman" w:cs="Times New Roman"/>
          <w:szCs w:val="28"/>
          <w:lang w:val="uk-UA" w:eastAsia="uk-UA"/>
        </w:rPr>
        <w:t xml:space="preserve"> </w:t>
      </w:r>
      <w:hyperlink r:id="rId14" w:tgtFrame="_blank" w:history="1">
        <w:proofErr w:type="spellStart"/>
        <w:r w:rsidR="00AF4E90" w:rsidRPr="00EE5B15">
          <w:rPr>
            <w:rFonts w:eastAsia="Times New Roman" w:cs="Times New Roman"/>
            <w:szCs w:val="28"/>
            <w:lang w:val="uk-UA" w:eastAsia="uk-UA"/>
          </w:rPr>
          <w:t>Шкрум</w:t>
        </w:r>
        <w:proofErr w:type="spellEnd"/>
        <w:r w:rsidR="00AF4E90" w:rsidRPr="00EE5B15">
          <w:rPr>
            <w:rFonts w:eastAsia="Times New Roman" w:cs="Times New Roman"/>
            <w:szCs w:val="28"/>
            <w:lang w:val="uk-UA" w:eastAsia="uk-UA"/>
          </w:rPr>
          <w:t xml:space="preserve"> А. І.</w:t>
        </w:r>
      </w:hyperlink>
      <w:r w:rsidR="00AF4E90" w:rsidRPr="00EE5B15">
        <w:rPr>
          <w:rFonts w:eastAsia="Times New Roman" w:cs="Times New Roman"/>
          <w:szCs w:val="28"/>
          <w:lang w:val="uk-UA" w:eastAsia="uk-UA"/>
        </w:rPr>
        <w:t>,</w:t>
      </w:r>
      <w:r w:rsidR="00AF4E90">
        <w:rPr>
          <w:rFonts w:eastAsia="Times New Roman" w:cs="Times New Roman"/>
          <w:szCs w:val="28"/>
          <w:lang w:val="uk-UA" w:eastAsia="uk-UA"/>
        </w:rPr>
        <w:t xml:space="preserve"> </w:t>
      </w:r>
      <w:hyperlink r:id="rId15" w:tgtFrame="_blank" w:history="1">
        <w:r w:rsidR="00AF4E90" w:rsidRPr="00EE5B15">
          <w:rPr>
            <w:rFonts w:eastAsia="Times New Roman" w:cs="Times New Roman"/>
            <w:szCs w:val="28"/>
            <w:lang w:val="uk-UA" w:eastAsia="uk-UA"/>
          </w:rPr>
          <w:t>Голубом В. В.</w:t>
        </w:r>
      </w:hyperlink>
      <w:r w:rsidR="00AF4E90" w:rsidRPr="00EE5B15">
        <w:rPr>
          <w:rFonts w:eastAsia="Times New Roman" w:cs="Times New Roman"/>
          <w:szCs w:val="28"/>
          <w:lang w:val="uk-UA" w:eastAsia="uk-UA"/>
        </w:rPr>
        <w:t>, Луценком І. В., Пташник В.Ю. та іншими (всього – 17 підписів народних депутатів України) (реєстр.</w:t>
      </w:r>
      <w:r w:rsidR="00AF4E90" w:rsidRPr="008A0C46">
        <w:rPr>
          <w:rFonts w:eastAsia="Times New Roman" w:cs="Times New Roman"/>
          <w:szCs w:val="28"/>
          <w:lang w:val="uk-UA" w:eastAsia="uk-UA"/>
        </w:rPr>
        <w:t xml:space="preserve"> </w:t>
      </w:r>
      <w:r w:rsidR="00AF4E90" w:rsidRPr="00EE5B15">
        <w:rPr>
          <w:rFonts w:eastAsia="Times New Roman" w:cs="Times New Roman"/>
          <w:szCs w:val="28"/>
          <w:lang w:val="uk-UA" w:eastAsia="uk-UA"/>
        </w:rPr>
        <w:t>№ 5328 – доопрацьований від 20.02.2017)</w:t>
      </w:r>
      <w:r w:rsidR="00AF4E90">
        <w:rPr>
          <w:rFonts w:eastAsia="Times New Roman" w:cs="Times New Roman"/>
          <w:szCs w:val="28"/>
          <w:lang w:val="uk-UA" w:eastAsia="uk-UA"/>
        </w:rPr>
        <w:t xml:space="preserve">, </w:t>
      </w:r>
      <w:r w:rsidRPr="00F1647D">
        <w:rPr>
          <w:szCs w:val="28"/>
          <w:lang w:val="uk-UA"/>
        </w:rPr>
        <w:t>і прийняв рішення рекомендувати Верховній Раді України не включати до порядку денного восьмої сесії Верховної Ради України восьмого с</w:t>
      </w:r>
      <w:r w:rsidR="00AF4E90">
        <w:rPr>
          <w:szCs w:val="28"/>
          <w:lang w:val="uk-UA"/>
        </w:rPr>
        <w:t>кликання вказаний законопроект,</w:t>
      </w:r>
      <w:r w:rsidR="00AF4E90">
        <w:rPr>
          <w:szCs w:val="28"/>
          <w:lang w:val="uk-UA"/>
        </w:rPr>
        <w:br/>
      </w:r>
      <w:r w:rsidRPr="00F1647D">
        <w:rPr>
          <w:szCs w:val="28"/>
          <w:lang w:val="uk-UA"/>
        </w:rPr>
        <w:t>а у разі включення – за наслідками розгляду законопроекту в першому читанні відхилити його.</w:t>
      </w:r>
    </w:p>
    <w:p w:rsidR="009F6ACF" w:rsidRDefault="009F6ACF" w:rsidP="009F6ACF">
      <w:pPr>
        <w:spacing w:after="0" w:line="240" w:lineRule="auto"/>
        <w:ind w:firstLine="540"/>
        <w:jc w:val="both"/>
        <w:rPr>
          <w:szCs w:val="28"/>
          <w:lang w:val="uk-UA"/>
        </w:rPr>
      </w:pPr>
    </w:p>
    <w:p w:rsidR="009F6ACF" w:rsidRPr="00D96D28" w:rsidRDefault="009F6ACF" w:rsidP="009F6ACF">
      <w:pPr>
        <w:spacing w:after="0" w:line="240" w:lineRule="auto"/>
        <w:ind w:firstLine="540"/>
        <w:jc w:val="both"/>
        <w:rPr>
          <w:szCs w:val="28"/>
          <w:lang w:val="uk-UA"/>
        </w:rPr>
      </w:pPr>
    </w:p>
    <w:p w:rsidR="009F6ACF" w:rsidRDefault="009F6ACF" w:rsidP="009F6ACF">
      <w:pPr>
        <w:spacing w:after="0" w:line="240" w:lineRule="auto"/>
        <w:ind w:firstLine="708"/>
        <w:rPr>
          <w:lang w:val="uk-UA"/>
        </w:rPr>
      </w:pPr>
      <w:r>
        <w:rPr>
          <w:lang w:val="uk-UA"/>
        </w:rPr>
        <w:t xml:space="preserve">Перший заступник </w:t>
      </w:r>
    </w:p>
    <w:p w:rsidR="009F6ACF" w:rsidRDefault="009F6ACF" w:rsidP="009F6ACF">
      <w:pPr>
        <w:spacing w:after="0" w:line="240" w:lineRule="auto"/>
        <w:ind w:firstLine="708"/>
        <w:rPr>
          <w:b/>
          <w:lang w:val="uk-UA"/>
        </w:rPr>
      </w:pPr>
      <w:r>
        <w:rPr>
          <w:lang w:val="uk-UA"/>
        </w:rPr>
        <w:t>голови Комітету</w:t>
      </w:r>
      <w:r>
        <w:rPr>
          <w:lang w:val="uk-UA"/>
        </w:rPr>
        <w:tab/>
      </w:r>
      <w:r>
        <w:rPr>
          <w:lang w:val="uk-UA"/>
        </w:rPr>
        <w:tab/>
      </w:r>
      <w:r>
        <w:rPr>
          <w:lang w:val="uk-UA"/>
        </w:rPr>
        <w:tab/>
      </w:r>
      <w:r w:rsidRPr="00A70D10">
        <w:tab/>
      </w:r>
      <w:r>
        <w:rPr>
          <w:lang w:val="uk-UA"/>
        </w:rPr>
        <w:t xml:space="preserve">   </w:t>
      </w:r>
      <w:r>
        <w:rPr>
          <w:lang w:val="uk-UA"/>
        </w:rPr>
        <w:tab/>
        <w:t xml:space="preserve">                 </w:t>
      </w:r>
      <w:r>
        <w:rPr>
          <w:b/>
          <w:lang w:val="uk-UA"/>
        </w:rPr>
        <w:t xml:space="preserve">П.В.ПИНЗЕНИК </w:t>
      </w:r>
    </w:p>
    <w:p w:rsidR="009F6ACF" w:rsidRPr="00983FE8" w:rsidRDefault="009F6ACF" w:rsidP="009F6ACF">
      <w:pPr>
        <w:spacing w:after="0" w:line="240" w:lineRule="auto"/>
        <w:ind w:firstLine="539"/>
        <w:jc w:val="both"/>
        <w:rPr>
          <w:szCs w:val="28"/>
          <w:lang w:val="uk-UA"/>
        </w:rPr>
      </w:pPr>
    </w:p>
    <w:p w:rsidR="009F6ACF" w:rsidRPr="00983FE8" w:rsidRDefault="009F6ACF" w:rsidP="009F6ACF">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p>
    <w:p w:rsidR="005204CF" w:rsidRPr="009F6ACF" w:rsidRDefault="005204CF">
      <w:pPr>
        <w:rPr>
          <w:lang w:val="uk-UA"/>
        </w:rPr>
      </w:pPr>
    </w:p>
    <w:sectPr w:rsidR="005204CF" w:rsidRPr="009F6ACF" w:rsidSect="00F1647D">
      <w:footerReference w:type="default" r:id="rId16"/>
      <w:pgSz w:w="11906" w:h="16838"/>
      <w:pgMar w:top="1135"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42B" w:rsidRDefault="000A142B" w:rsidP="009F6ACF">
      <w:pPr>
        <w:spacing w:after="0" w:line="240" w:lineRule="auto"/>
      </w:pPr>
      <w:r>
        <w:separator/>
      </w:r>
    </w:p>
  </w:endnote>
  <w:endnote w:type="continuationSeparator" w:id="0">
    <w:p w:rsidR="000A142B" w:rsidRDefault="000A142B" w:rsidP="009F6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4796430"/>
      <w:docPartObj>
        <w:docPartGallery w:val="Page Numbers (Bottom of Page)"/>
        <w:docPartUnique/>
      </w:docPartObj>
    </w:sdtPr>
    <w:sdtEndPr/>
    <w:sdtContent>
      <w:p w:rsidR="00F1647D" w:rsidRDefault="007A4D07">
        <w:pPr>
          <w:pStyle w:val="a3"/>
          <w:jc w:val="right"/>
        </w:pPr>
        <w:r>
          <w:fldChar w:fldCharType="begin"/>
        </w:r>
        <w:r>
          <w:instrText>PAGE   \* MERGEFORMAT</w:instrText>
        </w:r>
        <w:r>
          <w:fldChar w:fldCharType="separate"/>
        </w:r>
        <w:r w:rsidR="00940C75" w:rsidRPr="00940C75">
          <w:rPr>
            <w:noProof/>
            <w:lang w:val="uk-UA"/>
          </w:rPr>
          <w:t>7</w:t>
        </w:r>
        <w:r>
          <w:fldChar w:fldCharType="end"/>
        </w:r>
      </w:p>
    </w:sdtContent>
  </w:sdt>
  <w:p w:rsidR="00F1647D" w:rsidRDefault="000A142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42B" w:rsidRDefault="000A142B" w:rsidP="009F6ACF">
      <w:pPr>
        <w:spacing w:after="0" w:line="240" w:lineRule="auto"/>
      </w:pPr>
      <w:r>
        <w:separator/>
      </w:r>
    </w:p>
  </w:footnote>
  <w:footnote w:type="continuationSeparator" w:id="0">
    <w:p w:rsidR="000A142B" w:rsidRDefault="000A142B" w:rsidP="009F6ACF">
      <w:pPr>
        <w:spacing w:after="0" w:line="240" w:lineRule="auto"/>
      </w:pPr>
      <w:r>
        <w:continuationSeparator/>
      </w:r>
    </w:p>
  </w:footnote>
  <w:footnote w:id="1">
    <w:p w:rsidR="009F6ACF" w:rsidRPr="00354118" w:rsidRDefault="009F6ACF" w:rsidP="009F6ACF">
      <w:pPr>
        <w:pStyle w:val="a5"/>
        <w:ind w:firstLine="360"/>
        <w:jc w:val="both"/>
        <w:rPr>
          <w:sz w:val="19"/>
          <w:szCs w:val="19"/>
          <w:lang w:val="uk-UA"/>
        </w:rPr>
      </w:pPr>
      <w:r>
        <w:rPr>
          <w:rStyle w:val="a7"/>
        </w:rPr>
        <w:footnoteRef/>
      </w:r>
      <w:r>
        <w:t xml:space="preserve"> </w:t>
      </w:r>
      <w:r w:rsidRPr="00354118">
        <w:rPr>
          <w:sz w:val="19"/>
          <w:szCs w:val="19"/>
          <w:lang w:val="uk-UA"/>
        </w:rPr>
        <w:t xml:space="preserve">Частиною третьою статті 26 Регламенту Верховної Ради України встановлено, що </w:t>
      </w:r>
      <w:r w:rsidRPr="00354118">
        <w:rPr>
          <w:rStyle w:val="rvts0"/>
          <w:sz w:val="19"/>
          <w:szCs w:val="19"/>
          <w:lang w:val="uk-UA"/>
        </w:rPr>
        <w:t>підставою для відсутності народного депутата</w:t>
      </w:r>
      <w:r>
        <w:rPr>
          <w:rStyle w:val="rvts0"/>
          <w:sz w:val="19"/>
          <w:szCs w:val="19"/>
          <w:lang w:val="uk-UA"/>
        </w:rPr>
        <w:t xml:space="preserve"> України</w:t>
      </w:r>
      <w:r w:rsidRPr="00354118">
        <w:rPr>
          <w:rStyle w:val="rvts0"/>
          <w:sz w:val="19"/>
          <w:szCs w:val="19"/>
          <w:lang w:val="uk-UA"/>
        </w:rPr>
        <w:t xml:space="preserve"> на пленарних засіданнях Верховної Ради</w:t>
      </w:r>
      <w:r>
        <w:rPr>
          <w:rStyle w:val="rvts0"/>
          <w:sz w:val="19"/>
          <w:szCs w:val="19"/>
          <w:lang w:val="uk-UA"/>
        </w:rPr>
        <w:t xml:space="preserve"> України</w:t>
      </w:r>
      <w:r w:rsidRPr="00354118">
        <w:rPr>
          <w:rStyle w:val="rvts0"/>
          <w:sz w:val="19"/>
          <w:szCs w:val="19"/>
          <w:lang w:val="uk-UA"/>
        </w:rPr>
        <w:t>, які проводяться відповідно до календарного плану роботи сесії Верховної Ради</w:t>
      </w:r>
      <w:r>
        <w:rPr>
          <w:rStyle w:val="rvts0"/>
          <w:sz w:val="19"/>
          <w:szCs w:val="19"/>
          <w:lang w:val="uk-UA"/>
        </w:rPr>
        <w:t xml:space="preserve"> України</w:t>
      </w:r>
      <w:r w:rsidRPr="00354118">
        <w:rPr>
          <w:rStyle w:val="rvts0"/>
          <w:sz w:val="19"/>
          <w:szCs w:val="19"/>
          <w:lang w:val="uk-UA"/>
        </w:rPr>
        <w:t xml:space="preserve">, є виконання народним депутатом </w:t>
      </w:r>
      <w:r>
        <w:rPr>
          <w:rStyle w:val="rvts0"/>
          <w:sz w:val="19"/>
          <w:szCs w:val="19"/>
          <w:lang w:val="uk-UA"/>
        </w:rPr>
        <w:t xml:space="preserve">України </w:t>
      </w:r>
      <w:r w:rsidRPr="00354118">
        <w:rPr>
          <w:rStyle w:val="rvts0"/>
          <w:sz w:val="19"/>
          <w:szCs w:val="19"/>
          <w:lang w:val="uk-UA"/>
        </w:rPr>
        <w:t>у цей час доручень Верховної Ради</w:t>
      </w:r>
      <w:r>
        <w:rPr>
          <w:rStyle w:val="rvts0"/>
          <w:sz w:val="19"/>
          <w:szCs w:val="19"/>
          <w:lang w:val="uk-UA"/>
        </w:rPr>
        <w:t xml:space="preserve"> України </w:t>
      </w:r>
      <w:r w:rsidRPr="00354118">
        <w:rPr>
          <w:rStyle w:val="rvts0"/>
          <w:sz w:val="19"/>
          <w:szCs w:val="19"/>
          <w:lang w:val="uk-UA"/>
        </w:rPr>
        <w:t xml:space="preserve">та інші поважні причини: тимчасова непрацездатність, відпустка у зв'язку з вагітністю та пологами, відпустка у зв'язку з народженням дитини, відпустка для догляду за дитиною, відпустка у зв'язку з одруженням, відпустка у зв'язку із смертю рідних, документально підтверджені транспортні перешкоди. Поважними причинами відсутності народного депутата </w:t>
      </w:r>
      <w:r>
        <w:rPr>
          <w:rStyle w:val="rvts0"/>
          <w:sz w:val="19"/>
          <w:szCs w:val="19"/>
          <w:lang w:val="uk-UA"/>
        </w:rPr>
        <w:t xml:space="preserve">України </w:t>
      </w:r>
      <w:r w:rsidRPr="00354118">
        <w:rPr>
          <w:rStyle w:val="rvts0"/>
          <w:sz w:val="19"/>
          <w:szCs w:val="19"/>
          <w:lang w:val="uk-UA"/>
        </w:rPr>
        <w:t>на пленарному засіданні Верховної Ради</w:t>
      </w:r>
      <w:r>
        <w:rPr>
          <w:rStyle w:val="rvts0"/>
          <w:sz w:val="19"/>
          <w:szCs w:val="19"/>
          <w:lang w:val="uk-UA"/>
        </w:rPr>
        <w:t xml:space="preserve"> України</w:t>
      </w:r>
      <w:r w:rsidRPr="00354118">
        <w:rPr>
          <w:rStyle w:val="rvts0"/>
          <w:sz w:val="19"/>
          <w:szCs w:val="19"/>
          <w:lang w:val="uk-UA"/>
        </w:rPr>
        <w:t xml:space="preserve"> є й інші обставини, коли згідно з законодавством працівнику надається відпустка.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6667"/>
    <w:multiLevelType w:val="hybridMultilevel"/>
    <w:tmpl w:val="7B90B5E2"/>
    <w:lvl w:ilvl="0" w:tplc="45C05026">
      <w:numFmt w:val="bullet"/>
      <w:lvlText w:val="–"/>
      <w:lvlJc w:val="left"/>
      <w:pPr>
        <w:tabs>
          <w:tab w:val="num" w:pos="900"/>
        </w:tabs>
        <w:ind w:left="90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ACF"/>
    <w:rsid w:val="000A142B"/>
    <w:rsid w:val="003010F5"/>
    <w:rsid w:val="005204CF"/>
    <w:rsid w:val="007A4D07"/>
    <w:rsid w:val="00940C75"/>
    <w:rsid w:val="009F6ACF"/>
    <w:rsid w:val="00AF4E90"/>
    <w:rsid w:val="00E23C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EB34"/>
  <w15:chartTrackingRefBased/>
  <w15:docId w15:val="{23365253-BF95-4E47-B10F-B3BC7B874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6ACF"/>
    <w:rPr>
      <w:lang w:val="ru-RU"/>
    </w:rPr>
  </w:style>
  <w:style w:type="paragraph" w:styleId="3">
    <w:name w:val="heading 3"/>
    <w:basedOn w:val="a"/>
    <w:link w:val="30"/>
    <w:qFormat/>
    <w:rsid w:val="009F6ACF"/>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F6ACF"/>
    <w:rPr>
      <w:rFonts w:ascii="Arial Unicode MS" w:eastAsia="Arial Unicode MS" w:hAnsi="Arial Unicode MS" w:cs="Arial Unicode MS"/>
      <w:b/>
      <w:bCs/>
      <w:sz w:val="17"/>
      <w:szCs w:val="17"/>
      <w:lang w:val="ru-RU" w:eastAsia="ru-RU"/>
    </w:rPr>
  </w:style>
  <w:style w:type="character" w:customStyle="1" w:styleId="rvts0">
    <w:name w:val="rvts0"/>
    <w:basedOn w:val="a0"/>
    <w:rsid w:val="009F6ACF"/>
  </w:style>
  <w:style w:type="character" w:customStyle="1" w:styleId="apple-converted-space">
    <w:name w:val="apple-converted-space"/>
    <w:basedOn w:val="a0"/>
    <w:rsid w:val="009F6ACF"/>
  </w:style>
  <w:style w:type="character" w:customStyle="1" w:styleId="rvts44">
    <w:name w:val="rvts44"/>
    <w:basedOn w:val="a0"/>
    <w:rsid w:val="009F6ACF"/>
  </w:style>
  <w:style w:type="paragraph" w:styleId="a3">
    <w:name w:val="footer"/>
    <w:basedOn w:val="a"/>
    <w:link w:val="a4"/>
    <w:uiPriority w:val="99"/>
    <w:unhideWhenUsed/>
    <w:rsid w:val="009F6ACF"/>
    <w:pPr>
      <w:tabs>
        <w:tab w:val="center" w:pos="4819"/>
        <w:tab w:val="right" w:pos="9639"/>
      </w:tabs>
      <w:spacing w:after="0" w:line="240" w:lineRule="auto"/>
    </w:pPr>
  </w:style>
  <w:style w:type="character" w:customStyle="1" w:styleId="a4">
    <w:name w:val="Нижній колонтитул Знак"/>
    <w:basedOn w:val="a0"/>
    <w:link w:val="a3"/>
    <w:uiPriority w:val="99"/>
    <w:rsid w:val="009F6ACF"/>
    <w:rPr>
      <w:lang w:val="ru-RU"/>
    </w:rPr>
  </w:style>
  <w:style w:type="paragraph" w:styleId="a5">
    <w:name w:val="footnote text"/>
    <w:basedOn w:val="a"/>
    <w:link w:val="a6"/>
    <w:uiPriority w:val="99"/>
    <w:semiHidden/>
    <w:unhideWhenUsed/>
    <w:rsid w:val="009F6ACF"/>
    <w:pPr>
      <w:spacing w:after="0" w:line="240" w:lineRule="auto"/>
    </w:pPr>
    <w:rPr>
      <w:sz w:val="20"/>
      <w:szCs w:val="20"/>
    </w:rPr>
  </w:style>
  <w:style w:type="character" w:customStyle="1" w:styleId="a6">
    <w:name w:val="Текст виноски Знак"/>
    <w:basedOn w:val="a0"/>
    <w:link w:val="a5"/>
    <w:uiPriority w:val="99"/>
    <w:semiHidden/>
    <w:rsid w:val="009F6ACF"/>
    <w:rPr>
      <w:sz w:val="20"/>
      <w:szCs w:val="20"/>
      <w:lang w:val="ru-RU"/>
    </w:rPr>
  </w:style>
  <w:style w:type="character" w:styleId="a7">
    <w:name w:val="footnote reference"/>
    <w:basedOn w:val="a0"/>
    <w:semiHidden/>
    <w:rsid w:val="009F6ACF"/>
    <w:rPr>
      <w:vertAlign w:val="superscript"/>
    </w:rPr>
  </w:style>
  <w:style w:type="character" w:customStyle="1" w:styleId="rvts23">
    <w:name w:val="rvts23"/>
    <w:basedOn w:val="a0"/>
    <w:rsid w:val="009F6ACF"/>
  </w:style>
  <w:style w:type="character" w:customStyle="1" w:styleId="st42">
    <w:name w:val="st42"/>
    <w:uiPriority w:val="99"/>
    <w:rsid w:val="009F6ACF"/>
    <w:rPr>
      <w:rFonts w:ascii="Times New Roman" w:hAnsi="Times New Roman"/>
      <w:color w:val="000000"/>
    </w:rPr>
  </w:style>
  <w:style w:type="paragraph" w:styleId="a8">
    <w:name w:val="Balloon Text"/>
    <w:basedOn w:val="a"/>
    <w:link w:val="a9"/>
    <w:uiPriority w:val="99"/>
    <w:semiHidden/>
    <w:unhideWhenUsed/>
    <w:rsid w:val="00940C7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940C75"/>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16532" TargetMode="External"/><Relationship Id="rId13" Type="http://schemas.openxmlformats.org/officeDocument/2006/relationships/hyperlink" Target="http://itd.rada.gov.ua/mps/info/page/1799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td.rada.gov.ua/mps/info/page/17996" TargetMode="External"/><Relationship Id="rId12" Type="http://schemas.openxmlformats.org/officeDocument/2006/relationships/hyperlink" Target="http://itd.rada.gov.ua/mps/info/page/823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td.rada.gov.ua/mps/info/page/16532" TargetMode="External"/><Relationship Id="rId5" Type="http://schemas.openxmlformats.org/officeDocument/2006/relationships/footnotes" Target="footnotes.xml"/><Relationship Id="rId15" Type="http://schemas.openxmlformats.org/officeDocument/2006/relationships/hyperlink" Target="http://itd.rada.gov.ua/mps/info/page/8238" TargetMode="External"/><Relationship Id="rId10" Type="http://schemas.openxmlformats.org/officeDocument/2006/relationships/hyperlink" Target="http://itd.rada.gov.ua/mps/info/page/17996" TargetMode="External"/><Relationship Id="rId4" Type="http://schemas.openxmlformats.org/officeDocument/2006/relationships/webSettings" Target="webSettings.xml"/><Relationship Id="rId9" Type="http://schemas.openxmlformats.org/officeDocument/2006/relationships/hyperlink" Target="http://itd.rada.gov.ua/mps/info/page/8238" TargetMode="External"/><Relationship Id="rId14" Type="http://schemas.openxmlformats.org/officeDocument/2006/relationships/hyperlink" Target="http://itd.rada.gov.ua/mps/info/page/165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11612</Words>
  <Characters>6620</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3</cp:revision>
  <cp:lastPrinted>2018-01-17T14:54:00Z</cp:lastPrinted>
  <dcterms:created xsi:type="dcterms:W3CDTF">2018-01-17T10:00:00Z</dcterms:created>
  <dcterms:modified xsi:type="dcterms:W3CDTF">2018-01-17T14:56:00Z</dcterms:modified>
</cp:coreProperties>
</file>