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F35" w:rsidRPr="000A5601" w:rsidRDefault="00783F35" w:rsidP="00D205DF">
      <w:pPr>
        <w:spacing w:line="600" w:lineRule="auto"/>
        <w:ind w:firstLine="709"/>
        <w:jc w:val="center"/>
        <w:rPr>
          <w:rFonts w:ascii="Peterburg" w:hAnsi="Peterburg"/>
          <w:sz w:val="28"/>
          <w:szCs w:val="28"/>
        </w:rPr>
      </w:pPr>
    </w:p>
    <w:p w:rsidR="00783F35" w:rsidRPr="000A5601" w:rsidRDefault="00783F35"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Pr="00D205DF" w:rsidRDefault="00D205DF" w:rsidP="00783F35">
      <w:pPr>
        <w:ind w:firstLine="709"/>
        <w:jc w:val="center"/>
        <w:rPr>
          <w:b/>
          <w:spacing w:val="42"/>
          <w:sz w:val="32"/>
          <w:szCs w:val="32"/>
        </w:rPr>
      </w:pPr>
      <w:r w:rsidRPr="00D205DF">
        <w:rPr>
          <w:b/>
          <w:spacing w:val="42"/>
          <w:sz w:val="32"/>
          <w:szCs w:val="32"/>
        </w:rPr>
        <w:t>ЗАКОН УКРАЇНИ</w:t>
      </w: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0A5601" w:rsidRDefault="000A5601" w:rsidP="00783F35">
      <w:pPr>
        <w:ind w:firstLine="709"/>
        <w:jc w:val="center"/>
        <w:rPr>
          <w:rFonts w:ascii="Peterburg" w:hAnsi="Peterburg"/>
          <w:sz w:val="28"/>
          <w:szCs w:val="28"/>
        </w:rPr>
      </w:pPr>
    </w:p>
    <w:p w:rsidR="00783F35" w:rsidRPr="004075B8" w:rsidRDefault="00783F35" w:rsidP="00D205DF">
      <w:pPr>
        <w:jc w:val="center"/>
        <w:rPr>
          <w:sz w:val="28"/>
          <w:szCs w:val="28"/>
        </w:rPr>
      </w:pPr>
      <w:r w:rsidRPr="004075B8">
        <w:rPr>
          <w:sz w:val="28"/>
          <w:szCs w:val="28"/>
        </w:rPr>
        <w:t>Про внесення змін до деяких законодавчих актів України</w:t>
      </w:r>
    </w:p>
    <w:p w:rsidR="00783F35" w:rsidRPr="004075B8" w:rsidRDefault="00783F35" w:rsidP="00D205DF">
      <w:pPr>
        <w:jc w:val="center"/>
        <w:rPr>
          <w:sz w:val="28"/>
          <w:szCs w:val="28"/>
        </w:rPr>
      </w:pPr>
      <w:r w:rsidRPr="004075B8">
        <w:rPr>
          <w:sz w:val="28"/>
          <w:szCs w:val="28"/>
        </w:rPr>
        <w:t xml:space="preserve">щодо стабілізації діяльності Державного акціонерного товариства </w:t>
      </w:r>
      <w:r w:rsidR="000A5601" w:rsidRPr="004075B8">
        <w:rPr>
          <w:sz w:val="28"/>
          <w:szCs w:val="28"/>
        </w:rPr>
        <w:t xml:space="preserve">   </w:t>
      </w:r>
      <w:r w:rsidR="000A5601" w:rsidRPr="004075B8">
        <w:rPr>
          <w:sz w:val="28"/>
          <w:szCs w:val="28"/>
        </w:rPr>
        <w:br/>
        <w:t xml:space="preserve">       </w:t>
      </w:r>
      <w:r w:rsidRPr="004075B8">
        <w:rPr>
          <w:sz w:val="28"/>
          <w:szCs w:val="28"/>
        </w:rPr>
        <w:t>"</w:t>
      </w:r>
      <w:proofErr w:type="spellStart"/>
      <w:r w:rsidRPr="004075B8">
        <w:rPr>
          <w:sz w:val="28"/>
          <w:szCs w:val="28"/>
        </w:rPr>
        <w:t>Чорноморнафтогаз</w:t>
      </w:r>
      <w:proofErr w:type="spellEnd"/>
      <w:r w:rsidRPr="004075B8">
        <w:rPr>
          <w:sz w:val="28"/>
          <w:szCs w:val="28"/>
        </w:rPr>
        <w:t>"</w:t>
      </w:r>
      <w:r w:rsidRPr="004075B8">
        <w:rPr>
          <w:color w:val="000000"/>
          <w:sz w:val="28"/>
          <w:szCs w:val="28"/>
        </w:rPr>
        <w:t xml:space="preserve"> </w:t>
      </w:r>
      <w:r w:rsidRPr="004075B8">
        <w:rPr>
          <w:sz w:val="28"/>
          <w:szCs w:val="28"/>
        </w:rPr>
        <w:t>у зв</w:t>
      </w:r>
      <w:r w:rsidR="00465F0E" w:rsidRPr="004075B8">
        <w:rPr>
          <w:sz w:val="28"/>
          <w:szCs w:val="28"/>
        </w:rPr>
        <w:t>’</w:t>
      </w:r>
      <w:r w:rsidRPr="004075B8">
        <w:rPr>
          <w:sz w:val="28"/>
          <w:szCs w:val="28"/>
        </w:rPr>
        <w:t xml:space="preserve">язку з тимчасовою окупацією </w:t>
      </w:r>
      <w:r w:rsidR="000A5601" w:rsidRPr="004075B8">
        <w:rPr>
          <w:sz w:val="28"/>
          <w:szCs w:val="28"/>
        </w:rPr>
        <w:br/>
      </w:r>
      <w:r w:rsidRPr="004075B8">
        <w:rPr>
          <w:sz w:val="28"/>
          <w:szCs w:val="28"/>
        </w:rPr>
        <w:t>території України</w:t>
      </w:r>
    </w:p>
    <w:p w:rsidR="00783F35" w:rsidRPr="004075B8" w:rsidRDefault="000A5601" w:rsidP="00D205DF">
      <w:pPr>
        <w:tabs>
          <w:tab w:val="left" w:pos="5520"/>
        </w:tabs>
        <w:ind w:firstLine="709"/>
        <w:jc w:val="both"/>
        <w:rPr>
          <w:sz w:val="28"/>
          <w:szCs w:val="28"/>
        </w:rPr>
      </w:pPr>
      <w:r w:rsidRPr="004075B8">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page">
                  <wp:posOffset>1584960</wp:posOffset>
                </wp:positionH>
                <wp:positionV relativeFrom="paragraph">
                  <wp:posOffset>26670</wp:posOffset>
                </wp:positionV>
                <wp:extent cx="49530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95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3F025A"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24.8pt,2.1pt" to="514.8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" strokecolor="black [3200]" strokeweight=".5pt">
                <v:stroke joinstyle="miter"/>
                <w10:wrap anchorx="page"/>
              </v:line>
            </w:pict>
          </mc:Fallback>
        </mc:AlternateContent>
      </w:r>
      <w:r w:rsidR="00D205DF" w:rsidRPr="004075B8">
        <w:rPr>
          <w:sz w:val="28"/>
          <w:szCs w:val="28"/>
        </w:rPr>
        <w:tab/>
      </w:r>
    </w:p>
    <w:p w:rsidR="000A5601" w:rsidRPr="004075B8" w:rsidRDefault="000A5601" w:rsidP="00783F35">
      <w:pPr>
        <w:ind w:firstLine="709"/>
        <w:jc w:val="both"/>
        <w:rPr>
          <w:sz w:val="28"/>
          <w:szCs w:val="28"/>
        </w:rPr>
      </w:pPr>
      <w:r w:rsidRPr="004075B8">
        <w:rPr>
          <w:sz w:val="28"/>
          <w:szCs w:val="28"/>
        </w:rPr>
        <w:t xml:space="preserve">  </w:t>
      </w:r>
    </w:p>
    <w:p w:rsidR="00783F35" w:rsidRPr="004075B8" w:rsidRDefault="00783F35" w:rsidP="00783F35">
      <w:pPr>
        <w:ind w:firstLine="709"/>
        <w:jc w:val="both"/>
        <w:rPr>
          <w:sz w:val="28"/>
          <w:szCs w:val="28"/>
        </w:rPr>
      </w:pPr>
      <w:r w:rsidRPr="004075B8">
        <w:rPr>
          <w:sz w:val="28"/>
          <w:szCs w:val="28"/>
        </w:rPr>
        <w:t xml:space="preserve">Верховна Рада України </w:t>
      </w:r>
      <w:r w:rsidR="000A5601" w:rsidRPr="004075B8">
        <w:rPr>
          <w:sz w:val="28"/>
          <w:szCs w:val="28"/>
        </w:rPr>
        <w:t xml:space="preserve">  </w:t>
      </w:r>
      <w:r w:rsidRPr="004075B8">
        <w:rPr>
          <w:sz w:val="28"/>
          <w:szCs w:val="28"/>
        </w:rPr>
        <w:t>п</w:t>
      </w:r>
      <w:r w:rsidR="000A5601" w:rsidRPr="004075B8">
        <w:rPr>
          <w:sz w:val="28"/>
          <w:szCs w:val="28"/>
        </w:rPr>
        <w:t xml:space="preserve"> </w:t>
      </w:r>
      <w:r w:rsidRPr="004075B8">
        <w:rPr>
          <w:sz w:val="28"/>
          <w:szCs w:val="28"/>
        </w:rPr>
        <w:t>о</w:t>
      </w:r>
      <w:r w:rsidR="000A5601" w:rsidRPr="004075B8">
        <w:rPr>
          <w:sz w:val="28"/>
          <w:szCs w:val="28"/>
        </w:rPr>
        <w:t xml:space="preserve"> </w:t>
      </w:r>
      <w:r w:rsidRPr="004075B8">
        <w:rPr>
          <w:sz w:val="28"/>
          <w:szCs w:val="28"/>
        </w:rPr>
        <w:t>с</w:t>
      </w:r>
      <w:r w:rsidR="000A5601" w:rsidRPr="004075B8">
        <w:rPr>
          <w:sz w:val="28"/>
          <w:szCs w:val="28"/>
        </w:rPr>
        <w:t xml:space="preserve"> </w:t>
      </w:r>
      <w:r w:rsidRPr="004075B8">
        <w:rPr>
          <w:sz w:val="28"/>
          <w:szCs w:val="28"/>
        </w:rPr>
        <w:t>т</w:t>
      </w:r>
      <w:r w:rsidR="000A5601" w:rsidRPr="004075B8">
        <w:rPr>
          <w:sz w:val="28"/>
          <w:szCs w:val="28"/>
        </w:rPr>
        <w:t xml:space="preserve"> </w:t>
      </w:r>
      <w:r w:rsidRPr="004075B8">
        <w:rPr>
          <w:sz w:val="28"/>
          <w:szCs w:val="28"/>
        </w:rPr>
        <w:t>а</w:t>
      </w:r>
      <w:r w:rsidR="000A5601" w:rsidRPr="004075B8">
        <w:rPr>
          <w:sz w:val="28"/>
          <w:szCs w:val="28"/>
        </w:rPr>
        <w:t xml:space="preserve"> </w:t>
      </w:r>
      <w:r w:rsidRPr="004075B8">
        <w:rPr>
          <w:sz w:val="28"/>
          <w:szCs w:val="28"/>
        </w:rPr>
        <w:t>н</w:t>
      </w:r>
      <w:r w:rsidR="000A5601" w:rsidRPr="004075B8">
        <w:rPr>
          <w:sz w:val="28"/>
          <w:szCs w:val="28"/>
        </w:rPr>
        <w:t xml:space="preserve"> </w:t>
      </w:r>
      <w:r w:rsidRPr="004075B8">
        <w:rPr>
          <w:sz w:val="28"/>
          <w:szCs w:val="28"/>
        </w:rPr>
        <w:t>о</w:t>
      </w:r>
      <w:r w:rsidR="000A5601" w:rsidRPr="004075B8">
        <w:rPr>
          <w:sz w:val="28"/>
          <w:szCs w:val="28"/>
        </w:rPr>
        <w:t xml:space="preserve"> </w:t>
      </w:r>
      <w:r w:rsidRPr="004075B8">
        <w:rPr>
          <w:sz w:val="28"/>
          <w:szCs w:val="28"/>
        </w:rPr>
        <w:t>в</w:t>
      </w:r>
      <w:r w:rsidR="000A5601" w:rsidRPr="004075B8">
        <w:rPr>
          <w:sz w:val="28"/>
          <w:szCs w:val="28"/>
        </w:rPr>
        <w:t xml:space="preserve"> </w:t>
      </w:r>
      <w:r w:rsidRPr="004075B8">
        <w:rPr>
          <w:sz w:val="28"/>
          <w:szCs w:val="28"/>
        </w:rPr>
        <w:t>л</w:t>
      </w:r>
      <w:r w:rsidR="000A5601" w:rsidRPr="004075B8">
        <w:rPr>
          <w:sz w:val="28"/>
          <w:szCs w:val="28"/>
        </w:rPr>
        <w:t xml:space="preserve"> </w:t>
      </w:r>
      <w:r w:rsidRPr="004075B8">
        <w:rPr>
          <w:sz w:val="28"/>
          <w:szCs w:val="28"/>
        </w:rPr>
        <w:t>я</w:t>
      </w:r>
      <w:r w:rsidR="000A5601" w:rsidRPr="004075B8">
        <w:rPr>
          <w:sz w:val="28"/>
          <w:szCs w:val="28"/>
        </w:rPr>
        <w:t xml:space="preserve"> </w:t>
      </w:r>
      <w:r w:rsidRPr="004075B8">
        <w:rPr>
          <w:sz w:val="28"/>
          <w:szCs w:val="28"/>
        </w:rPr>
        <w:t>є</w:t>
      </w:r>
      <w:r w:rsidR="000A5601" w:rsidRPr="004075B8">
        <w:rPr>
          <w:sz w:val="28"/>
          <w:szCs w:val="28"/>
        </w:rPr>
        <w:t xml:space="preserve"> </w:t>
      </w:r>
      <w:r w:rsidRPr="004075B8">
        <w:rPr>
          <w:sz w:val="28"/>
          <w:szCs w:val="28"/>
        </w:rPr>
        <w:t>:</w:t>
      </w:r>
    </w:p>
    <w:p w:rsidR="000A5601" w:rsidRPr="004075B8" w:rsidRDefault="000A5601" w:rsidP="00783F35">
      <w:pPr>
        <w:ind w:firstLine="709"/>
        <w:jc w:val="both"/>
        <w:rPr>
          <w:sz w:val="28"/>
          <w:szCs w:val="28"/>
        </w:rPr>
      </w:pPr>
    </w:p>
    <w:p w:rsidR="00783F35" w:rsidRPr="004075B8" w:rsidRDefault="00783F35" w:rsidP="000A5601">
      <w:pPr>
        <w:spacing w:after="120"/>
        <w:ind w:firstLine="709"/>
        <w:jc w:val="both"/>
        <w:rPr>
          <w:sz w:val="28"/>
          <w:szCs w:val="28"/>
        </w:rPr>
      </w:pPr>
      <w:r w:rsidRPr="004075B8">
        <w:rPr>
          <w:sz w:val="28"/>
          <w:szCs w:val="28"/>
        </w:rPr>
        <w:t>I. Внести зміни до таких законодавчих актів України:</w:t>
      </w:r>
    </w:p>
    <w:p w:rsidR="00783F35" w:rsidRPr="004075B8" w:rsidRDefault="00783F35" w:rsidP="000A5601">
      <w:pPr>
        <w:spacing w:after="120"/>
        <w:ind w:firstLine="709"/>
        <w:jc w:val="both"/>
        <w:rPr>
          <w:sz w:val="28"/>
          <w:szCs w:val="28"/>
        </w:rPr>
      </w:pPr>
      <w:r w:rsidRPr="004075B8">
        <w:rPr>
          <w:sz w:val="28"/>
          <w:szCs w:val="28"/>
        </w:rPr>
        <w:t xml:space="preserve">1. Статтю 16 Кодексу України про надра </w:t>
      </w:r>
      <w:r w:rsidRPr="004075B8">
        <w:rPr>
          <w:color w:val="000000"/>
          <w:sz w:val="28"/>
          <w:szCs w:val="28"/>
          <w:shd w:val="clear" w:color="auto" w:fill="FFFFFF"/>
        </w:rPr>
        <w:t>(Відомості Верховної Ради України, 1994 р., № 36, ст. 340)</w:t>
      </w:r>
      <w:r w:rsidRPr="004075B8">
        <w:rPr>
          <w:sz w:val="28"/>
          <w:szCs w:val="28"/>
        </w:rPr>
        <w:t xml:space="preserve"> доповнити частиною дванадцятою такого змісту:</w:t>
      </w:r>
    </w:p>
    <w:p w:rsidR="00783F35" w:rsidRPr="004075B8" w:rsidRDefault="00783F35" w:rsidP="000A5601">
      <w:pPr>
        <w:spacing w:after="120"/>
        <w:ind w:firstLine="709"/>
        <w:jc w:val="both"/>
        <w:rPr>
          <w:sz w:val="28"/>
          <w:szCs w:val="28"/>
        </w:rPr>
      </w:pPr>
      <w:r w:rsidRPr="004075B8">
        <w:rPr>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законодавством".</w:t>
      </w:r>
    </w:p>
    <w:p w:rsidR="00783F35" w:rsidRPr="004075B8" w:rsidRDefault="00783F35" w:rsidP="000A5601">
      <w:pPr>
        <w:spacing w:after="120"/>
        <w:ind w:firstLine="709"/>
        <w:jc w:val="both"/>
        <w:rPr>
          <w:sz w:val="28"/>
          <w:szCs w:val="28"/>
        </w:rPr>
      </w:pPr>
      <w:r w:rsidRPr="004075B8">
        <w:rPr>
          <w:sz w:val="28"/>
          <w:szCs w:val="28"/>
        </w:rPr>
        <w:t xml:space="preserve">2. Статтю 17 Закону України "Про нафту і газ" </w:t>
      </w:r>
      <w:r w:rsidRPr="004075B8">
        <w:rPr>
          <w:iCs/>
          <w:color w:val="000000"/>
          <w:sz w:val="28"/>
          <w:szCs w:val="28"/>
          <w:bdr w:val="none" w:sz="0" w:space="0" w:color="auto" w:frame="1"/>
        </w:rPr>
        <w:t>(Відомості Верховної Ради України, 2001 р., № 50, ст. 262 із наступними змінами)</w:t>
      </w:r>
      <w:r w:rsidRPr="004075B8">
        <w:rPr>
          <w:sz w:val="28"/>
          <w:szCs w:val="28"/>
        </w:rPr>
        <w:t xml:space="preserve"> доповнити частиною четвертою такого змісту:</w:t>
      </w:r>
    </w:p>
    <w:p w:rsidR="00783F35" w:rsidRPr="004075B8" w:rsidRDefault="00783F35" w:rsidP="000A5601">
      <w:pPr>
        <w:spacing w:after="120"/>
        <w:ind w:firstLine="709"/>
        <w:jc w:val="both"/>
        <w:rPr>
          <w:sz w:val="28"/>
          <w:szCs w:val="28"/>
        </w:rPr>
      </w:pPr>
      <w:r w:rsidRPr="004075B8">
        <w:rPr>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законодавством".</w:t>
      </w:r>
    </w:p>
    <w:p w:rsidR="00783F35" w:rsidRPr="004075B8" w:rsidRDefault="00783F35" w:rsidP="000A5601">
      <w:pPr>
        <w:spacing w:after="120"/>
        <w:ind w:firstLine="709"/>
        <w:jc w:val="both"/>
        <w:rPr>
          <w:sz w:val="28"/>
          <w:szCs w:val="28"/>
        </w:rPr>
      </w:pPr>
      <w:r w:rsidRPr="004075B8">
        <w:rPr>
          <w:sz w:val="28"/>
          <w:szCs w:val="28"/>
        </w:rPr>
        <w:t>3. Частину п</w:t>
      </w:r>
      <w:r w:rsidR="00465F0E" w:rsidRPr="004075B8">
        <w:rPr>
          <w:sz w:val="28"/>
          <w:szCs w:val="28"/>
        </w:rPr>
        <w:t>’</w:t>
      </w:r>
      <w:r w:rsidRPr="004075B8">
        <w:rPr>
          <w:sz w:val="28"/>
          <w:szCs w:val="28"/>
        </w:rPr>
        <w:t>ятнадцяту статті 4</w:t>
      </w:r>
      <w:r w:rsidRPr="004075B8">
        <w:rPr>
          <w:sz w:val="28"/>
          <w:szCs w:val="28"/>
          <w:vertAlign w:val="superscript"/>
        </w:rPr>
        <w:t>1</w:t>
      </w:r>
      <w:r w:rsidRPr="004075B8">
        <w:rPr>
          <w:sz w:val="28"/>
          <w:szCs w:val="28"/>
        </w:rPr>
        <w:t xml:space="preserve"> Закону України "Про дозвільну систему у сфері господарської діяльності" </w:t>
      </w:r>
      <w:r w:rsidRPr="004075B8">
        <w:rPr>
          <w:iCs/>
          <w:color w:val="000000"/>
          <w:sz w:val="28"/>
          <w:szCs w:val="28"/>
          <w:bdr w:val="none" w:sz="0" w:space="0" w:color="auto" w:frame="1"/>
        </w:rPr>
        <w:t xml:space="preserve">(Відомості Верховної Ради України, 2005 р., № 48, ст. 483; 2010 р., № 13, ст. 128; 2014 р., № 44, ст. 2040; 2016 р., № 2, ст. 17) </w:t>
      </w:r>
      <w:r w:rsidRPr="004075B8">
        <w:rPr>
          <w:sz w:val="28"/>
          <w:szCs w:val="28"/>
        </w:rPr>
        <w:t>доповнити абзацом другим такого змісту:</w:t>
      </w:r>
    </w:p>
    <w:p w:rsidR="00783F35" w:rsidRPr="004075B8" w:rsidRDefault="00783F35" w:rsidP="000A5601">
      <w:pPr>
        <w:spacing w:after="120"/>
        <w:ind w:firstLine="709"/>
        <w:jc w:val="both"/>
        <w:rPr>
          <w:sz w:val="28"/>
          <w:szCs w:val="28"/>
        </w:rPr>
      </w:pPr>
      <w:r w:rsidRPr="004075B8">
        <w:rPr>
          <w:sz w:val="28"/>
          <w:szCs w:val="28"/>
        </w:rPr>
        <w:t xml:space="preserve">"Продовження строку дії спеціальних дозволів на користування надрами, наданих на ділянки, розташовані на тимчасово окупованій території </w:t>
      </w:r>
      <w:r w:rsidRPr="004075B8">
        <w:rPr>
          <w:sz w:val="28"/>
          <w:szCs w:val="28"/>
        </w:rPr>
        <w:lastRenderedPageBreak/>
        <w:t>України, здійснюється з урахуванням особливостей, встановлених законодавством".</w:t>
      </w:r>
    </w:p>
    <w:p w:rsidR="00783F35" w:rsidRPr="004075B8" w:rsidRDefault="00783F35" w:rsidP="000A5601">
      <w:pPr>
        <w:spacing w:after="120"/>
        <w:ind w:firstLine="709"/>
        <w:jc w:val="both"/>
        <w:rPr>
          <w:sz w:val="28"/>
          <w:szCs w:val="28"/>
        </w:rPr>
      </w:pPr>
      <w:r w:rsidRPr="004075B8">
        <w:rPr>
          <w:sz w:val="28"/>
          <w:szCs w:val="28"/>
        </w:rPr>
        <w:t>4. Розділ X "Прикінцеві та перехідні положення" Закону України "Про відновлення платоспроможності боржника або визнання його банкрутом" (Відомості Верховної Ради України, 2012 р., № </w:t>
      </w:r>
      <w:r w:rsidR="00465F0E" w:rsidRPr="004075B8">
        <w:rPr>
          <w:sz w:val="28"/>
          <w:szCs w:val="28"/>
        </w:rPr>
        <w:t>32</w:t>
      </w:r>
      <w:r w:rsidR="00465F0E" w:rsidRPr="004075B8">
        <w:rPr>
          <w:sz w:val="28"/>
          <w:szCs w:val="28"/>
        </w:rPr>
        <w:sym w:font="Symbol" w:char="F02D"/>
      </w:r>
      <w:r w:rsidRPr="004075B8">
        <w:rPr>
          <w:sz w:val="28"/>
          <w:szCs w:val="28"/>
        </w:rPr>
        <w:t>33, ст. 413 із наступними змінами) доповнити пунктом 4</w:t>
      </w:r>
      <w:r w:rsidRPr="004075B8">
        <w:rPr>
          <w:sz w:val="28"/>
          <w:szCs w:val="28"/>
          <w:vertAlign w:val="superscript"/>
        </w:rPr>
        <w:t>2</w:t>
      </w:r>
      <w:r w:rsidRPr="004075B8">
        <w:rPr>
          <w:sz w:val="28"/>
          <w:szCs w:val="28"/>
        </w:rPr>
        <w:t xml:space="preserve"> такого змісту:</w:t>
      </w:r>
    </w:p>
    <w:p w:rsidR="00783F35" w:rsidRPr="004075B8" w:rsidRDefault="00783F35" w:rsidP="000A5601">
      <w:pPr>
        <w:spacing w:after="120"/>
        <w:ind w:firstLine="709"/>
        <w:jc w:val="both"/>
        <w:rPr>
          <w:sz w:val="28"/>
          <w:szCs w:val="28"/>
        </w:rPr>
      </w:pPr>
      <w:r w:rsidRPr="004075B8">
        <w:rPr>
          <w:sz w:val="28"/>
          <w:szCs w:val="28"/>
        </w:rPr>
        <w:t>"</w:t>
      </w:r>
      <w:r w:rsidRPr="004075B8">
        <w:rPr>
          <w:color w:val="000000"/>
          <w:sz w:val="28"/>
          <w:szCs w:val="28"/>
        </w:rPr>
        <w:t>4</w:t>
      </w:r>
      <w:r w:rsidRPr="004075B8">
        <w:rPr>
          <w:color w:val="000000"/>
          <w:sz w:val="28"/>
          <w:szCs w:val="28"/>
          <w:vertAlign w:val="superscript"/>
        </w:rPr>
        <w:t>2</w:t>
      </w:r>
      <w:r w:rsidRPr="004075B8">
        <w:rPr>
          <w:color w:val="000000"/>
          <w:sz w:val="28"/>
          <w:szCs w:val="28"/>
        </w:rPr>
        <w:t>. Справи про банкрутство Державного акціонерного товариства "</w:t>
      </w:r>
      <w:proofErr w:type="spellStart"/>
      <w:r w:rsidRPr="004075B8">
        <w:rPr>
          <w:color w:val="000000"/>
          <w:sz w:val="28"/>
          <w:szCs w:val="28"/>
        </w:rPr>
        <w:t>Чорноморнафтогаз</w:t>
      </w:r>
      <w:proofErr w:type="spellEnd"/>
      <w:r w:rsidRPr="004075B8">
        <w:rPr>
          <w:color w:val="000000"/>
          <w:sz w:val="28"/>
          <w:szCs w:val="28"/>
        </w:rPr>
        <w:t>" до 1 січня 2019 року не порушуються. Провадження у справах про банкрутство Державного акціонерного товариства "</w:t>
      </w:r>
      <w:proofErr w:type="spellStart"/>
      <w:r w:rsidRPr="004075B8">
        <w:rPr>
          <w:color w:val="000000"/>
          <w:sz w:val="28"/>
          <w:szCs w:val="28"/>
        </w:rPr>
        <w:t>Чорноморнафтогаз</w:t>
      </w:r>
      <w:proofErr w:type="spellEnd"/>
      <w:r w:rsidRPr="004075B8">
        <w:rPr>
          <w:color w:val="000000"/>
          <w:sz w:val="28"/>
          <w:szCs w:val="28"/>
        </w:rPr>
        <w:t xml:space="preserve">", порушені до 1 січня 2017 року, підлягають припиненню, крім випадків, </w:t>
      </w:r>
      <w:r w:rsidR="000A5601" w:rsidRPr="004075B8">
        <w:rPr>
          <w:color w:val="000000"/>
          <w:sz w:val="28"/>
          <w:szCs w:val="28"/>
        </w:rPr>
        <w:t>якщо</w:t>
      </w:r>
      <w:r w:rsidRPr="004075B8">
        <w:rPr>
          <w:color w:val="000000"/>
          <w:sz w:val="28"/>
          <w:szCs w:val="28"/>
        </w:rPr>
        <w:t xml:space="preserve"> ліквідація відбувається за рішенням власника".</w:t>
      </w:r>
    </w:p>
    <w:p w:rsidR="00783F35" w:rsidRPr="004075B8" w:rsidRDefault="00783F35" w:rsidP="000A5601">
      <w:pPr>
        <w:spacing w:after="120"/>
        <w:ind w:firstLine="709"/>
        <w:jc w:val="both"/>
        <w:rPr>
          <w:sz w:val="28"/>
          <w:szCs w:val="28"/>
        </w:rPr>
      </w:pPr>
      <w:r w:rsidRPr="004075B8">
        <w:rPr>
          <w:sz w:val="28"/>
          <w:szCs w:val="28"/>
        </w:rPr>
        <w:t xml:space="preserve">5. У </w:t>
      </w:r>
      <w:r w:rsidRPr="004075B8">
        <w:rPr>
          <w:color w:val="000000"/>
          <w:sz w:val="28"/>
          <w:szCs w:val="28"/>
          <w:shd w:val="clear" w:color="auto" w:fill="FFFFFF"/>
        </w:rPr>
        <w:t xml:space="preserve">підпункті 1 </w:t>
      </w:r>
      <w:r w:rsidRPr="004075B8">
        <w:rPr>
          <w:sz w:val="28"/>
          <w:szCs w:val="28"/>
        </w:rPr>
        <w:t xml:space="preserve">пункту </w:t>
      </w:r>
      <w:r w:rsidRPr="004075B8">
        <w:rPr>
          <w:color w:val="000000"/>
          <w:sz w:val="28"/>
          <w:szCs w:val="28"/>
          <w:shd w:val="clear" w:color="auto" w:fill="FFFFFF"/>
        </w:rPr>
        <w:t>12.9</w:t>
      </w:r>
      <w:r w:rsidRPr="004075B8">
        <w:rPr>
          <w:sz w:val="28"/>
          <w:szCs w:val="28"/>
        </w:rPr>
        <w:t xml:space="preserve"> статті 12 Закону України "</w:t>
      </w:r>
      <w:r w:rsidRPr="004075B8">
        <w:rPr>
          <w:color w:val="000000"/>
          <w:sz w:val="28"/>
          <w:szCs w:val="28"/>
          <w:shd w:val="clear" w:color="auto" w:fill="FFFFFF"/>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Pr="004075B8">
        <w:rPr>
          <w:sz w:val="28"/>
          <w:szCs w:val="28"/>
        </w:rPr>
        <w:t xml:space="preserve">" </w:t>
      </w:r>
      <w:r w:rsidRPr="004075B8">
        <w:rPr>
          <w:color w:val="000000"/>
          <w:sz w:val="28"/>
          <w:szCs w:val="28"/>
          <w:shd w:val="clear" w:color="auto" w:fill="FFFFFF"/>
        </w:rPr>
        <w:t>(Відомості Верховної Ради України, 2014 р., № 43, ст. 2030):</w:t>
      </w:r>
    </w:p>
    <w:p w:rsidR="00783F35" w:rsidRPr="004075B8" w:rsidRDefault="00783F35" w:rsidP="000A5601">
      <w:pPr>
        <w:spacing w:after="120"/>
        <w:ind w:firstLine="709"/>
        <w:jc w:val="both"/>
        <w:rPr>
          <w:sz w:val="28"/>
          <w:szCs w:val="28"/>
        </w:rPr>
      </w:pPr>
      <w:r w:rsidRPr="004075B8">
        <w:rPr>
          <w:color w:val="000000"/>
          <w:sz w:val="28"/>
          <w:szCs w:val="28"/>
          <w:shd w:val="clear" w:color="auto" w:fill="FFFFFF"/>
        </w:rPr>
        <w:t xml:space="preserve">підпункт "в" доповнити словами "та продовження строку дії спеціальних дозволів на користування надрами, наданих </w:t>
      </w:r>
      <w:r w:rsidRPr="004075B8">
        <w:rPr>
          <w:sz w:val="28"/>
          <w:szCs w:val="28"/>
        </w:rPr>
        <w:t>Державному акціонерному товариству "</w:t>
      </w:r>
      <w:proofErr w:type="spellStart"/>
      <w:r w:rsidRPr="004075B8">
        <w:rPr>
          <w:sz w:val="28"/>
          <w:szCs w:val="28"/>
        </w:rPr>
        <w:t>Чорноморнафтогаз</w:t>
      </w:r>
      <w:proofErr w:type="spellEnd"/>
      <w:r w:rsidRPr="004075B8">
        <w:rPr>
          <w:sz w:val="28"/>
          <w:szCs w:val="28"/>
        </w:rPr>
        <w:t>" на ділянки, розташовані на тимчасово окупованій території України</w:t>
      </w:r>
      <w:r w:rsidRPr="004075B8">
        <w:rPr>
          <w:color w:val="000000"/>
          <w:sz w:val="28"/>
          <w:szCs w:val="28"/>
          <w:shd w:val="clear" w:color="auto" w:fill="FFFFFF"/>
        </w:rPr>
        <w:t>";</w:t>
      </w:r>
    </w:p>
    <w:p w:rsidR="00783F35" w:rsidRPr="004075B8" w:rsidRDefault="00783F35" w:rsidP="000A5601">
      <w:pPr>
        <w:spacing w:after="120"/>
        <w:ind w:firstLine="709"/>
        <w:jc w:val="both"/>
        <w:rPr>
          <w:sz w:val="28"/>
          <w:szCs w:val="28"/>
        </w:rPr>
      </w:pPr>
      <w:r w:rsidRPr="004075B8">
        <w:rPr>
          <w:color w:val="000000"/>
          <w:sz w:val="28"/>
          <w:szCs w:val="28"/>
          <w:shd w:val="clear" w:color="auto" w:fill="FFFFFF"/>
        </w:rPr>
        <w:t>доповнити абзацом дев</w:t>
      </w:r>
      <w:r w:rsidR="00465F0E" w:rsidRPr="004075B8">
        <w:rPr>
          <w:color w:val="000000"/>
          <w:sz w:val="28"/>
          <w:szCs w:val="28"/>
          <w:shd w:val="clear" w:color="auto" w:fill="FFFFFF"/>
        </w:rPr>
        <w:t>’</w:t>
      </w:r>
      <w:r w:rsidRPr="004075B8">
        <w:rPr>
          <w:color w:val="000000"/>
          <w:sz w:val="28"/>
          <w:szCs w:val="28"/>
          <w:shd w:val="clear" w:color="auto" w:fill="FFFFFF"/>
        </w:rPr>
        <w:t>ятим такого змісту</w:t>
      </w:r>
      <w:r w:rsidRPr="004075B8">
        <w:rPr>
          <w:sz w:val="28"/>
          <w:szCs w:val="28"/>
        </w:rPr>
        <w:t>:</w:t>
      </w:r>
    </w:p>
    <w:p w:rsidR="00783F35" w:rsidRPr="004075B8" w:rsidRDefault="00783F35" w:rsidP="000A5601">
      <w:pPr>
        <w:spacing w:after="120"/>
        <w:ind w:firstLine="709"/>
        <w:jc w:val="both"/>
        <w:rPr>
          <w:sz w:val="28"/>
          <w:szCs w:val="28"/>
        </w:rPr>
      </w:pPr>
      <w:r w:rsidRPr="004075B8">
        <w:rPr>
          <w:sz w:val="28"/>
          <w:szCs w:val="28"/>
        </w:rPr>
        <w:t>"Спеціальні дозволи на користування надрами, надані Державному акціонерному товариству "</w:t>
      </w:r>
      <w:proofErr w:type="spellStart"/>
      <w:r w:rsidRPr="004075B8">
        <w:rPr>
          <w:sz w:val="28"/>
          <w:szCs w:val="28"/>
        </w:rPr>
        <w:t>Чорноморнафтогаз</w:t>
      </w:r>
      <w:proofErr w:type="spellEnd"/>
      <w:r w:rsidRPr="004075B8">
        <w:rPr>
          <w:sz w:val="28"/>
          <w:szCs w:val="28"/>
        </w:rPr>
        <w:t>" на ділянки, розташовані на тимчасово окупованій території України, вважаються такими, строк дії яких продовжено на період тимчасової окупації України, про що дозвільні органи протягом трьох днів вносять відомості до відповідного реєстру документів дозвільного характеру".</w:t>
      </w:r>
    </w:p>
    <w:p w:rsidR="00783F35" w:rsidRPr="004075B8" w:rsidRDefault="00783F35" w:rsidP="000A5601">
      <w:pPr>
        <w:spacing w:after="120"/>
        <w:ind w:firstLine="709"/>
        <w:jc w:val="both"/>
        <w:rPr>
          <w:sz w:val="28"/>
          <w:szCs w:val="28"/>
        </w:rPr>
      </w:pPr>
      <w:r w:rsidRPr="004075B8">
        <w:rPr>
          <w:sz w:val="28"/>
          <w:szCs w:val="28"/>
        </w:rPr>
        <w:t>6. У Законі України "Про виконавче провадження" (Відомості Верховної Ради України, 2016 р., № 30, ст. 542, № 51, ст. 839; 2017 р., №</w:t>
      </w:r>
      <w:r w:rsidR="00465F0E" w:rsidRPr="004075B8">
        <w:rPr>
          <w:sz w:val="28"/>
          <w:szCs w:val="28"/>
        </w:rPr>
        <w:t xml:space="preserve"> 7</w:t>
      </w:r>
      <w:r w:rsidR="00465F0E" w:rsidRPr="004075B8">
        <w:rPr>
          <w:sz w:val="28"/>
          <w:szCs w:val="28"/>
        </w:rPr>
        <w:sym w:font="Symbol" w:char="F02D"/>
      </w:r>
      <w:r w:rsidRPr="004075B8">
        <w:rPr>
          <w:sz w:val="28"/>
          <w:szCs w:val="28"/>
        </w:rPr>
        <w:t xml:space="preserve">8, ст. 50; із змінами, внесеними Законом України від 20 грудня 2016 року № </w:t>
      </w:r>
      <w:r w:rsidR="000A5601" w:rsidRPr="004075B8">
        <w:rPr>
          <w:sz w:val="28"/>
          <w:szCs w:val="28"/>
        </w:rPr>
        <w:t>1787</w:t>
      </w:r>
      <w:r w:rsidR="000A5601" w:rsidRPr="004075B8">
        <w:rPr>
          <w:sz w:val="28"/>
          <w:szCs w:val="28"/>
        </w:rPr>
        <w:sym w:font="Symbol" w:char="F02D"/>
      </w:r>
      <w:r w:rsidRPr="004075B8">
        <w:rPr>
          <w:sz w:val="28"/>
          <w:szCs w:val="28"/>
          <w:lang w:val="en-US"/>
        </w:rPr>
        <w:t>VIII</w:t>
      </w:r>
      <w:r w:rsidRPr="004075B8">
        <w:rPr>
          <w:sz w:val="28"/>
          <w:szCs w:val="28"/>
        </w:rPr>
        <w:t>)</w:t>
      </w:r>
      <w:r w:rsidR="00465F0E" w:rsidRPr="004075B8">
        <w:rPr>
          <w:sz w:val="28"/>
          <w:szCs w:val="28"/>
        </w:rPr>
        <w:t>:</w:t>
      </w:r>
    </w:p>
    <w:p w:rsidR="00783F35" w:rsidRPr="004075B8" w:rsidRDefault="00783F35" w:rsidP="000A5601">
      <w:pPr>
        <w:spacing w:after="120"/>
        <w:ind w:firstLine="709"/>
        <w:jc w:val="both"/>
        <w:rPr>
          <w:sz w:val="28"/>
          <w:szCs w:val="28"/>
        </w:rPr>
      </w:pPr>
      <w:r w:rsidRPr="004075B8">
        <w:rPr>
          <w:sz w:val="28"/>
          <w:szCs w:val="28"/>
        </w:rPr>
        <w:t>1) частину першу статті 34 доповнити пунктом 12 такого змісту:</w:t>
      </w:r>
    </w:p>
    <w:p w:rsidR="00783F35" w:rsidRPr="004075B8" w:rsidRDefault="00783F35" w:rsidP="000A5601">
      <w:pPr>
        <w:spacing w:after="120"/>
        <w:ind w:firstLine="709"/>
        <w:jc w:val="both"/>
        <w:rPr>
          <w:rStyle w:val="st161"/>
          <w:b w:val="0"/>
        </w:rPr>
      </w:pPr>
      <w:r w:rsidRPr="004075B8">
        <w:rPr>
          <w:sz w:val="28"/>
          <w:szCs w:val="28"/>
        </w:rPr>
        <w:t xml:space="preserve">"12) </w:t>
      </w:r>
      <w:r w:rsidRPr="004075B8">
        <w:rPr>
          <w:rStyle w:val="st161"/>
          <w:b w:val="0"/>
        </w:rPr>
        <w:t>у випадку, передбаченому пунктом 1</w:t>
      </w:r>
      <w:r w:rsidRPr="004075B8">
        <w:rPr>
          <w:rStyle w:val="st161"/>
          <w:b w:val="0"/>
          <w:vertAlign w:val="superscript"/>
        </w:rPr>
        <w:t>2</w:t>
      </w:r>
      <w:r w:rsidRPr="004075B8">
        <w:rPr>
          <w:rStyle w:val="st161"/>
          <w:b w:val="0"/>
        </w:rPr>
        <w:t xml:space="preserve"> розділу XIII цього Закону";</w:t>
      </w:r>
    </w:p>
    <w:p w:rsidR="00783F35" w:rsidRPr="004075B8" w:rsidRDefault="00783F35" w:rsidP="000A5601">
      <w:pPr>
        <w:spacing w:after="120"/>
        <w:ind w:firstLine="709"/>
        <w:jc w:val="both"/>
        <w:rPr>
          <w:sz w:val="28"/>
          <w:szCs w:val="28"/>
        </w:rPr>
      </w:pPr>
      <w:r w:rsidRPr="004075B8">
        <w:rPr>
          <w:sz w:val="28"/>
          <w:szCs w:val="28"/>
        </w:rPr>
        <w:t xml:space="preserve">2) статтю 35 після частини третьої доповнити новою частиною такого змісту: </w:t>
      </w:r>
    </w:p>
    <w:p w:rsidR="00783F35" w:rsidRPr="004075B8" w:rsidRDefault="00783F35" w:rsidP="000A5601">
      <w:pPr>
        <w:spacing w:after="120"/>
        <w:ind w:firstLine="709"/>
        <w:jc w:val="both"/>
        <w:rPr>
          <w:sz w:val="28"/>
          <w:szCs w:val="28"/>
        </w:rPr>
      </w:pPr>
      <w:r w:rsidRPr="004075B8">
        <w:rPr>
          <w:sz w:val="28"/>
          <w:szCs w:val="28"/>
        </w:rPr>
        <w:t xml:space="preserve">"4. У випадку, передбаченому пунктом 12 частини першої </w:t>
      </w:r>
      <w:r w:rsidR="00465F0E" w:rsidRPr="004075B8">
        <w:rPr>
          <w:sz w:val="28"/>
          <w:szCs w:val="28"/>
        </w:rPr>
        <w:br/>
      </w:r>
      <w:r w:rsidRPr="004075B8">
        <w:rPr>
          <w:sz w:val="28"/>
          <w:szCs w:val="28"/>
        </w:rPr>
        <w:t>статті 34 цього Закону, виконавець зупиняє вчинення виконавчих дій на строк, передбачений пунктом 1</w:t>
      </w:r>
      <w:r w:rsidRPr="004075B8">
        <w:rPr>
          <w:sz w:val="28"/>
          <w:szCs w:val="28"/>
          <w:vertAlign w:val="superscript"/>
        </w:rPr>
        <w:t>2</w:t>
      </w:r>
      <w:r w:rsidRPr="004075B8">
        <w:rPr>
          <w:sz w:val="28"/>
          <w:szCs w:val="28"/>
        </w:rPr>
        <w:t xml:space="preserve"> розділу </w:t>
      </w:r>
      <w:r w:rsidRPr="004075B8">
        <w:rPr>
          <w:rStyle w:val="st161"/>
          <w:b w:val="0"/>
        </w:rPr>
        <w:t>XIII цього Закону</w:t>
      </w:r>
      <w:r w:rsidRPr="004075B8">
        <w:rPr>
          <w:sz w:val="28"/>
          <w:szCs w:val="28"/>
        </w:rPr>
        <w:t>".</w:t>
      </w:r>
    </w:p>
    <w:p w:rsidR="00783F35" w:rsidRDefault="00783F35" w:rsidP="000A5601">
      <w:pPr>
        <w:spacing w:after="120"/>
        <w:ind w:firstLine="709"/>
        <w:jc w:val="both"/>
        <w:rPr>
          <w:sz w:val="28"/>
          <w:szCs w:val="28"/>
        </w:rPr>
      </w:pPr>
      <w:r w:rsidRPr="004075B8">
        <w:rPr>
          <w:sz w:val="28"/>
          <w:szCs w:val="28"/>
        </w:rPr>
        <w:t>У зв</w:t>
      </w:r>
      <w:r w:rsidR="00465F0E" w:rsidRPr="004075B8">
        <w:rPr>
          <w:sz w:val="28"/>
          <w:szCs w:val="28"/>
        </w:rPr>
        <w:t>’</w:t>
      </w:r>
      <w:r w:rsidRPr="004075B8">
        <w:rPr>
          <w:sz w:val="28"/>
          <w:szCs w:val="28"/>
        </w:rPr>
        <w:t>язку з цим частини четверту</w:t>
      </w:r>
      <w:r w:rsidR="000A5601" w:rsidRPr="004075B8">
        <w:rPr>
          <w:sz w:val="28"/>
          <w:szCs w:val="28"/>
        </w:rPr>
        <w:t xml:space="preserve"> </w:t>
      </w:r>
      <w:r w:rsidR="000A5601" w:rsidRPr="004075B8">
        <w:rPr>
          <w:sz w:val="28"/>
          <w:szCs w:val="28"/>
        </w:rPr>
        <w:sym w:font="Symbol" w:char="F02D"/>
      </w:r>
      <w:r w:rsidR="000A5601" w:rsidRPr="004075B8">
        <w:rPr>
          <w:sz w:val="28"/>
          <w:szCs w:val="28"/>
        </w:rPr>
        <w:t xml:space="preserve"> </w:t>
      </w:r>
      <w:r w:rsidRPr="004075B8">
        <w:rPr>
          <w:sz w:val="28"/>
          <w:szCs w:val="28"/>
        </w:rPr>
        <w:t>шосту вважати відповідно частинами п</w:t>
      </w:r>
      <w:r w:rsidR="00465F0E" w:rsidRPr="004075B8">
        <w:rPr>
          <w:sz w:val="28"/>
          <w:szCs w:val="28"/>
        </w:rPr>
        <w:t>’</w:t>
      </w:r>
      <w:r w:rsidRPr="004075B8">
        <w:rPr>
          <w:sz w:val="28"/>
          <w:szCs w:val="28"/>
        </w:rPr>
        <w:t>ятою</w:t>
      </w:r>
      <w:r w:rsidR="000A5601" w:rsidRPr="004075B8">
        <w:rPr>
          <w:sz w:val="28"/>
          <w:szCs w:val="28"/>
        </w:rPr>
        <w:t xml:space="preserve"> </w:t>
      </w:r>
      <w:r w:rsidR="000A5601" w:rsidRPr="004075B8">
        <w:rPr>
          <w:sz w:val="28"/>
          <w:szCs w:val="28"/>
        </w:rPr>
        <w:sym w:font="Symbol" w:char="F02D"/>
      </w:r>
      <w:r w:rsidR="000A5601" w:rsidRPr="004075B8">
        <w:rPr>
          <w:sz w:val="28"/>
          <w:szCs w:val="28"/>
        </w:rPr>
        <w:t xml:space="preserve"> </w:t>
      </w:r>
      <w:r w:rsidRPr="004075B8">
        <w:rPr>
          <w:sz w:val="28"/>
          <w:szCs w:val="28"/>
        </w:rPr>
        <w:t>сьомою;</w:t>
      </w:r>
    </w:p>
    <w:p w:rsidR="001004B9" w:rsidRPr="004075B8" w:rsidRDefault="001004B9" w:rsidP="000A5601">
      <w:pPr>
        <w:spacing w:after="120"/>
        <w:ind w:firstLine="709"/>
        <w:jc w:val="both"/>
        <w:rPr>
          <w:rStyle w:val="st161"/>
          <w:b w:val="0"/>
        </w:rPr>
      </w:pPr>
      <w:bookmarkStart w:id="0" w:name="_GoBack"/>
      <w:bookmarkEnd w:id="0"/>
    </w:p>
    <w:p w:rsidR="00783F35" w:rsidRPr="004075B8" w:rsidRDefault="00783F35" w:rsidP="000A5601">
      <w:pPr>
        <w:spacing w:after="120"/>
        <w:ind w:firstLine="709"/>
        <w:jc w:val="both"/>
        <w:rPr>
          <w:sz w:val="28"/>
          <w:szCs w:val="28"/>
        </w:rPr>
      </w:pPr>
      <w:r w:rsidRPr="004075B8">
        <w:rPr>
          <w:rStyle w:val="st161"/>
          <w:b w:val="0"/>
        </w:rPr>
        <w:lastRenderedPageBreak/>
        <w:t xml:space="preserve">3) </w:t>
      </w:r>
      <w:r w:rsidRPr="004075B8">
        <w:rPr>
          <w:sz w:val="28"/>
          <w:szCs w:val="28"/>
        </w:rPr>
        <w:t>частину четверту статті 59 доповнити пунктом 9 такого змісту:</w:t>
      </w:r>
    </w:p>
    <w:p w:rsidR="00783F35" w:rsidRPr="004075B8" w:rsidRDefault="00783F35" w:rsidP="000A5601">
      <w:pPr>
        <w:spacing w:after="120"/>
        <w:ind w:firstLine="709"/>
        <w:jc w:val="both"/>
        <w:rPr>
          <w:sz w:val="28"/>
          <w:szCs w:val="28"/>
        </w:rPr>
      </w:pPr>
      <w:r w:rsidRPr="004075B8">
        <w:rPr>
          <w:sz w:val="28"/>
          <w:szCs w:val="28"/>
        </w:rPr>
        <w:t>"9) підстави</w:t>
      </w:r>
      <w:r w:rsidRPr="004075B8">
        <w:rPr>
          <w:rStyle w:val="st161"/>
          <w:b w:val="0"/>
        </w:rPr>
        <w:t>, передбачені пунктом 1</w:t>
      </w:r>
      <w:r w:rsidRPr="004075B8">
        <w:rPr>
          <w:rStyle w:val="st161"/>
          <w:b w:val="0"/>
          <w:vertAlign w:val="superscript"/>
        </w:rPr>
        <w:t>2</w:t>
      </w:r>
      <w:r w:rsidRPr="004075B8">
        <w:rPr>
          <w:rStyle w:val="st161"/>
          <w:b w:val="0"/>
        </w:rPr>
        <w:t xml:space="preserve"> розділу XIII цього Закону</w:t>
      </w:r>
      <w:r w:rsidRPr="004075B8">
        <w:rPr>
          <w:sz w:val="28"/>
          <w:szCs w:val="28"/>
        </w:rPr>
        <w:t>";</w:t>
      </w:r>
    </w:p>
    <w:p w:rsidR="00783F35" w:rsidRPr="004075B8" w:rsidRDefault="00783F35" w:rsidP="000A5601">
      <w:pPr>
        <w:spacing w:after="120"/>
        <w:ind w:firstLine="709"/>
        <w:jc w:val="both"/>
        <w:rPr>
          <w:sz w:val="28"/>
          <w:szCs w:val="28"/>
        </w:rPr>
      </w:pPr>
      <w:r w:rsidRPr="004075B8">
        <w:rPr>
          <w:rStyle w:val="st161"/>
          <w:b w:val="0"/>
        </w:rPr>
        <w:t>4) розділ XIII "Прикінцеві та перехідні положення"</w:t>
      </w:r>
      <w:r w:rsidRPr="004075B8">
        <w:rPr>
          <w:sz w:val="28"/>
          <w:szCs w:val="28"/>
        </w:rPr>
        <w:t xml:space="preserve"> доповнити пунктом 1</w:t>
      </w:r>
      <w:r w:rsidRPr="004075B8">
        <w:rPr>
          <w:sz w:val="28"/>
          <w:szCs w:val="28"/>
          <w:vertAlign w:val="superscript"/>
        </w:rPr>
        <w:t>2</w:t>
      </w:r>
      <w:r w:rsidRPr="004075B8">
        <w:rPr>
          <w:sz w:val="28"/>
          <w:szCs w:val="28"/>
        </w:rPr>
        <w:t xml:space="preserve"> такого змісту:</w:t>
      </w:r>
    </w:p>
    <w:p w:rsidR="00783F35" w:rsidRPr="004075B8" w:rsidRDefault="00783F35" w:rsidP="000A5601">
      <w:pPr>
        <w:ind w:firstLine="709"/>
        <w:jc w:val="both"/>
        <w:rPr>
          <w:sz w:val="28"/>
          <w:szCs w:val="28"/>
        </w:rPr>
      </w:pPr>
      <w:r w:rsidRPr="004075B8">
        <w:rPr>
          <w:sz w:val="28"/>
          <w:szCs w:val="28"/>
        </w:rPr>
        <w:t>"1</w:t>
      </w:r>
      <w:r w:rsidRPr="004075B8">
        <w:rPr>
          <w:sz w:val="28"/>
          <w:szCs w:val="28"/>
          <w:vertAlign w:val="superscript"/>
        </w:rPr>
        <w:t>2</w:t>
      </w:r>
      <w:r w:rsidRPr="004075B8">
        <w:rPr>
          <w:sz w:val="28"/>
          <w:szCs w:val="28"/>
        </w:rPr>
        <w:t>.</w:t>
      </w:r>
      <w:r w:rsidR="00465F0E" w:rsidRPr="004075B8">
        <w:rPr>
          <w:sz w:val="28"/>
          <w:szCs w:val="28"/>
        </w:rPr>
        <w:t xml:space="preserve"> </w:t>
      </w:r>
      <w:r w:rsidRPr="004075B8">
        <w:rPr>
          <w:sz w:val="28"/>
          <w:szCs w:val="28"/>
        </w:rPr>
        <w:t>Тимчасово, на строк до 1 січня 2019 року, підлягають зупиненню виконавчі провадження та заходи примусового виконання рішень, що підлягають виконанню в порядку, встановленому цим Законом, щодо Державного акціонерного товариства "</w:t>
      </w:r>
      <w:proofErr w:type="spellStart"/>
      <w:r w:rsidRPr="004075B8">
        <w:rPr>
          <w:sz w:val="28"/>
          <w:szCs w:val="28"/>
        </w:rPr>
        <w:t>Чорноморнафтогаз</w:t>
      </w:r>
      <w:proofErr w:type="spellEnd"/>
      <w:r w:rsidRPr="004075B8">
        <w:rPr>
          <w:sz w:val="28"/>
          <w:szCs w:val="28"/>
        </w:rPr>
        <w:t>",  знімаються арешти та заборони відчуження його майна у таких виконавчих провадженнях (крім рішень про виплату заробітної плати, вихідної допомоги, інших виплат (компенсацій), що належать працівнику у зв</w:t>
      </w:r>
      <w:r w:rsidR="00465F0E" w:rsidRPr="004075B8">
        <w:rPr>
          <w:sz w:val="28"/>
          <w:szCs w:val="28"/>
        </w:rPr>
        <w:t>’</w:t>
      </w:r>
      <w:r w:rsidRPr="004075B8">
        <w:rPr>
          <w:sz w:val="28"/>
          <w:szCs w:val="28"/>
        </w:rPr>
        <w:t>язку з трудовими відносинами, про відшкодування матеріальної (майнової) шкоди, завданої каліцтвом, іншим ушкодженням здоров</w:t>
      </w:r>
      <w:r w:rsidR="00465F0E" w:rsidRPr="004075B8">
        <w:rPr>
          <w:sz w:val="28"/>
          <w:szCs w:val="28"/>
        </w:rPr>
        <w:t>’</w:t>
      </w:r>
      <w:r w:rsidRPr="004075B8">
        <w:rPr>
          <w:sz w:val="28"/>
          <w:szCs w:val="28"/>
        </w:rPr>
        <w:t>я або смертю, про стягнення аліментів, про стягнення заборгованості із сплати внесків до фондів загальнообов</w:t>
      </w:r>
      <w:r w:rsidR="00465F0E" w:rsidRPr="004075B8">
        <w:rPr>
          <w:sz w:val="28"/>
          <w:szCs w:val="28"/>
        </w:rPr>
        <w:t>’</w:t>
      </w:r>
      <w:r w:rsidRPr="004075B8">
        <w:rPr>
          <w:sz w:val="28"/>
          <w:szCs w:val="28"/>
        </w:rPr>
        <w:t>язкового державного соціального страхування і заборгованості із сплати єдиного внеску на загальнообов</w:t>
      </w:r>
      <w:r w:rsidR="00465F0E" w:rsidRPr="004075B8">
        <w:rPr>
          <w:sz w:val="28"/>
          <w:szCs w:val="28"/>
        </w:rPr>
        <w:t>’</w:t>
      </w:r>
      <w:r w:rsidRPr="004075B8">
        <w:rPr>
          <w:sz w:val="28"/>
          <w:szCs w:val="28"/>
        </w:rPr>
        <w:t>язкове державне соціальне страхування)".</w:t>
      </w:r>
    </w:p>
    <w:p w:rsidR="00783F35" w:rsidRPr="004075B8" w:rsidRDefault="00783F35" w:rsidP="000A5601">
      <w:pPr>
        <w:ind w:firstLine="709"/>
        <w:jc w:val="both"/>
        <w:rPr>
          <w:sz w:val="28"/>
          <w:szCs w:val="28"/>
        </w:rPr>
      </w:pPr>
    </w:p>
    <w:p w:rsidR="00783F35" w:rsidRPr="004075B8" w:rsidRDefault="00783F35" w:rsidP="000A5601">
      <w:pPr>
        <w:ind w:firstLine="709"/>
        <w:jc w:val="both"/>
        <w:rPr>
          <w:sz w:val="28"/>
          <w:szCs w:val="28"/>
        </w:rPr>
      </w:pPr>
      <w:r w:rsidRPr="004075B8">
        <w:rPr>
          <w:sz w:val="28"/>
          <w:szCs w:val="28"/>
        </w:rPr>
        <w:t>ІІ. Прикінцеві положення</w:t>
      </w:r>
    </w:p>
    <w:p w:rsidR="000A5601" w:rsidRPr="004075B8" w:rsidRDefault="000A5601" w:rsidP="000A5601">
      <w:pPr>
        <w:ind w:firstLine="709"/>
        <w:jc w:val="both"/>
        <w:rPr>
          <w:sz w:val="28"/>
          <w:szCs w:val="28"/>
        </w:rPr>
      </w:pPr>
    </w:p>
    <w:p w:rsidR="00783F35" w:rsidRPr="004075B8" w:rsidRDefault="00783F35" w:rsidP="000A5601">
      <w:pPr>
        <w:spacing w:after="120"/>
        <w:ind w:firstLine="709"/>
        <w:jc w:val="both"/>
        <w:rPr>
          <w:sz w:val="28"/>
          <w:szCs w:val="28"/>
        </w:rPr>
      </w:pPr>
      <w:r w:rsidRPr="004075B8">
        <w:rPr>
          <w:sz w:val="28"/>
          <w:szCs w:val="28"/>
        </w:rPr>
        <w:t>1. Цей Закон набирає чинності з дня, наступного за днем його опублікування.</w:t>
      </w:r>
    </w:p>
    <w:p w:rsidR="00783F35" w:rsidRPr="004075B8" w:rsidRDefault="00783F35" w:rsidP="000A5601">
      <w:pPr>
        <w:spacing w:after="120"/>
        <w:ind w:firstLine="709"/>
        <w:jc w:val="both"/>
        <w:rPr>
          <w:sz w:val="28"/>
          <w:szCs w:val="28"/>
        </w:rPr>
      </w:pPr>
      <w:r w:rsidRPr="004075B8">
        <w:rPr>
          <w:sz w:val="28"/>
          <w:szCs w:val="28"/>
        </w:rPr>
        <w:t>2. Кабінету Міністрів України протягом 30 днів з дня набрання чинності цим Законом:</w:t>
      </w:r>
    </w:p>
    <w:p w:rsidR="00783F35" w:rsidRPr="004075B8" w:rsidRDefault="00783F35" w:rsidP="000A5601">
      <w:pPr>
        <w:spacing w:after="120"/>
        <w:ind w:firstLine="709"/>
        <w:jc w:val="both"/>
        <w:rPr>
          <w:color w:val="000000"/>
          <w:sz w:val="28"/>
          <w:szCs w:val="28"/>
        </w:rPr>
      </w:pPr>
      <w:r w:rsidRPr="004075B8">
        <w:rPr>
          <w:color w:val="000000"/>
          <w:sz w:val="28"/>
          <w:szCs w:val="28"/>
        </w:rPr>
        <w:t>забезпечити прийняття нормативно-правових актів, необхідних для реалізації цього Закону;</w:t>
      </w:r>
    </w:p>
    <w:p w:rsidR="00783F35" w:rsidRPr="004075B8" w:rsidRDefault="00783F35" w:rsidP="000A5601">
      <w:pPr>
        <w:spacing w:after="120"/>
        <w:ind w:firstLine="709"/>
        <w:jc w:val="both"/>
        <w:rPr>
          <w:color w:val="000000"/>
          <w:sz w:val="28"/>
          <w:szCs w:val="28"/>
        </w:rPr>
      </w:pPr>
      <w:r w:rsidRPr="004075B8">
        <w:rPr>
          <w:color w:val="000000"/>
          <w:sz w:val="28"/>
          <w:szCs w:val="28"/>
        </w:rPr>
        <w:t>привести свої нормативно-правові акти у відповідність із цим Законом;</w:t>
      </w:r>
    </w:p>
    <w:p w:rsidR="00783F35" w:rsidRPr="004075B8" w:rsidRDefault="00783F35" w:rsidP="000A5601">
      <w:pPr>
        <w:spacing w:after="120"/>
        <w:ind w:firstLine="709"/>
        <w:jc w:val="both"/>
        <w:rPr>
          <w:color w:val="000000"/>
          <w:sz w:val="28"/>
          <w:szCs w:val="28"/>
        </w:rPr>
      </w:pPr>
      <w:r w:rsidRPr="004075B8">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w:t>
      </w:r>
      <w:r w:rsidR="000A5601" w:rsidRPr="004075B8">
        <w:rPr>
          <w:color w:val="000000"/>
          <w:sz w:val="28"/>
          <w:szCs w:val="28"/>
        </w:rPr>
        <w:t xml:space="preserve"> </w:t>
      </w:r>
      <w:r w:rsidRPr="004075B8">
        <w:rPr>
          <w:color w:val="000000"/>
          <w:sz w:val="28"/>
          <w:szCs w:val="28"/>
        </w:rPr>
        <w:t>Законом.</w:t>
      </w:r>
    </w:p>
    <w:p w:rsidR="00783F35" w:rsidRPr="004075B8" w:rsidRDefault="00783F35" w:rsidP="000A5601">
      <w:pPr>
        <w:jc w:val="both"/>
        <w:rPr>
          <w:sz w:val="28"/>
          <w:szCs w:val="28"/>
        </w:rPr>
      </w:pPr>
    </w:p>
    <w:p w:rsidR="000A5601" w:rsidRPr="004075B8" w:rsidRDefault="000A5601" w:rsidP="000A5601">
      <w:pPr>
        <w:jc w:val="both"/>
        <w:rPr>
          <w:sz w:val="28"/>
          <w:szCs w:val="28"/>
        </w:rPr>
      </w:pPr>
    </w:p>
    <w:p w:rsidR="000A5601" w:rsidRPr="004075B8" w:rsidRDefault="000A5601" w:rsidP="000A5601">
      <w:pPr>
        <w:jc w:val="both"/>
        <w:rPr>
          <w:sz w:val="28"/>
          <w:szCs w:val="28"/>
        </w:rPr>
      </w:pPr>
    </w:p>
    <w:p w:rsidR="000A5601" w:rsidRPr="004075B8" w:rsidRDefault="000A5601" w:rsidP="00125439">
      <w:pPr>
        <w:pStyle w:val="3"/>
        <w:rPr>
          <w:rFonts w:ascii="Times New Roman" w:hAnsi="Times New Roman"/>
          <w:szCs w:val="28"/>
        </w:rPr>
      </w:pPr>
      <w:r w:rsidRPr="004075B8">
        <w:rPr>
          <w:rFonts w:ascii="Times New Roman" w:hAnsi="Times New Roman"/>
          <w:szCs w:val="28"/>
        </w:rPr>
        <w:t xml:space="preserve">Голова Верховної Ради </w:t>
      </w:r>
    </w:p>
    <w:p w:rsidR="000A5601" w:rsidRPr="004075B8" w:rsidRDefault="000A5601" w:rsidP="00125439">
      <w:pPr>
        <w:rPr>
          <w:sz w:val="28"/>
          <w:szCs w:val="28"/>
        </w:rPr>
      </w:pPr>
      <w:r w:rsidRPr="004075B8">
        <w:rPr>
          <w:sz w:val="28"/>
          <w:szCs w:val="28"/>
        </w:rPr>
        <w:t xml:space="preserve">          України</w:t>
      </w:r>
      <w:r w:rsidRPr="004075B8">
        <w:rPr>
          <w:sz w:val="28"/>
          <w:szCs w:val="28"/>
        </w:rPr>
        <w:tab/>
        <w:t xml:space="preserve">            </w:t>
      </w:r>
      <w:r w:rsidRPr="004075B8">
        <w:rPr>
          <w:sz w:val="28"/>
          <w:szCs w:val="28"/>
        </w:rPr>
        <w:tab/>
        <w:t xml:space="preserve">                            </w:t>
      </w:r>
      <w:r w:rsidRPr="004075B8">
        <w:rPr>
          <w:sz w:val="28"/>
          <w:szCs w:val="28"/>
        </w:rPr>
        <w:tab/>
        <w:t xml:space="preserve">            А.ПАРУБІЙ</w:t>
      </w:r>
    </w:p>
    <w:p w:rsidR="000A5601" w:rsidRPr="004075B8" w:rsidRDefault="000A5601" w:rsidP="00125439">
      <w:pPr>
        <w:rPr>
          <w:sz w:val="28"/>
          <w:szCs w:val="28"/>
        </w:rPr>
      </w:pPr>
    </w:p>
    <w:p w:rsidR="000A5601" w:rsidRPr="004075B8" w:rsidRDefault="000A5601" w:rsidP="00125439">
      <w:pPr>
        <w:ind w:firstLine="720"/>
        <w:rPr>
          <w:sz w:val="28"/>
          <w:szCs w:val="28"/>
        </w:rPr>
      </w:pPr>
      <w:r w:rsidRPr="004075B8">
        <w:rPr>
          <w:sz w:val="28"/>
          <w:szCs w:val="28"/>
        </w:rPr>
        <w:t xml:space="preserve">  м. К и ї в</w:t>
      </w:r>
    </w:p>
    <w:p w:rsidR="000A5601" w:rsidRPr="004075B8" w:rsidRDefault="000A5601" w:rsidP="00125439">
      <w:pPr>
        <w:rPr>
          <w:sz w:val="28"/>
          <w:szCs w:val="28"/>
        </w:rPr>
      </w:pPr>
      <w:r w:rsidRPr="004075B8">
        <w:rPr>
          <w:sz w:val="28"/>
          <w:szCs w:val="28"/>
        </w:rPr>
        <w:t xml:space="preserve"> 18 травня 2017 року</w:t>
      </w:r>
    </w:p>
    <w:p w:rsidR="000A5601" w:rsidRPr="004075B8" w:rsidRDefault="000A5601" w:rsidP="000A5601">
      <w:pPr>
        <w:rPr>
          <w:sz w:val="28"/>
          <w:szCs w:val="28"/>
        </w:rPr>
      </w:pPr>
      <w:r w:rsidRPr="004075B8">
        <w:rPr>
          <w:sz w:val="28"/>
          <w:szCs w:val="28"/>
        </w:rPr>
        <w:t xml:space="preserve">       № 2048</w:t>
      </w:r>
      <w:r w:rsidRPr="004075B8">
        <w:rPr>
          <w:sz w:val="28"/>
          <w:szCs w:val="28"/>
        </w:rPr>
        <w:sym w:font="Symbol" w:char="F02D"/>
      </w:r>
      <w:r w:rsidRPr="004075B8">
        <w:rPr>
          <w:sz w:val="28"/>
          <w:szCs w:val="28"/>
        </w:rPr>
        <w:t xml:space="preserve">VІІІ </w:t>
      </w:r>
    </w:p>
    <w:sectPr w:rsidR="000A5601" w:rsidRPr="004075B8" w:rsidSect="000A5601">
      <w:headerReference w:type="default" r:id="rId7"/>
      <w:footerReference w:type="default" r:id="rId8"/>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B97" w:rsidRDefault="00E86B97" w:rsidP="00783F35">
      <w:r>
        <w:separator/>
      </w:r>
    </w:p>
  </w:endnote>
  <w:endnote w:type="continuationSeparator" w:id="0">
    <w:p w:rsidR="00E86B97" w:rsidRDefault="00E86B97" w:rsidP="0078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eterburg">
    <w:altName w:val="Courier Ne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F35" w:rsidRDefault="00783F35">
    <w:pPr>
      <w:pStyle w:val="a5"/>
      <w:jc w:val="right"/>
    </w:pPr>
  </w:p>
  <w:p w:rsidR="00783F35" w:rsidRDefault="00783F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B97" w:rsidRDefault="00E86B97" w:rsidP="00783F35">
      <w:r>
        <w:separator/>
      </w:r>
    </w:p>
  </w:footnote>
  <w:footnote w:type="continuationSeparator" w:id="0">
    <w:p w:rsidR="00E86B97" w:rsidRDefault="00E86B97" w:rsidP="00783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386544"/>
      <w:docPartObj>
        <w:docPartGallery w:val="Page Numbers (Top of Page)"/>
        <w:docPartUnique/>
      </w:docPartObj>
    </w:sdtPr>
    <w:sdtEndPr>
      <w:rPr>
        <w:rFonts w:ascii="Peterburg" w:hAnsi="Peterburg"/>
        <w:sz w:val="28"/>
        <w:szCs w:val="28"/>
      </w:rPr>
    </w:sdtEndPr>
    <w:sdtContent>
      <w:p w:rsidR="000A5601" w:rsidRPr="000A5601" w:rsidRDefault="000A5601">
        <w:pPr>
          <w:pStyle w:val="a3"/>
          <w:jc w:val="center"/>
          <w:rPr>
            <w:rFonts w:ascii="Peterburg" w:hAnsi="Peterburg"/>
            <w:sz w:val="28"/>
            <w:szCs w:val="28"/>
          </w:rPr>
        </w:pPr>
        <w:r w:rsidRPr="004075B8">
          <w:rPr>
            <w:sz w:val="28"/>
            <w:szCs w:val="28"/>
          </w:rPr>
          <w:fldChar w:fldCharType="begin"/>
        </w:r>
        <w:r w:rsidRPr="004075B8">
          <w:rPr>
            <w:sz w:val="28"/>
            <w:szCs w:val="28"/>
          </w:rPr>
          <w:instrText>PAGE   \* MERGEFORMAT</w:instrText>
        </w:r>
        <w:r w:rsidRPr="004075B8">
          <w:rPr>
            <w:sz w:val="28"/>
            <w:szCs w:val="28"/>
          </w:rPr>
          <w:fldChar w:fldCharType="separate"/>
        </w:r>
        <w:r w:rsidR="001004B9">
          <w:rPr>
            <w:noProof/>
            <w:sz w:val="28"/>
            <w:szCs w:val="28"/>
          </w:rPr>
          <w:t>3</w:t>
        </w:r>
        <w:r w:rsidRPr="004075B8">
          <w:rPr>
            <w:sz w:val="28"/>
            <w:szCs w:val="28"/>
          </w:rPr>
          <w:fldChar w:fldCharType="end"/>
        </w:r>
      </w:p>
    </w:sdtContent>
  </w:sdt>
  <w:p w:rsidR="000A5601" w:rsidRDefault="000A560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559"/>
    <w:rsid w:val="000A5601"/>
    <w:rsid w:val="001004B9"/>
    <w:rsid w:val="002D68D2"/>
    <w:rsid w:val="00355F4D"/>
    <w:rsid w:val="0038417E"/>
    <w:rsid w:val="0038504E"/>
    <w:rsid w:val="004075B8"/>
    <w:rsid w:val="00443766"/>
    <w:rsid w:val="00455559"/>
    <w:rsid w:val="00465F0E"/>
    <w:rsid w:val="0063416E"/>
    <w:rsid w:val="00701454"/>
    <w:rsid w:val="00762D31"/>
    <w:rsid w:val="00783F35"/>
    <w:rsid w:val="007E1DA2"/>
    <w:rsid w:val="00822BB2"/>
    <w:rsid w:val="008A1C85"/>
    <w:rsid w:val="00906BE2"/>
    <w:rsid w:val="0097778A"/>
    <w:rsid w:val="009D3944"/>
    <w:rsid w:val="00A43DCF"/>
    <w:rsid w:val="00A46811"/>
    <w:rsid w:val="00A95DB2"/>
    <w:rsid w:val="00B65FDB"/>
    <w:rsid w:val="00BF5E22"/>
    <w:rsid w:val="00C06E53"/>
    <w:rsid w:val="00C6260F"/>
    <w:rsid w:val="00CB7492"/>
    <w:rsid w:val="00D01161"/>
    <w:rsid w:val="00D205DF"/>
    <w:rsid w:val="00DC5247"/>
    <w:rsid w:val="00E86B97"/>
    <w:rsid w:val="00E96717"/>
    <w:rsid w:val="00FD61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D0947"/>
  <w15:chartTrackingRefBased/>
  <w15:docId w15:val="{A8C0531A-E9E5-41F7-B9D3-938CF835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559"/>
    <w:pPr>
      <w:ind w:firstLine="0"/>
      <w:jc w:val="left"/>
    </w:pPr>
    <w:rPr>
      <w:rFonts w:ascii="Times New Roman" w:eastAsia="Times New Roman" w:hAnsi="Times New Roman" w:cs="Times New Roman"/>
      <w:sz w:val="20"/>
      <w:szCs w:val="20"/>
      <w:lang w:eastAsia="ru-RU"/>
    </w:rPr>
  </w:style>
  <w:style w:type="paragraph" w:styleId="3">
    <w:name w:val="heading 3"/>
    <w:basedOn w:val="a"/>
    <w:next w:val="a"/>
    <w:link w:val="30"/>
    <w:qFormat/>
    <w:rsid w:val="000A5601"/>
    <w:pPr>
      <w:keepNext/>
      <w:outlineLvl w:val="2"/>
    </w:pPr>
    <w:rPr>
      <w:rFonts w:ascii="Peterburg" w:hAnsi="Peterburg"/>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qFormat/>
    <w:rsid w:val="0063416E"/>
    <w:pPr>
      <w:framePr w:wrap="notBeside" w:hAnchor="text"/>
      <w:ind w:firstLine="851"/>
      <w:jc w:val="both"/>
    </w:pPr>
    <w:rPr>
      <w:rFonts w:eastAsiaTheme="minorHAnsi" w:cstheme="minorHAnsi"/>
      <w:sz w:val="28"/>
      <w:szCs w:val="22"/>
      <w:lang w:eastAsia="en-US"/>
    </w:rPr>
  </w:style>
  <w:style w:type="paragraph" w:customStyle="1" w:styleId="StyleZakonu">
    <w:name w:val="StyleZakonu"/>
    <w:basedOn w:val="a"/>
    <w:rsid w:val="00455559"/>
    <w:pPr>
      <w:spacing w:after="60" w:line="220" w:lineRule="exact"/>
      <w:ind w:firstLine="284"/>
      <w:jc w:val="both"/>
    </w:pPr>
  </w:style>
  <w:style w:type="character" w:customStyle="1" w:styleId="st161">
    <w:name w:val="st161"/>
    <w:rsid w:val="00455559"/>
    <w:rPr>
      <w:rFonts w:ascii="Times New Roman" w:hAnsi="Times New Roman"/>
      <w:b/>
      <w:bCs/>
      <w:color w:val="000000"/>
      <w:sz w:val="28"/>
      <w:szCs w:val="28"/>
    </w:rPr>
  </w:style>
  <w:style w:type="paragraph" w:styleId="a3">
    <w:name w:val="header"/>
    <w:basedOn w:val="a"/>
    <w:link w:val="a4"/>
    <w:uiPriority w:val="99"/>
    <w:unhideWhenUsed/>
    <w:rsid w:val="00783F35"/>
    <w:pPr>
      <w:tabs>
        <w:tab w:val="center" w:pos="4819"/>
        <w:tab w:val="right" w:pos="9639"/>
      </w:tabs>
    </w:pPr>
  </w:style>
  <w:style w:type="character" w:customStyle="1" w:styleId="a4">
    <w:name w:val="Верхній колонтитул Знак"/>
    <w:basedOn w:val="a0"/>
    <w:link w:val="a3"/>
    <w:uiPriority w:val="99"/>
    <w:rsid w:val="00783F35"/>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83F35"/>
    <w:pPr>
      <w:tabs>
        <w:tab w:val="center" w:pos="4819"/>
        <w:tab w:val="right" w:pos="9639"/>
      </w:tabs>
    </w:pPr>
  </w:style>
  <w:style w:type="character" w:customStyle="1" w:styleId="a6">
    <w:name w:val="Нижній колонтитул Знак"/>
    <w:basedOn w:val="a0"/>
    <w:link w:val="a5"/>
    <w:uiPriority w:val="99"/>
    <w:rsid w:val="00783F35"/>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A5601"/>
    <w:rPr>
      <w:rFonts w:ascii="Peterburg" w:eastAsia="Times New Roman" w:hAnsi="Peterburg" w:cs="Times New Roman"/>
      <w:sz w:val="28"/>
      <w:szCs w:val="20"/>
      <w:lang w:eastAsia="ru-RU"/>
    </w:rPr>
  </w:style>
  <w:style w:type="paragraph" w:styleId="a7">
    <w:name w:val="Balloon Text"/>
    <w:basedOn w:val="a"/>
    <w:link w:val="a8"/>
    <w:uiPriority w:val="99"/>
    <w:semiHidden/>
    <w:unhideWhenUsed/>
    <w:rsid w:val="007E1DA2"/>
    <w:rPr>
      <w:rFonts w:ascii="Segoe UI" w:hAnsi="Segoe UI" w:cs="Segoe UI"/>
      <w:sz w:val="18"/>
      <w:szCs w:val="18"/>
    </w:rPr>
  </w:style>
  <w:style w:type="character" w:customStyle="1" w:styleId="a8">
    <w:name w:val="Текст у виносці Знак"/>
    <w:basedOn w:val="a0"/>
    <w:link w:val="a7"/>
    <w:uiPriority w:val="99"/>
    <w:semiHidden/>
    <w:rsid w:val="007E1DA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C4192-F553-4DF1-9479-3C2A85250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3490</Words>
  <Characters>1990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Кальченко Михайло Вікторович</dc:creator>
  <cp:keywords/>
  <dc:description/>
  <cp:lastModifiedBy>Людмила Левонівна Горецька</cp:lastModifiedBy>
  <cp:revision>4</cp:revision>
  <cp:lastPrinted>2017-05-23T09:11:00Z</cp:lastPrinted>
  <dcterms:created xsi:type="dcterms:W3CDTF">2017-06-26T14:12:00Z</dcterms:created>
  <dcterms:modified xsi:type="dcterms:W3CDTF">2017-06-26T14:15:00Z</dcterms:modified>
</cp:coreProperties>
</file>