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358F" w:rsidRPr="0068358F" w:rsidRDefault="0068358F" w:rsidP="0068358F">
      <w:pPr>
        <w:widowControl w:val="0"/>
        <w:suppressAutoHyphens w:val="0"/>
        <w:jc w:val="right"/>
        <w:rPr>
          <w:sz w:val="28"/>
          <w:szCs w:val="28"/>
          <w:lang w:eastAsia="ru-RU"/>
        </w:rPr>
      </w:pPr>
      <w:r w:rsidRPr="0068358F">
        <w:rPr>
          <w:sz w:val="28"/>
          <w:szCs w:val="28"/>
          <w:lang w:eastAsia="ru-RU"/>
        </w:rPr>
        <w:t>До реєстр. № 54</w:t>
      </w:r>
      <w:r>
        <w:rPr>
          <w:sz w:val="28"/>
          <w:szCs w:val="28"/>
          <w:lang w:eastAsia="ru-RU"/>
        </w:rPr>
        <w:t>35</w:t>
      </w:r>
    </w:p>
    <w:p w:rsidR="0068358F" w:rsidRPr="0068358F" w:rsidRDefault="0068358F" w:rsidP="0068358F">
      <w:pPr>
        <w:widowControl w:val="0"/>
        <w:suppressAutoHyphens w:val="0"/>
        <w:jc w:val="right"/>
        <w:rPr>
          <w:sz w:val="28"/>
          <w:szCs w:val="28"/>
          <w:lang w:eastAsia="ru-RU"/>
        </w:rPr>
      </w:pPr>
      <w:r w:rsidRPr="0068358F">
        <w:rPr>
          <w:sz w:val="28"/>
          <w:szCs w:val="28"/>
          <w:lang w:eastAsia="ru-RU"/>
        </w:rPr>
        <w:t xml:space="preserve">від </w:t>
      </w:r>
      <w:r>
        <w:rPr>
          <w:sz w:val="28"/>
          <w:szCs w:val="28"/>
          <w:lang w:eastAsia="ru-RU"/>
        </w:rPr>
        <w:t>22 листопада</w:t>
      </w:r>
      <w:r w:rsidRPr="0068358F">
        <w:rPr>
          <w:sz w:val="28"/>
          <w:szCs w:val="28"/>
          <w:lang w:eastAsia="ru-RU"/>
        </w:rPr>
        <w:t xml:space="preserve"> 2016 року</w:t>
      </w:r>
    </w:p>
    <w:p w:rsidR="0068358F" w:rsidRPr="0068358F" w:rsidRDefault="0068358F" w:rsidP="0068358F">
      <w:pPr>
        <w:widowControl w:val="0"/>
        <w:suppressAutoHyphens w:val="0"/>
        <w:jc w:val="center"/>
        <w:rPr>
          <w:b/>
          <w:bCs/>
          <w:sz w:val="28"/>
          <w:szCs w:val="28"/>
          <w:lang w:eastAsia="ru-RU"/>
        </w:rPr>
      </w:pPr>
    </w:p>
    <w:p w:rsidR="0068358F" w:rsidRPr="0068358F" w:rsidRDefault="0068358F" w:rsidP="0068358F">
      <w:pPr>
        <w:widowControl w:val="0"/>
        <w:suppressAutoHyphens w:val="0"/>
        <w:jc w:val="center"/>
        <w:rPr>
          <w:b/>
          <w:bCs/>
          <w:sz w:val="28"/>
          <w:szCs w:val="28"/>
          <w:lang w:eastAsia="ru-RU"/>
        </w:rPr>
      </w:pPr>
    </w:p>
    <w:p w:rsidR="0068358F" w:rsidRPr="0068358F" w:rsidRDefault="0068358F" w:rsidP="0068358F">
      <w:pPr>
        <w:widowControl w:val="0"/>
        <w:suppressAutoHyphens w:val="0"/>
        <w:jc w:val="center"/>
        <w:rPr>
          <w:b/>
          <w:bCs/>
          <w:sz w:val="28"/>
          <w:szCs w:val="28"/>
          <w:lang w:eastAsia="ru-RU"/>
        </w:rPr>
      </w:pPr>
      <w:r w:rsidRPr="0068358F">
        <w:rPr>
          <w:b/>
          <w:bCs/>
          <w:sz w:val="28"/>
          <w:szCs w:val="28"/>
          <w:lang w:eastAsia="ru-RU"/>
        </w:rPr>
        <w:t>ВИСНОВОК</w:t>
      </w:r>
    </w:p>
    <w:p w:rsidR="0068358F" w:rsidRPr="0068358F" w:rsidRDefault="0068358F" w:rsidP="0068358F">
      <w:pPr>
        <w:widowControl w:val="0"/>
        <w:suppressAutoHyphens w:val="0"/>
        <w:jc w:val="center"/>
        <w:rPr>
          <w:b/>
          <w:bCs/>
          <w:sz w:val="28"/>
          <w:szCs w:val="28"/>
          <w:lang w:eastAsia="ru-RU"/>
        </w:rPr>
      </w:pPr>
    </w:p>
    <w:p w:rsidR="0068358F" w:rsidRPr="0068358F" w:rsidRDefault="0068358F" w:rsidP="0068358F">
      <w:pPr>
        <w:widowControl w:val="0"/>
        <w:suppressAutoHyphens w:val="0"/>
        <w:jc w:val="center"/>
        <w:rPr>
          <w:b/>
          <w:sz w:val="28"/>
          <w:szCs w:val="28"/>
          <w:lang w:eastAsia="ru-RU"/>
        </w:rPr>
      </w:pPr>
      <w:r w:rsidRPr="0068358F">
        <w:rPr>
          <w:b/>
          <w:sz w:val="28"/>
          <w:szCs w:val="28"/>
          <w:lang w:eastAsia="ru-RU"/>
        </w:rPr>
        <w:t>Комітету Верховної Ради України</w:t>
      </w:r>
    </w:p>
    <w:p w:rsidR="0068358F" w:rsidRPr="0068358F" w:rsidRDefault="0068358F" w:rsidP="0068358F">
      <w:pPr>
        <w:widowControl w:val="0"/>
        <w:suppressAutoHyphens w:val="0"/>
        <w:jc w:val="center"/>
        <w:rPr>
          <w:b/>
          <w:sz w:val="28"/>
          <w:szCs w:val="28"/>
          <w:lang w:eastAsia="ru-RU"/>
        </w:rPr>
      </w:pPr>
      <w:r w:rsidRPr="0068358F">
        <w:rPr>
          <w:b/>
          <w:sz w:val="28"/>
          <w:szCs w:val="28"/>
          <w:lang w:eastAsia="ru-RU"/>
        </w:rPr>
        <w:t>з питань правової політики та правосуддя</w:t>
      </w:r>
    </w:p>
    <w:p w:rsidR="0068358F" w:rsidRPr="0068358F" w:rsidRDefault="0068358F" w:rsidP="0068358F">
      <w:pPr>
        <w:widowControl w:val="0"/>
        <w:suppressAutoHyphens w:val="0"/>
        <w:jc w:val="center"/>
        <w:rPr>
          <w:b/>
          <w:sz w:val="28"/>
          <w:szCs w:val="28"/>
          <w:lang w:eastAsia="ru-RU"/>
        </w:rPr>
      </w:pPr>
    </w:p>
    <w:p w:rsidR="000E2ABD" w:rsidRDefault="000E2ABD" w:rsidP="000E2ABD">
      <w:pPr>
        <w:jc w:val="center"/>
        <w:rPr>
          <w:b/>
          <w:sz w:val="28"/>
          <w:szCs w:val="28"/>
        </w:rPr>
      </w:pPr>
      <w:r>
        <w:rPr>
          <w:b/>
          <w:sz w:val="28"/>
          <w:szCs w:val="28"/>
        </w:rPr>
        <w:t>щодо проекту Закону</w:t>
      </w:r>
    </w:p>
    <w:p w:rsidR="000E2ABD" w:rsidRDefault="000E2ABD" w:rsidP="000E2ABD">
      <w:pPr>
        <w:jc w:val="center"/>
        <w:rPr>
          <w:b/>
          <w:sz w:val="28"/>
          <w:szCs w:val="28"/>
        </w:rPr>
      </w:pPr>
      <w:r>
        <w:rPr>
          <w:b/>
          <w:sz w:val="28"/>
          <w:szCs w:val="28"/>
        </w:rPr>
        <w:t>про правовий статус осіб, зниклих безвісти</w:t>
      </w:r>
    </w:p>
    <w:p w:rsidR="000E2ABD" w:rsidRDefault="000E2ABD" w:rsidP="000E2ABD">
      <w:pPr>
        <w:jc w:val="center"/>
        <w:rPr>
          <w:b/>
          <w:sz w:val="28"/>
          <w:szCs w:val="28"/>
        </w:rPr>
      </w:pPr>
      <w:r>
        <w:rPr>
          <w:b/>
          <w:sz w:val="28"/>
          <w:szCs w:val="28"/>
        </w:rPr>
        <w:t>(реєстр. № 5435 від 22 листопада 2016 року)</w:t>
      </w:r>
    </w:p>
    <w:p w:rsidR="000E2ABD" w:rsidRDefault="000E2ABD" w:rsidP="000E2ABD">
      <w:pPr>
        <w:ind w:firstLine="540"/>
        <w:jc w:val="center"/>
        <w:rPr>
          <w:sz w:val="28"/>
          <w:szCs w:val="28"/>
        </w:rPr>
      </w:pPr>
    </w:p>
    <w:p w:rsidR="0068358F" w:rsidRDefault="0068358F" w:rsidP="000E2ABD">
      <w:pPr>
        <w:ind w:firstLine="540"/>
        <w:jc w:val="center"/>
        <w:rPr>
          <w:sz w:val="28"/>
          <w:szCs w:val="28"/>
        </w:rPr>
      </w:pPr>
    </w:p>
    <w:p w:rsidR="000E2ABD" w:rsidRDefault="000E2ABD" w:rsidP="000E2ABD">
      <w:pPr>
        <w:ind w:firstLine="709"/>
        <w:jc w:val="both"/>
        <w:rPr>
          <w:sz w:val="28"/>
          <w:szCs w:val="28"/>
        </w:rPr>
      </w:pPr>
      <w:r>
        <w:rPr>
          <w:sz w:val="28"/>
          <w:szCs w:val="28"/>
        </w:rPr>
        <w:t>Комітет Верховної Ради України з питань правової політики та правосуддя розглянув на своєму засіданні 22 лютого 2017 року (протокол №56) на відповідність Конституції України проект Закону про правовий статус осіб, зниклих безвісти (реєстр. № 5435 від 22 листопада 2016 року) (далі - Законопроект), поданий народними депутатами України Геращенко І.В. та іншими.</w:t>
      </w:r>
    </w:p>
    <w:p w:rsidR="000E2ABD" w:rsidRDefault="000E2ABD" w:rsidP="000E2ABD">
      <w:pPr>
        <w:ind w:firstLine="709"/>
        <w:jc w:val="both"/>
        <w:rPr>
          <w:sz w:val="28"/>
          <w:szCs w:val="28"/>
          <w:lang w:eastAsia="en-US"/>
        </w:rPr>
      </w:pPr>
      <w:r>
        <w:rPr>
          <w:sz w:val="28"/>
          <w:szCs w:val="28"/>
        </w:rPr>
        <w:t xml:space="preserve">Згідно з пояснювальною запискою до Законопроекту його </w:t>
      </w:r>
      <w:r>
        <w:rPr>
          <w:iCs/>
          <w:sz w:val="28"/>
          <w:szCs w:val="28"/>
        </w:rPr>
        <w:t xml:space="preserve">метою є </w:t>
      </w:r>
      <w:r>
        <w:rPr>
          <w:sz w:val="28"/>
          <w:szCs w:val="28"/>
          <w:lang w:eastAsia="en-US"/>
        </w:rPr>
        <w:t>визначення правового статусу осіб, зниклих безвісти та забезпечення правового регулювання відносин, пов’язаних з обліком цих осіб та їх розшуком, з метою максимального подолання руйнівних наслідків конфлікту</w:t>
      </w:r>
      <w:r w:rsidR="0068358F">
        <w:rPr>
          <w:sz w:val="28"/>
          <w:szCs w:val="28"/>
          <w:lang w:eastAsia="en-US"/>
        </w:rPr>
        <w:t>.</w:t>
      </w:r>
      <w:bookmarkStart w:id="0" w:name="_GoBack"/>
      <w:bookmarkEnd w:id="0"/>
    </w:p>
    <w:p w:rsidR="000E2ABD" w:rsidRDefault="000E2ABD" w:rsidP="000E2ABD">
      <w:pPr>
        <w:suppressAutoHyphens w:val="0"/>
        <w:ind w:firstLine="709"/>
        <w:jc w:val="both"/>
        <w:rPr>
          <w:sz w:val="28"/>
          <w:szCs w:val="28"/>
          <w:lang w:eastAsia="en-US"/>
        </w:rPr>
      </w:pPr>
      <w:r>
        <w:rPr>
          <w:sz w:val="28"/>
          <w:szCs w:val="28"/>
          <w:lang w:eastAsia="en-US"/>
        </w:rPr>
        <w:t>Законопроект спрямований на імплементацію міжнародних договорів з міжнародного гуманітарного права та міжнародного права прав людини щодо захисту осіб, зниклих безвісти та їх родичів, учасницею яких є Україна.</w:t>
      </w:r>
    </w:p>
    <w:p w:rsidR="000E2ABD" w:rsidRDefault="000E2ABD" w:rsidP="000E2ABD">
      <w:pPr>
        <w:ind w:firstLine="709"/>
        <w:jc w:val="both"/>
        <w:rPr>
          <w:sz w:val="28"/>
          <w:szCs w:val="28"/>
          <w:lang w:eastAsia="en-US"/>
        </w:rPr>
      </w:pPr>
      <w:r>
        <w:rPr>
          <w:bCs/>
          <w:sz w:val="28"/>
          <w:szCs w:val="28"/>
        </w:rPr>
        <w:t xml:space="preserve">Для досягнення мети авторами законопроекту </w:t>
      </w:r>
      <w:r>
        <w:rPr>
          <w:sz w:val="28"/>
          <w:szCs w:val="28"/>
          <w:lang w:eastAsia="en-US"/>
        </w:rPr>
        <w:t>за основу було взято Керівні принципи/Модельний закон щодо осіб, зниклих безвісти, розроблені Міжнародним Комітетом Червоного Хреста, що містять базові норми, призначені для використання будь-якою державою світу під час розробки законодавства, метою якого є захист осіб, зниклих безвісти.</w:t>
      </w:r>
    </w:p>
    <w:p w:rsidR="000E2ABD" w:rsidRDefault="000E2ABD" w:rsidP="000E2ABD">
      <w:pPr>
        <w:suppressAutoHyphens w:val="0"/>
        <w:ind w:firstLine="709"/>
        <w:jc w:val="both"/>
        <w:rPr>
          <w:sz w:val="28"/>
          <w:szCs w:val="28"/>
          <w:lang w:eastAsia="en-US"/>
        </w:rPr>
      </w:pPr>
      <w:r>
        <w:rPr>
          <w:sz w:val="28"/>
          <w:szCs w:val="28"/>
          <w:lang w:eastAsia="en-US"/>
        </w:rPr>
        <w:t>Законопроект дає визначення поняття «особа, зникла безвісти» в контексті міжнародного гуманітарного права, закріплює права таких осіб та надає їм відповідний захист.</w:t>
      </w:r>
    </w:p>
    <w:p w:rsidR="000E2ABD" w:rsidRDefault="000E2ABD" w:rsidP="000E2ABD">
      <w:pPr>
        <w:suppressAutoHyphens w:val="0"/>
        <w:ind w:firstLine="709"/>
        <w:jc w:val="both"/>
        <w:rPr>
          <w:sz w:val="28"/>
          <w:szCs w:val="28"/>
          <w:lang w:eastAsia="en-US"/>
        </w:rPr>
      </w:pPr>
      <w:r>
        <w:rPr>
          <w:sz w:val="28"/>
          <w:szCs w:val="28"/>
          <w:lang w:eastAsia="en-US"/>
        </w:rPr>
        <w:t xml:space="preserve">Окрім вже існуючого поняття «безвісно відсутньої особи», що міститься у Цивільному кодексі України, законодавство України включатиме в себе також поняття «особи, зниклої безвісти», що є критично необхідним як у нинішній ситуації збройного конфлікту, так і у подальшому </w:t>
      </w:r>
      <w:proofErr w:type="spellStart"/>
      <w:r>
        <w:rPr>
          <w:sz w:val="28"/>
          <w:szCs w:val="28"/>
          <w:lang w:eastAsia="en-US"/>
        </w:rPr>
        <w:t>постконфліктному</w:t>
      </w:r>
      <w:proofErr w:type="spellEnd"/>
      <w:r>
        <w:rPr>
          <w:sz w:val="28"/>
          <w:szCs w:val="28"/>
          <w:lang w:eastAsia="en-US"/>
        </w:rPr>
        <w:t xml:space="preserve"> відновленні. </w:t>
      </w:r>
    </w:p>
    <w:p w:rsidR="000E2ABD" w:rsidRDefault="000E2ABD" w:rsidP="000E2ABD">
      <w:pPr>
        <w:suppressAutoHyphens w:val="0"/>
        <w:ind w:firstLine="709"/>
        <w:jc w:val="both"/>
        <w:rPr>
          <w:sz w:val="28"/>
          <w:szCs w:val="28"/>
          <w:lang w:eastAsia="en-US"/>
        </w:rPr>
      </w:pPr>
      <w:r>
        <w:rPr>
          <w:sz w:val="28"/>
          <w:szCs w:val="28"/>
          <w:lang w:eastAsia="en-US"/>
        </w:rPr>
        <w:t xml:space="preserve">Законопроект закріплює право осіб знати про долю своїх зниклих родичів, що є базовою нормою для захисту їх прав, пов’язаних з правовим статусом особи, зниклої безвісти. </w:t>
      </w:r>
    </w:p>
    <w:p w:rsidR="000E2ABD" w:rsidRDefault="000E2ABD" w:rsidP="000E2ABD">
      <w:pPr>
        <w:suppressAutoHyphens w:val="0"/>
        <w:ind w:firstLine="709"/>
        <w:jc w:val="both"/>
        <w:rPr>
          <w:sz w:val="28"/>
          <w:szCs w:val="28"/>
          <w:lang w:eastAsia="en-US"/>
        </w:rPr>
      </w:pPr>
      <w:r>
        <w:rPr>
          <w:sz w:val="28"/>
          <w:szCs w:val="28"/>
          <w:lang w:eastAsia="en-US"/>
        </w:rPr>
        <w:t xml:space="preserve">Законопроект визначає процедуру розшуку осіб, зниклих безвісти – від подання заяви про розшук і до його припинення. </w:t>
      </w:r>
    </w:p>
    <w:p w:rsidR="000E2ABD" w:rsidRDefault="000E2ABD" w:rsidP="000E2ABD">
      <w:pPr>
        <w:suppressAutoHyphens w:val="0"/>
        <w:ind w:firstLine="709"/>
        <w:jc w:val="both"/>
        <w:rPr>
          <w:sz w:val="28"/>
          <w:szCs w:val="28"/>
          <w:lang w:eastAsia="en-US"/>
        </w:rPr>
      </w:pPr>
      <w:r>
        <w:rPr>
          <w:sz w:val="28"/>
          <w:szCs w:val="28"/>
          <w:lang w:eastAsia="en-US"/>
        </w:rPr>
        <w:lastRenderedPageBreak/>
        <w:t>З метою розшуку осіб, зниклих безвісти у зв’язку зі збройним конфліктом створюється Комісія з питань осіб, зниклих безвісти (далі – Комісія) – орган, що відповідає за з’ясування долі та місцезнаходження таких осіб.</w:t>
      </w:r>
    </w:p>
    <w:p w:rsidR="000E2ABD" w:rsidRDefault="000E2ABD" w:rsidP="000E2ABD">
      <w:pPr>
        <w:suppressAutoHyphens w:val="0"/>
        <w:ind w:firstLine="709"/>
        <w:jc w:val="both"/>
        <w:rPr>
          <w:sz w:val="28"/>
          <w:szCs w:val="28"/>
          <w:lang w:eastAsia="en-US"/>
        </w:rPr>
      </w:pPr>
      <w:r>
        <w:rPr>
          <w:sz w:val="28"/>
          <w:szCs w:val="28"/>
          <w:lang w:eastAsia="en-US"/>
        </w:rPr>
        <w:t>Комісія є держателем Єдиного реєстру даних про осіб, зниклих безвісти, в якому міститься інформація, необхідна для розшуку таких осіб, що збирається з метою встановлення їх місцезнаходження та ідентифікації непізнаних останків.</w:t>
      </w:r>
    </w:p>
    <w:p w:rsidR="000E2ABD" w:rsidRDefault="000E2ABD" w:rsidP="000E2ABD">
      <w:pPr>
        <w:suppressAutoHyphens w:val="0"/>
        <w:ind w:firstLine="709"/>
        <w:jc w:val="both"/>
        <w:rPr>
          <w:sz w:val="28"/>
          <w:szCs w:val="28"/>
          <w:lang w:eastAsia="en-US"/>
        </w:rPr>
      </w:pPr>
      <w:r>
        <w:rPr>
          <w:sz w:val="28"/>
          <w:szCs w:val="28"/>
          <w:lang w:eastAsia="en-US"/>
        </w:rPr>
        <w:t xml:space="preserve">На виконання своїх функцій Комісія співпрацює з усіма органами державної влади, міжнародними та громадськими організаціями, що займаються питаннями осіб, зниклих безвісти. Детальне регулювання особливостей функціонування Комісії з питань осіб, зниклих безвісти, пропонується визначити відповідною постановою Кабінету Міністрів України. </w:t>
      </w:r>
    </w:p>
    <w:p w:rsidR="000E2ABD" w:rsidRDefault="000E2ABD" w:rsidP="000E2ABD">
      <w:pPr>
        <w:pStyle w:val="a3"/>
        <w:spacing w:before="0"/>
        <w:ind w:firstLine="709"/>
        <w:jc w:val="both"/>
        <w:rPr>
          <w:rFonts w:ascii="Times New Roman" w:hAnsi="Times New Roman" w:cs="Times New Roman"/>
          <w:bCs/>
          <w:sz w:val="28"/>
          <w:szCs w:val="28"/>
        </w:rPr>
      </w:pPr>
    </w:p>
    <w:p w:rsidR="000E2ABD" w:rsidRDefault="000E2ABD" w:rsidP="000E2ABD">
      <w:pPr>
        <w:pStyle w:val="a3"/>
        <w:spacing w:before="0"/>
        <w:ind w:firstLine="709"/>
        <w:jc w:val="both"/>
        <w:rPr>
          <w:rFonts w:ascii="Times New Roman" w:hAnsi="Times New Roman" w:cs="Times New Roman"/>
          <w:bCs/>
          <w:sz w:val="28"/>
          <w:szCs w:val="28"/>
        </w:rPr>
      </w:pPr>
      <w:r>
        <w:rPr>
          <w:rFonts w:ascii="Times New Roman" w:hAnsi="Times New Roman" w:cs="Times New Roman"/>
          <w:bCs/>
          <w:sz w:val="28"/>
          <w:szCs w:val="28"/>
        </w:rPr>
        <w:t>Вирішуючи питання про відповідність Законопроекту положенням Конституції України, Комітет виходить з такого.</w:t>
      </w:r>
    </w:p>
    <w:p w:rsidR="000E2ABD" w:rsidRDefault="000E2ABD" w:rsidP="000E2ABD">
      <w:pPr>
        <w:pStyle w:val="a3"/>
        <w:spacing w:before="0"/>
        <w:ind w:firstLine="709"/>
        <w:jc w:val="both"/>
        <w:rPr>
          <w:rFonts w:ascii="Times New Roman" w:hAnsi="Times New Roman" w:cs="Times New Roman"/>
          <w:sz w:val="28"/>
          <w:szCs w:val="28"/>
        </w:rPr>
      </w:pPr>
      <w:r>
        <w:rPr>
          <w:rFonts w:ascii="Times New Roman" w:hAnsi="Times New Roman" w:cs="Times New Roman"/>
          <w:bCs/>
          <w:sz w:val="28"/>
          <w:szCs w:val="28"/>
        </w:rPr>
        <w:t>У Конституції України зазначається, що Україна є правовою державою (стаття 1), органи законодавчої, виконавчої та судової влади здійснюють свої повноваження у встановлених Конституцією межах і відповідно до Законів України (частина друга статті 6), закони та інші нормативно-правові акти приймаються на основі Конституції України і повинні відповідати їй (частина друга статті 8).</w:t>
      </w:r>
      <w:r>
        <w:rPr>
          <w:rFonts w:ascii="Times New Roman" w:hAnsi="Times New Roman" w:cs="Times New Roman"/>
          <w:sz w:val="28"/>
          <w:szCs w:val="28"/>
        </w:rPr>
        <w:t xml:space="preserve"> </w:t>
      </w:r>
    </w:p>
    <w:p w:rsidR="000E2ABD" w:rsidRDefault="000E2ABD" w:rsidP="000E2ABD">
      <w:pPr>
        <w:pStyle w:val="a3"/>
        <w:spacing w:before="0"/>
        <w:ind w:firstLine="709"/>
        <w:jc w:val="both"/>
        <w:rPr>
          <w:rFonts w:ascii="Times New Roman" w:hAnsi="Times New Roman" w:cs="Times New Roman"/>
          <w:sz w:val="28"/>
          <w:szCs w:val="28"/>
        </w:rPr>
      </w:pPr>
      <w:r>
        <w:rPr>
          <w:rFonts w:ascii="Times New Roman" w:hAnsi="Times New Roman" w:cs="Times New Roman"/>
          <w:sz w:val="28"/>
          <w:szCs w:val="28"/>
        </w:rPr>
        <w:t>Органи державної влади зобов’язані діяти лише на підставі, в межах повноважень та у спосіб, що передбачені Конституцією та Законами України (частина друга статті 19 Основного Закону).</w:t>
      </w:r>
    </w:p>
    <w:p w:rsidR="000E2ABD" w:rsidRDefault="000E2ABD" w:rsidP="000E2ABD">
      <w:pPr>
        <w:pStyle w:val="a3"/>
        <w:spacing w:before="0"/>
        <w:ind w:firstLine="709"/>
        <w:jc w:val="both"/>
        <w:rPr>
          <w:rFonts w:ascii="Times New Roman" w:hAnsi="Times New Roman" w:cs="Times New Roman"/>
          <w:sz w:val="28"/>
          <w:szCs w:val="28"/>
        </w:rPr>
      </w:pPr>
      <w:r>
        <w:rPr>
          <w:rFonts w:ascii="Times New Roman" w:hAnsi="Times New Roman" w:cs="Times New Roman"/>
          <w:sz w:val="28"/>
          <w:szCs w:val="28"/>
        </w:rPr>
        <w:t xml:space="preserve">Ніхто не може зазнавати втручання в його особисте і сімейне життя, крім випадків, передбачених Конституцією України. Не допускається збирання, зберігання, використання та поширення конфіденційної інформації про особу без її згоди, крім випадків, визначених законом, і лише в інтересах національної безпеки, економічного добробуту та прав людини (частини перша, друга та третя статті 32 Конституції України). </w:t>
      </w:r>
    </w:p>
    <w:p w:rsidR="000E2ABD" w:rsidRDefault="000E2ABD" w:rsidP="000E2ABD">
      <w:pPr>
        <w:pStyle w:val="a3"/>
        <w:spacing w:before="0"/>
        <w:ind w:firstLine="709"/>
        <w:jc w:val="both"/>
        <w:rPr>
          <w:rFonts w:ascii="Times New Roman" w:hAnsi="Times New Roman" w:cs="Times New Roman"/>
          <w:sz w:val="28"/>
          <w:szCs w:val="28"/>
        </w:rPr>
      </w:pPr>
      <w:r>
        <w:rPr>
          <w:rFonts w:ascii="Times New Roman" w:hAnsi="Times New Roman" w:cs="Times New Roman"/>
          <w:sz w:val="28"/>
          <w:szCs w:val="28"/>
        </w:rPr>
        <w:t>Статтею 34 Основного Закону України встановлено, що кожен має право вільно збирати, зберігати, використовувати і поширювати інформацію усно, письмово або в інший спосіб - на свій вибір. Здійснення цих прав може бути обмежене законом в інтересах національної безпеки, територіальної цілісності або громадського порядку з метою запобігання заворушенням чи злочинам, для охорони здоров’я населення, для захисту репутації або прав інших людей, для запобігання розголошенню інформації, одержаної конфіденційно, або для підтримання авторитету і неупередженості правосуддя (частини перша та друга).</w:t>
      </w:r>
    </w:p>
    <w:p w:rsidR="000E2ABD" w:rsidRDefault="000E2ABD" w:rsidP="000E2ABD">
      <w:pPr>
        <w:ind w:firstLine="709"/>
        <w:jc w:val="both"/>
        <w:rPr>
          <w:sz w:val="28"/>
          <w:szCs w:val="28"/>
        </w:rPr>
      </w:pPr>
      <w:r>
        <w:rPr>
          <w:sz w:val="28"/>
          <w:szCs w:val="28"/>
        </w:rPr>
        <w:t>Законопроектом пропонується створити Єдиний реєстр осіб, зниклих безвісти (далі – Реєстр), тобто електронну базу даних, що містить відомості про осіб, зниклих безвісти, інформацію про невпізнані останки, а також про наявність чи відсутність рішення суду про визнання розшукуваних осіб безвісно відсутніми або оголошення померлими.</w:t>
      </w:r>
    </w:p>
    <w:p w:rsidR="000E2ABD" w:rsidRDefault="000E2ABD" w:rsidP="000E2ABD">
      <w:pPr>
        <w:ind w:firstLine="709"/>
        <w:jc w:val="both"/>
        <w:rPr>
          <w:sz w:val="28"/>
          <w:szCs w:val="28"/>
        </w:rPr>
      </w:pPr>
      <w:r>
        <w:rPr>
          <w:sz w:val="28"/>
          <w:szCs w:val="28"/>
        </w:rPr>
        <w:t xml:space="preserve">З огляду на вимоги норми частини другої статті 32 Конституції України, за якою збирання, зберігання, використання та поширення конфіденційної інформації про особу не допускаються без її згоди, а також об’єктивну неможливість отримати таку згоду від особи, зниклої безвісті, проблемним постає питання відповідності приписам Основному Закону України норм </w:t>
      </w:r>
      <w:r>
        <w:rPr>
          <w:sz w:val="28"/>
          <w:szCs w:val="28"/>
        </w:rPr>
        <w:lastRenderedPageBreak/>
        <w:t>Законопроекту щодо доступу до даних Реєстру та наповнення його відповідною інформацією.</w:t>
      </w:r>
    </w:p>
    <w:p w:rsidR="000E2ABD" w:rsidRDefault="000E2ABD" w:rsidP="000E2ABD">
      <w:pPr>
        <w:ind w:firstLine="709"/>
        <w:jc w:val="both"/>
        <w:rPr>
          <w:sz w:val="28"/>
          <w:szCs w:val="28"/>
        </w:rPr>
      </w:pPr>
      <w:r>
        <w:rPr>
          <w:sz w:val="28"/>
          <w:szCs w:val="28"/>
        </w:rPr>
        <w:t xml:space="preserve">З даного приводу слід зазначити, що Конституційний Суд України у своєму рішенні від 20 січня 2012 року № 2-рп/2012 у справі за конституційним поданням </w:t>
      </w:r>
      <w:proofErr w:type="spellStart"/>
      <w:r>
        <w:rPr>
          <w:sz w:val="28"/>
          <w:szCs w:val="28"/>
        </w:rPr>
        <w:t>Жашківської</w:t>
      </w:r>
      <w:proofErr w:type="spellEnd"/>
      <w:r>
        <w:rPr>
          <w:sz w:val="28"/>
          <w:szCs w:val="28"/>
        </w:rPr>
        <w:t xml:space="preserve"> районної ради Черкаської області </w:t>
      </w:r>
      <w:r>
        <w:rPr>
          <w:spacing w:val="-2"/>
          <w:sz w:val="28"/>
          <w:szCs w:val="28"/>
        </w:rPr>
        <w:t>щодо офіційного тлумачення положень частин першої, другої статті 32, частин другої, третьої статті 34 Конституції України сформував таку правову позицію, що</w:t>
      </w:r>
      <w:r>
        <w:rPr>
          <w:sz w:val="28"/>
          <w:szCs w:val="28"/>
        </w:rPr>
        <w:t xml:space="preserve"> «…інформацією про особисте та сімейне життя особи є будь-які відомості та/або дані про відносини немайнового та майнового характеру, обставини, події, стосунки тощо, пов’язані з особою та членами її сім’ї... Така інформація про особу є конфіденційною; збирання, зберігання, використання та поширення конфіденційної інформації про особу без її згоди державою, органами місцевого самоврядування, юридичними або фізичними особами є втручанням в її особисте та сімейне життя. Таке втручання допускається винятково у випадках, визначених законом, і лише в інтересах національної безпеки, економічного добробуту та прав людини».</w:t>
      </w:r>
    </w:p>
    <w:p w:rsidR="000E2ABD" w:rsidRDefault="000E2ABD" w:rsidP="000E2ABD">
      <w:pPr>
        <w:ind w:firstLine="709"/>
        <w:jc w:val="both"/>
        <w:rPr>
          <w:sz w:val="28"/>
          <w:szCs w:val="28"/>
        </w:rPr>
      </w:pPr>
      <w:r>
        <w:rPr>
          <w:sz w:val="28"/>
          <w:szCs w:val="28"/>
        </w:rPr>
        <w:t>Відповідно до частини першої статті 5 Законопроекту особа, зникла безвісти, має право на життя, безпеку, повне та всебічне розслідування обставин її зникнення. Також Законопроект ставить на меті захист і реалізацію прав родичів таких осіб, а саме: право будь-якої особи знати про долю своїх родичів, які зникли безвісти, що включає отримання достовірних відомостей про їх місцеперебування, обставини загибелі (смерті), місце поховання (якщо воно відоме), а також право отримати їх останки (частина перша статті 6).</w:t>
      </w:r>
    </w:p>
    <w:p w:rsidR="000E2ABD" w:rsidRDefault="000E2ABD" w:rsidP="000E2ABD">
      <w:pPr>
        <w:ind w:firstLine="709"/>
        <w:jc w:val="both"/>
        <w:rPr>
          <w:sz w:val="28"/>
          <w:szCs w:val="28"/>
        </w:rPr>
      </w:pPr>
      <w:r>
        <w:rPr>
          <w:sz w:val="28"/>
          <w:szCs w:val="28"/>
        </w:rPr>
        <w:t xml:space="preserve">Враховуючи те, що заходи зі збирання, обробки та розповсюдження конфіденційної інформації для розшуку осіб, зниклих без вісті, у </w:t>
      </w:r>
      <w:proofErr w:type="spellStart"/>
      <w:r>
        <w:rPr>
          <w:sz w:val="28"/>
          <w:szCs w:val="28"/>
        </w:rPr>
        <w:t>т.ч</w:t>
      </w:r>
      <w:proofErr w:type="spellEnd"/>
      <w:r>
        <w:rPr>
          <w:sz w:val="28"/>
          <w:szCs w:val="28"/>
        </w:rPr>
        <w:t>. при функціонуванні Реєстру, направлені на реалізацію прав цих осіб та їхніх родичів, ненадання відповідної згоди на проведення таких заходів, не призведе до порушення норми частини другої статті 32 Конституції України.</w:t>
      </w:r>
    </w:p>
    <w:p w:rsidR="000E2ABD" w:rsidRDefault="000E2ABD" w:rsidP="000E2ABD">
      <w:pPr>
        <w:pStyle w:val="HTML"/>
        <w:shd w:val="clear" w:color="auto" w:fill="FFFFFF"/>
        <w:ind w:firstLine="709"/>
        <w:jc w:val="both"/>
        <w:textAlignment w:val="baseline"/>
        <w:rPr>
          <w:rFonts w:ascii="Times New Roman" w:hAnsi="Times New Roman" w:cs="Times New Roman"/>
          <w:sz w:val="28"/>
          <w:szCs w:val="28"/>
        </w:rPr>
      </w:pPr>
      <w:r>
        <w:rPr>
          <w:rFonts w:ascii="Times New Roman" w:hAnsi="Times New Roman" w:cs="Times New Roman"/>
          <w:sz w:val="28"/>
          <w:szCs w:val="28"/>
        </w:rPr>
        <w:t xml:space="preserve">Крім того, у резолютивній частині рішення від 30 жовтня 1997 року                           № 5-зп </w:t>
      </w:r>
      <w:r>
        <w:rPr>
          <w:rFonts w:ascii="Times New Roman" w:hAnsi="Times New Roman" w:cs="Times New Roman"/>
          <w:bCs/>
          <w:sz w:val="28"/>
          <w:szCs w:val="28"/>
          <w:bdr w:val="none" w:sz="0" w:space="0" w:color="auto" w:frame="1"/>
        </w:rPr>
        <w:t>у справі щодо офіційного тлумачення статей 3, 23, 31, 47, 48 Закону України «Про інформацію» та статті 12 Закону України «Про прокуратуру» (справа К.Г. Устименка) Конституційний Суд України прийшов до висновку, що «…з</w:t>
      </w:r>
      <w:r>
        <w:rPr>
          <w:rFonts w:ascii="Times New Roman" w:hAnsi="Times New Roman" w:cs="Times New Roman"/>
          <w:sz w:val="28"/>
          <w:szCs w:val="28"/>
        </w:rPr>
        <w:t>года на збирання, зберігання, використання і поширення відомостей щодо недієздатної особи надається членом її сім’ї або законним представником. У період збирання інформації про нього кожний дієздатний, члени сім’ї або законні представники недієздатного мають право знати, які відомості і з якою метою збираються, як, ким і з якою метою вони використовуються. У період зберігання і поширення персональних даних ці ж особи мають право доступу до такого роду інформації, заперечувати її правильність, повноту тощо».</w:t>
      </w:r>
    </w:p>
    <w:p w:rsidR="000E2ABD" w:rsidRDefault="000E2ABD" w:rsidP="000E2ABD">
      <w:pPr>
        <w:ind w:firstLine="709"/>
        <w:jc w:val="both"/>
        <w:rPr>
          <w:sz w:val="28"/>
          <w:szCs w:val="28"/>
        </w:rPr>
      </w:pPr>
      <w:r>
        <w:rPr>
          <w:bCs/>
          <w:sz w:val="28"/>
          <w:szCs w:val="28"/>
          <w:bdr w:val="none" w:sz="0" w:space="0" w:color="auto" w:frame="1"/>
        </w:rPr>
        <w:t xml:space="preserve">З огляду на те, що фізична неспроможність недієздатної особи надати відповідну </w:t>
      </w:r>
      <w:r>
        <w:rPr>
          <w:sz w:val="28"/>
          <w:szCs w:val="28"/>
        </w:rPr>
        <w:t>згоду на збирання,  зберігання,  використання і поширення відомостей фактично є тотожною відсутності такої можливості в особи, зниклої без вісті, вважаємо такими, що відповідають нормам Конституції України, збір та обробку певної необхідної для проведення розшукових дій конфіденційної інформації щодо таких осіб (стаття 19 Законопроекту) та доступ до інформації про хід та результати розшуку їхніх родичів (частина друга статті 6).</w:t>
      </w:r>
    </w:p>
    <w:p w:rsidR="000E2ABD" w:rsidRDefault="000E2ABD" w:rsidP="000E2ABD">
      <w:pPr>
        <w:suppressAutoHyphens w:val="0"/>
        <w:ind w:firstLine="709"/>
        <w:jc w:val="both"/>
        <w:rPr>
          <w:sz w:val="28"/>
          <w:szCs w:val="28"/>
          <w:lang w:eastAsia="uk-UA"/>
        </w:rPr>
      </w:pPr>
      <w:r>
        <w:rPr>
          <w:sz w:val="28"/>
          <w:szCs w:val="28"/>
          <w:lang w:eastAsia="uk-UA"/>
        </w:rPr>
        <w:lastRenderedPageBreak/>
        <w:t>Відповідно до пунктів 1, 2, 12, 22 частини першої статті 92 Конституції України виключно законами України визначаються права і свободи людини і громадянина, гарантії цих прав і свобод; правосуб’єктність громадян; організація і діяльність органів виконавчої влади; засади цивільно-правової відповідальності; діяння, які є злочинами, адміністративними або дисциплінарними правопорушеннями, та відповідальність за них.</w:t>
      </w:r>
    </w:p>
    <w:p w:rsidR="000E2ABD" w:rsidRDefault="000E2ABD" w:rsidP="000E2ABD">
      <w:pPr>
        <w:ind w:firstLine="709"/>
        <w:jc w:val="both"/>
        <w:rPr>
          <w:sz w:val="28"/>
          <w:szCs w:val="28"/>
        </w:rPr>
      </w:pPr>
      <w:r>
        <w:rPr>
          <w:sz w:val="28"/>
          <w:szCs w:val="28"/>
        </w:rPr>
        <w:t>Верховна Рада України – єдиний орган законодавчої влади в Україні, одним із повноважень якого є прийняття законів (стаття 75, пункт 3 частини першої статті 85 Конституції України).</w:t>
      </w:r>
    </w:p>
    <w:p w:rsidR="000E2ABD" w:rsidRDefault="000E2ABD" w:rsidP="000E2ABD">
      <w:pPr>
        <w:ind w:firstLine="709"/>
        <w:jc w:val="both"/>
        <w:rPr>
          <w:sz w:val="28"/>
          <w:szCs w:val="28"/>
        </w:rPr>
      </w:pPr>
      <w:r>
        <w:rPr>
          <w:sz w:val="28"/>
          <w:szCs w:val="28"/>
        </w:rPr>
        <w:t>Враховуючи зазначене, Комітет дійшов висновку, що проект Закону про правовий статус осіб, зниклих безвісти (реєстр. № 5435 від 22 листопада 2016 року), поданий народними депутатами України Геращенко І.В. та іншими, не суперечить положенням Конституції України.</w:t>
      </w:r>
    </w:p>
    <w:p w:rsidR="000E2ABD" w:rsidRDefault="000E2ABD" w:rsidP="000E2ABD">
      <w:pPr>
        <w:tabs>
          <w:tab w:val="left" w:pos="1884"/>
        </w:tabs>
        <w:ind w:firstLine="540"/>
        <w:jc w:val="right"/>
        <w:rPr>
          <w:sz w:val="28"/>
          <w:szCs w:val="28"/>
        </w:rPr>
      </w:pPr>
    </w:p>
    <w:p w:rsidR="0068358F" w:rsidRDefault="0068358F" w:rsidP="000E2ABD">
      <w:pPr>
        <w:tabs>
          <w:tab w:val="left" w:pos="1884"/>
        </w:tabs>
        <w:ind w:firstLine="540"/>
        <w:jc w:val="right"/>
        <w:rPr>
          <w:sz w:val="28"/>
          <w:szCs w:val="28"/>
        </w:rPr>
      </w:pPr>
    </w:p>
    <w:p w:rsidR="0064119D" w:rsidRPr="0064119D" w:rsidRDefault="0064119D" w:rsidP="0064119D">
      <w:pPr>
        <w:suppressAutoHyphens w:val="0"/>
        <w:rPr>
          <w:b/>
          <w:bCs/>
          <w:sz w:val="28"/>
          <w:szCs w:val="28"/>
          <w:lang w:val="ru-RU" w:eastAsia="ru-RU"/>
        </w:rPr>
      </w:pPr>
      <w:r w:rsidRPr="0064119D">
        <w:rPr>
          <w:b/>
          <w:bCs/>
          <w:sz w:val="28"/>
          <w:szCs w:val="28"/>
          <w:lang w:val="ru-RU" w:eastAsia="ru-RU"/>
        </w:rPr>
        <w:t xml:space="preserve">Голова </w:t>
      </w:r>
      <w:proofErr w:type="spellStart"/>
      <w:r w:rsidRPr="0064119D">
        <w:rPr>
          <w:b/>
          <w:bCs/>
          <w:sz w:val="28"/>
          <w:szCs w:val="28"/>
          <w:lang w:val="ru-RU" w:eastAsia="ru-RU"/>
        </w:rPr>
        <w:t>Комітету</w:t>
      </w:r>
      <w:proofErr w:type="spellEnd"/>
      <w:r w:rsidRPr="0064119D">
        <w:rPr>
          <w:b/>
          <w:bCs/>
          <w:sz w:val="28"/>
          <w:szCs w:val="28"/>
          <w:lang w:val="ru-RU" w:eastAsia="ru-RU"/>
        </w:rPr>
        <w:tab/>
      </w:r>
      <w:r w:rsidRPr="0064119D">
        <w:rPr>
          <w:b/>
          <w:bCs/>
          <w:sz w:val="28"/>
          <w:szCs w:val="28"/>
          <w:lang w:val="ru-RU" w:eastAsia="ru-RU"/>
        </w:rPr>
        <w:tab/>
      </w:r>
      <w:r w:rsidRPr="0064119D">
        <w:rPr>
          <w:b/>
          <w:bCs/>
          <w:sz w:val="28"/>
          <w:szCs w:val="28"/>
          <w:lang w:val="ru-RU" w:eastAsia="ru-RU"/>
        </w:rPr>
        <w:tab/>
      </w:r>
      <w:r w:rsidRPr="0064119D">
        <w:rPr>
          <w:b/>
          <w:bCs/>
          <w:sz w:val="28"/>
          <w:szCs w:val="28"/>
          <w:lang w:val="ru-RU" w:eastAsia="ru-RU"/>
        </w:rPr>
        <w:tab/>
      </w:r>
      <w:r w:rsidRPr="0064119D">
        <w:rPr>
          <w:b/>
          <w:bCs/>
          <w:sz w:val="28"/>
          <w:szCs w:val="28"/>
          <w:lang w:val="ru-RU" w:eastAsia="ru-RU"/>
        </w:rPr>
        <w:tab/>
      </w:r>
      <w:r w:rsidRPr="0064119D">
        <w:rPr>
          <w:b/>
          <w:bCs/>
          <w:sz w:val="28"/>
          <w:szCs w:val="28"/>
          <w:lang w:val="ru-RU" w:eastAsia="ru-RU"/>
        </w:rPr>
        <w:tab/>
        <w:t xml:space="preserve">         Р.П. КНЯЗЕВИЧ</w:t>
      </w:r>
    </w:p>
    <w:p w:rsidR="00877B83" w:rsidRDefault="00877B83"/>
    <w:sectPr w:rsidR="00877B83">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Antiqua">
    <w:altName w:val="Arial Narrow"/>
    <w:charset w:val="00"/>
    <w:family w:val="swiss"/>
    <w:pitch w:val="variable"/>
    <w:sig w:usb0="00000003" w:usb1="00000000" w:usb2="00000000" w:usb3="00000000" w:csb0="00000001" w:csb1="00000000"/>
  </w:font>
  <w:font w:name="MS ??">
    <w:altName w:val="MS Gothic"/>
    <w:charset w:val="80"/>
    <w:family w:val="auto"/>
    <w:pitch w:val="variable"/>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39EF"/>
    <w:rsid w:val="000E2ABD"/>
    <w:rsid w:val="0064119D"/>
    <w:rsid w:val="0068358F"/>
    <w:rsid w:val="00877B83"/>
    <w:rsid w:val="008E39E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2E812"/>
  <w15:chartTrackingRefBased/>
  <w15:docId w15:val="{41DCC3DB-10D9-494C-A9B5-0AA643F929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ind w:firstLine="539"/>
        <w:jc w:val="righ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E2ABD"/>
    <w:pPr>
      <w:suppressAutoHyphens/>
      <w:ind w:firstLine="0"/>
      <w:jc w:val="left"/>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0E2A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lang w:eastAsia="uk-UA"/>
    </w:rPr>
  </w:style>
  <w:style w:type="character" w:customStyle="1" w:styleId="HTML0">
    <w:name w:val="Стандартний HTML Знак"/>
    <w:basedOn w:val="a0"/>
    <w:link w:val="HTML"/>
    <w:uiPriority w:val="99"/>
    <w:semiHidden/>
    <w:rsid w:val="000E2ABD"/>
    <w:rPr>
      <w:rFonts w:ascii="Courier New" w:eastAsia="Times New Roman" w:hAnsi="Courier New" w:cs="Courier New"/>
      <w:sz w:val="20"/>
      <w:szCs w:val="20"/>
      <w:lang w:eastAsia="uk-UA"/>
    </w:rPr>
  </w:style>
  <w:style w:type="paragraph" w:customStyle="1" w:styleId="a3">
    <w:name w:val="_о___іїР__ ¾¬Ð"/>
    <w:basedOn w:val="a"/>
    <w:rsid w:val="000E2ABD"/>
    <w:pPr>
      <w:autoSpaceDE w:val="0"/>
      <w:spacing w:before="120"/>
      <w:ind w:firstLine="567"/>
    </w:pPr>
    <w:rPr>
      <w:rFonts w:ascii="Antiqua" w:eastAsia="MS ??" w:hAnsi="Antiqua" w:cs="Antiqua"/>
      <w:sz w:val="26"/>
      <w:szCs w:val="26"/>
    </w:rPr>
  </w:style>
  <w:style w:type="paragraph" w:styleId="a4">
    <w:name w:val="Balloon Text"/>
    <w:basedOn w:val="a"/>
    <w:link w:val="a5"/>
    <w:uiPriority w:val="99"/>
    <w:semiHidden/>
    <w:unhideWhenUsed/>
    <w:rsid w:val="0064119D"/>
    <w:rPr>
      <w:rFonts w:ascii="Segoe UI" w:hAnsi="Segoe UI" w:cs="Segoe UI"/>
      <w:sz w:val="18"/>
      <w:szCs w:val="18"/>
    </w:rPr>
  </w:style>
  <w:style w:type="character" w:customStyle="1" w:styleId="a5">
    <w:name w:val="Текст у виносці Знак"/>
    <w:basedOn w:val="a0"/>
    <w:link w:val="a4"/>
    <w:uiPriority w:val="99"/>
    <w:semiHidden/>
    <w:rsid w:val="0064119D"/>
    <w:rPr>
      <w:rFonts w:ascii="Segoe UI" w:eastAsia="Times New Roman" w:hAnsi="Segoe UI" w:cs="Segoe UI"/>
      <w:sz w:val="18"/>
      <w:szCs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8881688">
      <w:bodyDiv w:val="1"/>
      <w:marLeft w:val="0"/>
      <w:marRight w:val="0"/>
      <w:marTop w:val="0"/>
      <w:marBottom w:val="0"/>
      <w:divBdr>
        <w:top w:val="none" w:sz="0" w:space="0" w:color="auto"/>
        <w:left w:val="none" w:sz="0" w:space="0" w:color="auto"/>
        <w:bottom w:val="none" w:sz="0" w:space="0" w:color="auto"/>
        <w:right w:val="none" w:sz="0" w:space="0" w:color="auto"/>
      </w:divBdr>
    </w:div>
    <w:div w:id="1507482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6042</Words>
  <Characters>3444</Characters>
  <Application>Microsoft Office Word</Application>
  <DocSecurity>0</DocSecurity>
  <Lines>28</Lines>
  <Paragraphs>18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Котвицька Оксана Олегівна</dc:creator>
  <cp:keywords/>
  <dc:description/>
  <cp:lastModifiedBy>Іоффе Світлана Борисівна</cp:lastModifiedBy>
  <cp:revision>2</cp:revision>
  <cp:lastPrinted>2017-02-22T13:22:00Z</cp:lastPrinted>
  <dcterms:created xsi:type="dcterms:W3CDTF">2017-03-10T10:33:00Z</dcterms:created>
  <dcterms:modified xsi:type="dcterms:W3CDTF">2017-03-10T10:33:00Z</dcterms:modified>
</cp:coreProperties>
</file>