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C45" w:rsidRPr="00EA2C45" w:rsidRDefault="00EA2C45" w:rsidP="00A7000B">
      <w:pPr>
        <w:ind w:left="7371" w:firstLine="7"/>
        <w:jc w:val="right"/>
        <w:rPr>
          <w:rFonts w:ascii="Times New Roman" w:hAnsi="Times New Roman" w:cs="Times New Roman"/>
          <w:sz w:val="20"/>
          <w:szCs w:val="20"/>
        </w:rPr>
      </w:pPr>
      <w:r w:rsidRPr="00EA2C45">
        <w:rPr>
          <w:rFonts w:ascii="Times New Roman" w:hAnsi="Times New Roman" w:cs="Times New Roman"/>
          <w:sz w:val="20"/>
          <w:szCs w:val="20"/>
        </w:rPr>
        <w:t>До реєстр. №5435</w:t>
      </w:r>
    </w:p>
    <w:p w:rsidR="00976377" w:rsidRPr="00EA2C45" w:rsidRDefault="00EA2C45" w:rsidP="00A7000B">
      <w:pPr>
        <w:ind w:left="7371" w:firstLine="7"/>
        <w:jc w:val="right"/>
        <w:rPr>
          <w:rFonts w:ascii="Times New Roman" w:hAnsi="Times New Roman" w:cs="Times New Roman"/>
          <w:sz w:val="20"/>
          <w:szCs w:val="20"/>
        </w:rPr>
      </w:pPr>
      <w:r w:rsidRPr="00EA2C45">
        <w:rPr>
          <w:rFonts w:ascii="Times New Roman" w:hAnsi="Times New Roman" w:cs="Times New Roman"/>
          <w:sz w:val="20"/>
          <w:szCs w:val="20"/>
        </w:rPr>
        <w:t>(д</w:t>
      </w:r>
      <w:r w:rsidR="00AC2EC8" w:rsidRPr="00EA2C45">
        <w:rPr>
          <w:rFonts w:ascii="Times New Roman" w:hAnsi="Times New Roman" w:cs="Times New Roman"/>
          <w:sz w:val="20"/>
          <w:szCs w:val="20"/>
        </w:rPr>
        <w:t>руге читання</w:t>
      </w:r>
      <w:r w:rsidRPr="00EA2C45">
        <w:rPr>
          <w:rFonts w:ascii="Times New Roman" w:hAnsi="Times New Roman" w:cs="Times New Roman"/>
          <w:sz w:val="20"/>
          <w:szCs w:val="20"/>
        </w:rPr>
        <w:t>)</w:t>
      </w:r>
    </w:p>
    <w:p w:rsidR="00AC2EC8" w:rsidRPr="00EA2C45" w:rsidRDefault="00AC2EC8" w:rsidP="00A7000B">
      <w:pPr>
        <w:tabs>
          <w:tab w:val="left" w:pos="6379"/>
        </w:tabs>
        <w:ind w:left="6372" w:firstLine="708"/>
        <w:rPr>
          <w:rFonts w:ascii="Times New Roman" w:hAnsi="Times New Roman" w:cs="Times New Roman"/>
          <w:b/>
          <w:sz w:val="20"/>
          <w:szCs w:val="20"/>
        </w:rPr>
      </w:pPr>
    </w:p>
    <w:p w:rsidR="00AC2EC8" w:rsidRPr="003E0D8A" w:rsidRDefault="00AC2EC8" w:rsidP="00976377">
      <w:pPr>
        <w:ind w:left="6372" w:firstLine="708"/>
        <w:rPr>
          <w:rFonts w:ascii="Times New Roman" w:hAnsi="Times New Roman" w:cs="Times New Roman"/>
          <w:b/>
          <w:sz w:val="20"/>
          <w:szCs w:val="20"/>
        </w:rPr>
      </w:pPr>
    </w:p>
    <w:p w:rsidR="00AC2EC8" w:rsidRPr="003E0D8A" w:rsidRDefault="00AC2EC8" w:rsidP="00976377">
      <w:pPr>
        <w:ind w:left="6372" w:firstLine="708"/>
        <w:rPr>
          <w:rFonts w:ascii="Times New Roman" w:hAnsi="Times New Roman" w:cs="Times New Roman"/>
          <w:b/>
          <w:sz w:val="20"/>
          <w:szCs w:val="20"/>
        </w:rPr>
      </w:pPr>
    </w:p>
    <w:p w:rsidR="00AC2EC8" w:rsidRPr="003E0D8A" w:rsidRDefault="00AC2EC8" w:rsidP="00976377">
      <w:pPr>
        <w:ind w:left="6372" w:firstLine="708"/>
        <w:rPr>
          <w:rFonts w:ascii="Times New Roman" w:hAnsi="Times New Roman" w:cs="Times New Roman"/>
          <w:b/>
          <w:sz w:val="20"/>
          <w:szCs w:val="20"/>
        </w:rPr>
      </w:pPr>
    </w:p>
    <w:p w:rsidR="00AC2EC8" w:rsidRPr="003E0D8A" w:rsidRDefault="00AC2EC8" w:rsidP="00976377">
      <w:pPr>
        <w:ind w:left="6372" w:firstLine="708"/>
        <w:rPr>
          <w:rFonts w:ascii="Times New Roman" w:hAnsi="Times New Roman" w:cs="Times New Roman"/>
          <w:b/>
          <w:sz w:val="20"/>
          <w:szCs w:val="20"/>
        </w:rPr>
      </w:pPr>
    </w:p>
    <w:p w:rsidR="00AC2EC8" w:rsidRPr="003E0D8A" w:rsidRDefault="00AC2EC8" w:rsidP="00976377">
      <w:pPr>
        <w:ind w:left="6372" w:firstLine="708"/>
        <w:rPr>
          <w:rFonts w:ascii="Times New Roman" w:hAnsi="Times New Roman" w:cs="Times New Roman"/>
          <w:b/>
          <w:sz w:val="20"/>
          <w:szCs w:val="20"/>
        </w:rPr>
      </w:pPr>
    </w:p>
    <w:p w:rsidR="00AC2EC8" w:rsidRDefault="00AC2EC8" w:rsidP="00976377">
      <w:pPr>
        <w:ind w:left="6372" w:firstLine="708"/>
        <w:rPr>
          <w:rFonts w:ascii="Times New Roman" w:hAnsi="Times New Roman" w:cs="Times New Roman"/>
          <w:b/>
          <w:sz w:val="20"/>
          <w:szCs w:val="20"/>
        </w:rPr>
      </w:pPr>
    </w:p>
    <w:p w:rsidR="00A7000B" w:rsidRDefault="00A7000B" w:rsidP="00976377">
      <w:pPr>
        <w:ind w:left="6372" w:firstLine="708"/>
        <w:rPr>
          <w:rFonts w:ascii="Times New Roman" w:hAnsi="Times New Roman" w:cs="Times New Roman"/>
          <w:b/>
          <w:sz w:val="20"/>
          <w:szCs w:val="20"/>
        </w:rPr>
      </w:pPr>
    </w:p>
    <w:p w:rsidR="00A7000B" w:rsidRDefault="00A7000B" w:rsidP="00976377">
      <w:pPr>
        <w:ind w:left="6372" w:firstLine="708"/>
        <w:rPr>
          <w:rFonts w:ascii="Times New Roman" w:hAnsi="Times New Roman" w:cs="Times New Roman"/>
          <w:b/>
          <w:sz w:val="20"/>
          <w:szCs w:val="20"/>
        </w:rPr>
      </w:pPr>
    </w:p>
    <w:p w:rsidR="00A7000B" w:rsidRDefault="00A7000B" w:rsidP="00976377">
      <w:pPr>
        <w:ind w:left="6372" w:firstLine="708"/>
        <w:rPr>
          <w:rFonts w:ascii="Times New Roman" w:hAnsi="Times New Roman" w:cs="Times New Roman"/>
          <w:b/>
          <w:sz w:val="20"/>
          <w:szCs w:val="20"/>
        </w:rPr>
      </w:pPr>
    </w:p>
    <w:p w:rsidR="00A7000B" w:rsidRDefault="00A7000B" w:rsidP="00976377">
      <w:pPr>
        <w:ind w:left="6372" w:firstLine="708"/>
        <w:rPr>
          <w:rFonts w:ascii="Times New Roman" w:hAnsi="Times New Roman" w:cs="Times New Roman"/>
          <w:b/>
          <w:sz w:val="20"/>
          <w:szCs w:val="20"/>
        </w:rPr>
      </w:pPr>
    </w:p>
    <w:p w:rsidR="00A7000B" w:rsidRPr="003E0D8A" w:rsidRDefault="00A7000B" w:rsidP="00976377">
      <w:pPr>
        <w:ind w:left="6372" w:firstLine="708"/>
        <w:rPr>
          <w:rFonts w:ascii="Times New Roman" w:hAnsi="Times New Roman" w:cs="Times New Roman"/>
          <w:b/>
          <w:sz w:val="20"/>
          <w:szCs w:val="20"/>
        </w:rPr>
      </w:pPr>
    </w:p>
    <w:p w:rsidR="00AC2EC8" w:rsidRPr="003E0D8A" w:rsidRDefault="00AC2EC8" w:rsidP="00976377">
      <w:pPr>
        <w:ind w:left="6372" w:firstLine="708"/>
        <w:rPr>
          <w:rFonts w:ascii="Times New Roman" w:hAnsi="Times New Roman" w:cs="Times New Roman"/>
          <w:b/>
          <w:sz w:val="20"/>
          <w:szCs w:val="20"/>
        </w:rPr>
      </w:pPr>
    </w:p>
    <w:p w:rsidR="00976377" w:rsidRPr="003E0D8A" w:rsidRDefault="00976377" w:rsidP="00976377">
      <w:pPr>
        <w:ind w:left="6372" w:firstLine="708"/>
        <w:rPr>
          <w:rFonts w:ascii="Times New Roman" w:hAnsi="Times New Roman" w:cs="Times New Roman"/>
          <w:sz w:val="28"/>
          <w:szCs w:val="28"/>
        </w:rPr>
      </w:pPr>
    </w:p>
    <w:p w:rsidR="00976377" w:rsidRDefault="00976377" w:rsidP="00976377">
      <w:pPr>
        <w:jc w:val="center"/>
        <w:rPr>
          <w:rFonts w:ascii="Times New Roman" w:hAnsi="Times New Roman" w:cs="Times New Roman"/>
          <w:b/>
          <w:sz w:val="28"/>
          <w:szCs w:val="28"/>
        </w:rPr>
      </w:pPr>
      <w:r w:rsidRPr="003E0D8A">
        <w:rPr>
          <w:rFonts w:ascii="Times New Roman" w:hAnsi="Times New Roman" w:cs="Times New Roman"/>
          <w:b/>
          <w:sz w:val="28"/>
          <w:szCs w:val="28"/>
        </w:rPr>
        <w:t>ЗАУВАЖЕННЯ</w:t>
      </w:r>
    </w:p>
    <w:p w:rsidR="00EA2C45" w:rsidRPr="003E0D8A" w:rsidRDefault="00EA2C45" w:rsidP="00976377">
      <w:pPr>
        <w:jc w:val="center"/>
        <w:rPr>
          <w:rFonts w:ascii="Times New Roman" w:hAnsi="Times New Roman" w:cs="Times New Roman"/>
          <w:b/>
          <w:sz w:val="28"/>
          <w:szCs w:val="28"/>
        </w:rPr>
      </w:pPr>
    </w:p>
    <w:p w:rsidR="00AC2EC8" w:rsidRPr="003E0D8A" w:rsidRDefault="00EA2C45" w:rsidP="00976377">
      <w:pPr>
        <w:jc w:val="center"/>
        <w:rPr>
          <w:rFonts w:ascii="Times New Roman" w:hAnsi="Times New Roman" w:cs="Times New Roman"/>
          <w:b/>
          <w:sz w:val="28"/>
          <w:szCs w:val="28"/>
        </w:rPr>
      </w:pPr>
      <w:r>
        <w:rPr>
          <w:rFonts w:ascii="Times New Roman" w:hAnsi="Times New Roman" w:cs="Times New Roman"/>
          <w:b/>
          <w:sz w:val="28"/>
          <w:szCs w:val="28"/>
        </w:rPr>
        <w:t>д</w:t>
      </w:r>
      <w:r w:rsidR="00AC2EC8" w:rsidRPr="003E0D8A">
        <w:rPr>
          <w:rFonts w:ascii="Times New Roman" w:hAnsi="Times New Roman" w:cs="Times New Roman"/>
          <w:b/>
          <w:sz w:val="28"/>
          <w:szCs w:val="28"/>
        </w:rPr>
        <w:t xml:space="preserve">о проекту Закону України </w:t>
      </w:r>
    </w:p>
    <w:p w:rsidR="00AC2EC8" w:rsidRPr="003E0D8A" w:rsidRDefault="00AC2EC8" w:rsidP="00976377">
      <w:pPr>
        <w:jc w:val="center"/>
        <w:rPr>
          <w:rFonts w:ascii="Times New Roman" w:hAnsi="Times New Roman" w:cs="Times New Roman"/>
          <w:b/>
          <w:sz w:val="28"/>
          <w:szCs w:val="28"/>
        </w:rPr>
      </w:pPr>
      <w:r w:rsidRPr="003E0D8A">
        <w:rPr>
          <w:rFonts w:ascii="Times New Roman" w:hAnsi="Times New Roman" w:cs="Times New Roman"/>
          <w:b/>
          <w:sz w:val="28"/>
          <w:szCs w:val="28"/>
        </w:rPr>
        <w:t>«Про правов</w:t>
      </w:r>
      <w:r w:rsidR="00075262">
        <w:rPr>
          <w:rFonts w:ascii="Times New Roman" w:hAnsi="Times New Roman" w:cs="Times New Roman"/>
          <w:b/>
          <w:sz w:val="28"/>
          <w:szCs w:val="28"/>
        </w:rPr>
        <w:t>ий статус осіб, зниклих безвісти</w:t>
      </w:r>
      <w:r w:rsidRPr="003E0D8A">
        <w:rPr>
          <w:rFonts w:ascii="Times New Roman" w:hAnsi="Times New Roman" w:cs="Times New Roman"/>
          <w:b/>
          <w:sz w:val="28"/>
          <w:szCs w:val="28"/>
        </w:rPr>
        <w:t>»</w:t>
      </w:r>
    </w:p>
    <w:p w:rsidR="00DC6A59" w:rsidRPr="00075262" w:rsidRDefault="00DC6A59" w:rsidP="00976377">
      <w:pPr>
        <w:jc w:val="center"/>
        <w:rPr>
          <w:rFonts w:ascii="Times New Roman" w:hAnsi="Times New Roman" w:cs="Times New Roman"/>
          <w:b/>
          <w:sz w:val="27"/>
          <w:szCs w:val="27"/>
        </w:rPr>
      </w:pPr>
    </w:p>
    <w:p w:rsidR="00645EF8" w:rsidRPr="00075262" w:rsidRDefault="00645EF8" w:rsidP="00976377">
      <w:pPr>
        <w:jc w:val="center"/>
        <w:rPr>
          <w:rFonts w:ascii="Times New Roman" w:hAnsi="Times New Roman" w:cs="Times New Roman"/>
          <w:b/>
          <w:sz w:val="27"/>
          <w:szCs w:val="27"/>
        </w:rPr>
      </w:pPr>
    </w:p>
    <w:p w:rsidR="00645EF8" w:rsidRPr="00075262" w:rsidRDefault="00645EF8" w:rsidP="00645EF8">
      <w:pPr>
        <w:jc w:val="both"/>
        <w:rPr>
          <w:rFonts w:ascii="Times New Roman" w:hAnsi="Times New Roman" w:cs="Times New Roman"/>
          <w:sz w:val="27"/>
          <w:szCs w:val="27"/>
        </w:rPr>
      </w:pPr>
      <w:r w:rsidRPr="00075262">
        <w:rPr>
          <w:rFonts w:ascii="Times New Roman" w:hAnsi="Times New Roman" w:cs="Times New Roman"/>
          <w:sz w:val="27"/>
          <w:szCs w:val="27"/>
        </w:rPr>
        <w:t xml:space="preserve">          У Головному юридичному управлінні розглянуто проект Закону України «Про правовий статус осіб, зниклих безвіст</w:t>
      </w:r>
      <w:r w:rsidR="00075262">
        <w:rPr>
          <w:rFonts w:ascii="Times New Roman" w:hAnsi="Times New Roman" w:cs="Times New Roman"/>
          <w:sz w:val="27"/>
          <w:szCs w:val="27"/>
        </w:rPr>
        <w:t>и</w:t>
      </w:r>
      <w:r w:rsidRPr="00075262">
        <w:rPr>
          <w:rFonts w:ascii="Times New Roman" w:hAnsi="Times New Roman" w:cs="Times New Roman"/>
          <w:sz w:val="27"/>
          <w:szCs w:val="27"/>
        </w:rPr>
        <w:t>», підготовлений Комітетом з питань прав людини, національних меншин і міжнаціональних відносин до другого читання.</w:t>
      </w:r>
    </w:p>
    <w:p w:rsidR="00645EF8" w:rsidRPr="00075262" w:rsidRDefault="00645EF8" w:rsidP="00645EF8">
      <w:pPr>
        <w:jc w:val="both"/>
        <w:rPr>
          <w:rFonts w:ascii="Times New Roman" w:hAnsi="Times New Roman" w:cs="Times New Roman"/>
          <w:sz w:val="27"/>
          <w:szCs w:val="27"/>
        </w:rPr>
      </w:pPr>
    </w:p>
    <w:p w:rsidR="00645EF8" w:rsidRPr="00075262" w:rsidRDefault="00645EF8" w:rsidP="00645EF8">
      <w:pPr>
        <w:jc w:val="both"/>
        <w:rPr>
          <w:rFonts w:ascii="Times New Roman" w:hAnsi="Times New Roman" w:cs="Times New Roman"/>
          <w:sz w:val="27"/>
          <w:szCs w:val="27"/>
        </w:rPr>
      </w:pPr>
      <w:r w:rsidRPr="00075262">
        <w:rPr>
          <w:rFonts w:ascii="Times New Roman" w:hAnsi="Times New Roman" w:cs="Times New Roman"/>
          <w:sz w:val="27"/>
          <w:szCs w:val="27"/>
        </w:rPr>
        <w:t xml:space="preserve">          Поділяючи міркування, висловлені у висновку Г</w:t>
      </w:r>
      <w:r w:rsidR="00075262">
        <w:rPr>
          <w:rFonts w:ascii="Times New Roman" w:hAnsi="Times New Roman" w:cs="Times New Roman"/>
          <w:sz w:val="27"/>
          <w:szCs w:val="27"/>
        </w:rPr>
        <w:t>оловного  науково-експертного управління ві</w:t>
      </w:r>
      <w:r w:rsidRPr="00075262">
        <w:rPr>
          <w:rFonts w:ascii="Times New Roman" w:hAnsi="Times New Roman" w:cs="Times New Roman"/>
          <w:sz w:val="27"/>
          <w:szCs w:val="27"/>
        </w:rPr>
        <w:t>д 01.06.17 щодо концепції законопроекту та відсутності самостійно</w:t>
      </w:r>
      <w:r w:rsidR="007677E2" w:rsidRPr="00075262">
        <w:rPr>
          <w:rFonts w:ascii="Times New Roman" w:hAnsi="Times New Roman" w:cs="Times New Roman"/>
          <w:sz w:val="27"/>
          <w:szCs w:val="27"/>
        </w:rPr>
        <w:t>го</w:t>
      </w:r>
      <w:r w:rsidRPr="00075262">
        <w:rPr>
          <w:rFonts w:ascii="Times New Roman" w:hAnsi="Times New Roman" w:cs="Times New Roman"/>
          <w:sz w:val="27"/>
          <w:szCs w:val="27"/>
        </w:rPr>
        <w:t xml:space="preserve"> предмету законодавчого регулювання, насамперед, хотіли б звернути увагу на ті його нові положення, що не були пре</w:t>
      </w:r>
      <w:r w:rsidR="004D3044" w:rsidRPr="00075262">
        <w:rPr>
          <w:rFonts w:ascii="Times New Roman" w:hAnsi="Times New Roman" w:cs="Times New Roman"/>
          <w:sz w:val="27"/>
          <w:szCs w:val="27"/>
        </w:rPr>
        <w:t>дметом обговорення</w:t>
      </w:r>
      <w:r w:rsidRPr="00075262">
        <w:rPr>
          <w:rFonts w:ascii="Times New Roman" w:hAnsi="Times New Roman" w:cs="Times New Roman"/>
          <w:sz w:val="27"/>
          <w:szCs w:val="27"/>
        </w:rPr>
        <w:t xml:space="preserve"> під час розгляду </w:t>
      </w:r>
      <w:r w:rsidR="004D3044" w:rsidRPr="00075262">
        <w:rPr>
          <w:rFonts w:ascii="Times New Roman" w:hAnsi="Times New Roman" w:cs="Times New Roman"/>
          <w:sz w:val="27"/>
          <w:szCs w:val="27"/>
        </w:rPr>
        <w:t>законопроекту у першому читанні, однак стосуються його концептуальних положень.</w:t>
      </w:r>
    </w:p>
    <w:p w:rsidR="00645EF8" w:rsidRPr="00075262" w:rsidRDefault="00645EF8" w:rsidP="00645EF8">
      <w:pPr>
        <w:jc w:val="both"/>
        <w:rPr>
          <w:rFonts w:ascii="Times New Roman" w:hAnsi="Times New Roman" w:cs="Times New Roman"/>
          <w:sz w:val="27"/>
          <w:szCs w:val="27"/>
        </w:rPr>
      </w:pPr>
    </w:p>
    <w:p w:rsidR="00645EF8" w:rsidRPr="00075262" w:rsidRDefault="008D51D0" w:rsidP="00802107">
      <w:pPr>
        <w:spacing w:before="120"/>
        <w:ind w:firstLine="720"/>
        <w:jc w:val="both"/>
        <w:rPr>
          <w:rFonts w:ascii="Times New Roman" w:hAnsi="Times New Roman" w:cs="Times New Roman"/>
          <w:sz w:val="27"/>
          <w:szCs w:val="27"/>
        </w:rPr>
      </w:pPr>
      <w:r w:rsidRPr="00075262">
        <w:rPr>
          <w:rFonts w:ascii="Times New Roman" w:hAnsi="Times New Roman" w:cs="Times New Roman"/>
          <w:sz w:val="27"/>
          <w:szCs w:val="27"/>
        </w:rPr>
        <w:t>Зокрема,</w:t>
      </w:r>
      <w:r w:rsidR="00645EF8" w:rsidRPr="00075262">
        <w:rPr>
          <w:rFonts w:ascii="Times New Roman" w:hAnsi="Times New Roman" w:cs="Times New Roman"/>
          <w:sz w:val="27"/>
          <w:szCs w:val="27"/>
        </w:rPr>
        <w:t xml:space="preserve"> всупереч вимогам частини першої статті 116 чинного Регламент</w:t>
      </w:r>
      <w:r w:rsidR="001850B3" w:rsidRPr="00075262">
        <w:rPr>
          <w:rFonts w:ascii="Times New Roman" w:hAnsi="Times New Roman" w:cs="Times New Roman"/>
          <w:sz w:val="27"/>
          <w:szCs w:val="27"/>
        </w:rPr>
        <w:t xml:space="preserve">у Верховної Ради України </w:t>
      </w:r>
      <w:r w:rsidRPr="00075262">
        <w:rPr>
          <w:rFonts w:ascii="Times New Roman" w:hAnsi="Times New Roman" w:cs="Times New Roman"/>
          <w:sz w:val="27"/>
          <w:szCs w:val="27"/>
        </w:rPr>
        <w:t xml:space="preserve">законопроект </w:t>
      </w:r>
      <w:r w:rsidR="001850B3" w:rsidRPr="00075262">
        <w:rPr>
          <w:rFonts w:ascii="Times New Roman" w:hAnsi="Times New Roman" w:cs="Times New Roman"/>
          <w:sz w:val="27"/>
          <w:szCs w:val="27"/>
        </w:rPr>
        <w:t xml:space="preserve">доповнено </w:t>
      </w:r>
      <w:r w:rsidR="00545F25" w:rsidRPr="00075262">
        <w:rPr>
          <w:rFonts w:ascii="Times New Roman" w:hAnsi="Times New Roman" w:cs="Times New Roman"/>
          <w:sz w:val="27"/>
          <w:szCs w:val="27"/>
        </w:rPr>
        <w:t>положеннями</w:t>
      </w:r>
      <w:r w:rsidR="00645EF8" w:rsidRPr="00075262">
        <w:rPr>
          <w:rFonts w:ascii="Times New Roman" w:hAnsi="Times New Roman" w:cs="Times New Roman"/>
          <w:sz w:val="27"/>
          <w:szCs w:val="27"/>
        </w:rPr>
        <w:t xml:space="preserve">, які не були предметом розгляду під час прийняття проекту у першому читанні. </w:t>
      </w:r>
      <w:r w:rsidRPr="00075262">
        <w:rPr>
          <w:rFonts w:ascii="Times New Roman" w:hAnsi="Times New Roman" w:cs="Times New Roman"/>
          <w:sz w:val="27"/>
          <w:szCs w:val="27"/>
        </w:rPr>
        <w:t>Ц</w:t>
      </w:r>
      <w:r w:rsidR="00645EF8" w:rsidRPr="00075262">
        <w:rPr>
          <w:rFonts w:ascii="Times New Roman" w:hAnsi="Times New Roman" w:cs="Times New Roman"/>
          <w:sz w:val="27"/>
          <w:szCs w:val="27"/>
        </w:rPr>
        <w:t>е стосується</w:t>
      </w:r>
      <w:r w:rsidR="001850B3" w:rsidRPr="00075262">
        <w:rPr>
          <w:rFonts w:ascii="Times New Roman" w:hAnsi="Times New Roman" w:cs="Times New Roman"/>
          <w:sz w:val="27"/>
          <w:szCs w:val="27"/>
        </w:rPr>
        <w:t xml:space="preserve"> таких новел</w:t>
      </w:r>
      <w:r w:rsidR="00645EF8" w:rsidRPr="00075262">
        <w:rPr>
          <w:rFonts w:ascii="Times New Roman" w:hAnsi="Times New Roman" w:cs="Times New Roman"/>
          <w:sz w:val="27"/>
          <w:szCs w:val="27"/>
        </w:rPr>
        <w:t>: «Єдиний реєстр осіб, зниклих безвіст</w:t>
      </w:r>
      <w:r w:rsidR="00075262">
        <w:rPr>
          <w:rFonts w:ascii="Times New Roman" w:hAnsi="Times New Roman" w:cs="Times New Roman"/>
          <w:sz w:val="27"/>
          <w:szCs w:val="27"/>
        </w:rPr>
        <w:t>и</w:t>
      </w:r>
      <w:r w:rsidR="00645EF8" w:rsidRPr="00075262">
        <w:rPr>
          <w:rFonts w:ascii="Times New Roman" w:hAnsi="Times New Roman" w:cs="Times New Roman"/>
          <w:sz w:val="27"/>
          <w:szCs w:val="27"/>
        </w:rPr>
        <w:t xml:space="preserve"> </w:t>
      </w:r>
      <w:r w:rsidR="00645EF8" w:rsidRPr="00075262">
        <w:rPr>
          <w:rFonts w:ascii="Times New Roman" w:hAnsi="Times New Roman" w:cs="Times New Roman"/>
          <w:sz w:val="27"/>
          <w:szCs w:val="27"/>
          <w:u w:val="single"/>
        </w:rPr>
        <w:t>за особливих обставин</w:t>
      </w:r>
      <w:r w:rsidR="00645EF8" w:rsidRPr="00075262">
        <w:rPr>
          <w:rFonts w:ascii="Times New Roman" w:hAnsi="Times New Roman" w:cs="Times New Roman"/>
          <w:sz w:val="27"/>
          <w:szCs w:val="27"/>
        </w:rPr>
        <w:t>», «особа, зникла безвіст</w:t>
      </w:r>
      <w:r w:rsidR="00075262">
        <w:rPr>
          <w:rFonts w:ascii="Times New Roman" w:hAnsi="Times New Roman" w:cs="Times New Roman"/>
          <w:sz w:val="27"/>
          <w:szCs w:val="27"/>
        </w:rPr>
        <w:t>и</w:t>
      </w:r>
      <w:r w:rsidR="00645EF8" w:rsidRPr="00075262">
        <w:rPr>
          <w:rFonts w:ascii="Times New Roman" w:hAnsi="Times New Roman" w:cs="Times New Roman"/>
          <w:sz w:val="27"/>
          <w:szCs w:val="27"/>
        </w:rPr>
        <w:t xml:space="preserve"> </w:t>
      </w:r>
      <w:r w:rsidR="00645EF8" w:rsidRPr="00075262">
        <w:rPr>
          <w:rFonts w:ascii="Times New Roman" w:hAnsi="Times New Roman" w:cs="Times New Roman"/>
          <w:sz w:val="27"/>
          <w:szCs w:val="27"/>
          <w:u w:val="single"/>
        </w:rPr>
        <w:t>за особливих обставин</w:t>
      </w:r>
      <w:r w:rsidR="00645EF8" w:rsidRPr="00075262">
        <w:rPr>
          <w:rFonts w:ascii="Times New Roman" w:hAnsi="Times New Roman" w:cs="Times New Roman"/>
          <w:sz w:val="27"/>
          <w:szCs w:val="27"/>
        </w:rPr>
        <w:t>», «пошукова група», змін до Кримінального кодексу України</w:t>
      </w:r>
      <w:r w:rsidRPr="00075262">
        <w:rPr>
          <w:rFonts w:ascii="Times New Roman" w:hAnsi="Times New Roman" w:cs="Times New Roman"/>
          <w:sz w:val="27"/>
          <w:szCs w:val="27"/>
        </w:rPr>
        <w:t xml:space="preserve"> тощо</w:t>
      </w:r>
      <w:r w:rsidR="00645EF8" w:rsidRPr="00075262">
        <w:rPr>
          <w:rFonts w:ascii="Times New Roman" w:hAnsi="Times New Roman" w:cs="Times New Roman"/>
          <w:sz w:val="27"/>
          <w:szCs w:val="27"/>
        </w:rPr>
        <w:t>.</w:t>
      </w:r>
    </w:p>
    <w:p w:rsidR="00645EF8" w:rsidRPr="00075262" w:rsidRDefault="001850B3" w:rsidP="00802107">
      <w:pPr>
        <w:spacing w:before="120"/>
        <w:jc w:val="both"/>
        <w:rPr>
          <w:rStyle w:val="rvts0"/>
          <w:rFonts w:ascii="Times New Roman" w:hAnsi="Times New Roman" w:cs="Times New Roman"/>
          <w:sz w:val="27"/>
          <w:szCs w:val="27"/>
        </w:rPr>
      </w:pPr>
      <w:r w:rsidRPr="00075262">
        <w:rPr>
          <w:rFonts w:ascii="Times New Roman" w:hAnsi="Times New Roman" w:cs="Times New Roman"/>
          <w:sz w:val="27"/>
          <w:szCs w:val="27"/>
          <w:lang w:eastAsia="uk-UA"/>
        </w:rPr>
        <w:t xml:space="preserve">          </w:t>
      </w:r>
      <w:r w:rsidR="008D51D0" w:rsidRPr="00075262">
        <w:rPr>
          <w:rFonts w:ascii="Times New Roman" w:hAnsi="Times New Roman" w:cs="Times New Roman"/>
          <w:sz w:val="27"/>
          <w:szCs w:val="27"/>
          <w:lang w:eastAsia="uk-UA"/>
        </w:rPr>
        <w:t>Те саме стосується і з</w:t>
      </w:r>
      <w:r w:rsidR="00645EF8" w:rsidRPr="00075262">
        <w:rPr>
          <w:rFonts w:ascii="Times New Roman" w:hAnsi="Times New Roman" w:cs="Times New Roman"/>
          <w:sz w:val="27"/>
          <w:szCs w:val="27"/>
          <w:lang w:eastAsia="uk-UA"/>
        </w:rPr>
        <w:t>а</w:t>
      </w:r>
      <w:r w:rsidR="008D51D0" w:rsidRPr="00075262">
        <w:rPr>
          <w:rFonts w:ascii="Times New Roman" w:hAnsi="Times New Roman" w:cs="Times New Roman"/>
          <w:sz w:val="27"/>
          <w:szCs w:val="27"/>
          <w:lang w:eastAsia="uk-UA"/>
        </w:rPr>
        <w:t>пропонованих</w:t>
      </w:r>
      <w:r w:rsidR="00645EF8" w:rsidRPr="00075262">
        <w:rPr>
          <w:rFonts w:ascii="Times New Roman" w:hAnsi="Times New Roman" w:cs="Times New Roman"/>
          <w:sz w:val="27"/>
          <w:szCs w:val="27"/>
          <w:lang w:eastAsia="uk-UA"/>
        </w:rPr>
        <w:t xml:space="preserve"> змін</w:t>
      </w:r>
      <w:r w:rsidR="008D51D0" w:rsidRPr="00075262">
        <w:rPr>
          <w:rFonts w:ascii="Times New Roman" w:hAnsi="Times New Roman" w:cs="Times New Roman"/>
          <w:sz w:val="27"/>
          <w:szCs w:val="27"/>
          <w:lang w:eastAsia="uk-UA"/>
        </w:rPr>
        <w:t xml:space="preserve"> до ЦПК України, що </w:t>
      </w:r>
      <w:r w:rsidR="00645EF8" w:rsidRPr="00075262">
        <w:rPr>
          <w:rFonts w:ascii="Times New Roman" w:hAnsi="Times New Roman" w:cs="Times New Roman"/>
          <w:sz w:val="27"/>
          <w:szCs w:val="27"/>
          <w:lang w:eastAsia="uk-UA"/>
        </w:rPr>
        <w:t>викладені з порушенням</w:t>
      </w:r>
      <w:r w:rsidRPr="00075262">
        <w:rPr>
          <w:rFonts w:ascii="Times New Roman" w:hAnsi="Times New Roman" w:cs="Times New Roman"/>
          <w:sz w:val="27"/>
          <w:szCs w:val="27"/>
          <w:lang w:eastAsia="uk-UA"/>
        </w:rPr>
        <w:t xml:space="preserve"> вимог</w:t>
      </w:r>
      <w:r w:rsidR="00645EF8" w:rsidRPr="00075262">
        <w:rPr>
          <w:rFonts w:ascii="Times New Roman" w:hAnsi="Times New Roman" w:cs="Times New Roman"/>
          <w:sz w:val="27"/>
          <w:szCs w:val="27"/>
          <w:lang w:eastAsia="uk-UA"/>
        </w:rPr>
        <w:t xml:space="preserve"> статті 116 Регламенту Верховної Ради України, відповідно до якої </w:t>
      </w:r>
      <w:r w:rsidR="00645EF8" w:rsidRPr="00075262">
        <w:rPr>
          <w:rStyle w:val="rvts0"/>
          <w:rFonts w:ascii="Times New Roman" w:hAnsi="Times New Roman" w:cs="Times New Roman"/>
          <w:sz w:val="27"/>
          <w:szCs w:val="27"/>
        </w:rPr>
        <w:t xml:space="preserve">пропозиції та поправки до законопроекту, який готується до другого читання, можуть вноситися лише до </w:t>
      </w:r>
      <w:r w:rsidR="00645EF8" w:rsidRPr="00075262">
        <w:rPr>
          <w:rStyle w:val="rvts0"/>
          <w:rFonts w:ascii="Times New Roman" w:hAnsi="Times New Roman" w:cs="Times New Roman"/>
          <w:sz w:val="27"/>
          <w:szCs w:val="27"/>
          <w:u w:val="single"/>
        </w:rPr>
        <w:t>того тексту законопроекту (статей, їх частин, пунктів, речень), який прийнятий Верховною Радою України за основу</w:t>
      </w:r>
      <w:r w:rsidR="00645EF8" w:rsidRPr="00075262">
        <w:rPr>
          <w:rStyle w:val="rvts0"/>
          <w:rFonts w:ascii="Times New Roman" w:hAnsi="Times New Roman" w:cs="Times New Roman"/>
          <w:sz w:val="27"/>
          <w:szCs w:val="27"/>
        </w:rPr>
        <w:t>. За основу ж приймалися зміни до ЦПК України в редакції 2004 року</w:t>
      </w:r>
      <w:r w:rsidR="008D51D0" w:rsidRPr="00075262">
        <w:rPr>
          <w:rStyle w:val="rvts0"/>
          <w:rFonts w:ascii="Times New Roman" w:hAnsi="Times New Roman" w:cs="Times New Roman"/>
          <w:sz w:val="27"/>
          <w:szCs w:val="27"/>
        </w:rPr>
        <w:t>, а наразі діє нова редакція цього Кодексу.</w:t>
      </w:r>
    </w:p>
    <w:p w:rsidR="00645EF8" w:rsidRPr="00075262" w:rsidRDefault="00645EF8" w:rsidP="00802107">
      <w:pPr>
        <w:spacing w:before="120"/>
        <w:rPr>
          <w:rFonts w:ascii="Times New Roman" w:hAnsi="Times New Roman" w:cs="Times New Roman"/>
          <w:sz w:val="27"/>
          <w:szCs w:val="27"/>
        </w:rPr>
      </w:pPr>
    </w:p>
    <w:p w:rsidR="00645EF8" w:rsidRPr="00075262" w:rsidRDefault="00F14DD8" w:rsidP="00645EF8">
      <w:pPr>
        <w:autoSpaceDE w:val="0"/>
        <w:autoSpaceDN w:val="0"/>
        <w:adjustRightInd w:val="0"/>
        <w:ind w:firstLine="720"/>
        <w:jc w:val="both"/>
        <w:rPr>
          <w:rFonts w:ascii="Times New Roman" w:hAnsi="Times New Roman" w:cs="Times New Roman"/>
          <w:sz w:val="27"/>
          <w:szCs w:val="27"/>
        </w:rPr>
      </w:pPr>
      <w:r w:rsidRPr="00075262">
        <w:rPr>
          <w:rFonts w:ascii="Times New Roman" w:hAnsi="Times New Roman" w:cs="Times New Roman"/>
          <w:sz w:val="27"/>
          <w:szCs w:val="27"/>
        </w:rPr>
        <w:t>У зв’язку з цим, в</w:t>
      </w:r>
      <w:r w:rsidR="00645EF8" w:rsidRPr="00075262">
        <w:rPr>
          <w:rFonts w:ascii="Times New Roman" w:hAnsi="Times New Roman" w:cs="Times New Roman"/>
          <w:sz w:val="27"/>
          <w:szCs w:val="27"/>
        </w:rPr>
        <w:t>важаємо за необхідне висловити до</w:t>
      </w:r>
      <w:r w:rsidRPr="00075262">
        <w:rPr>
          <w:rFonts w:ascii="Times New Roman" w:hAnsi="Times New Roman" w:cs="Times New Roman"/>
          <w:sz w:val="27"/>
          <w:szCs w:val="27"/>
        </w:rPr>
        <w:t xml:space="preserve"> основного тексту законопроекту</w:t>
      </w:r>
      <w:r w:rsidR="00645EF8" w:rsidRPr="00075262">
        <w:rPr>
          <w:rFonts w:ascii="Times New Roman" w:hAnsi="Times New Roman" w:cs="Times New Roman"/>
          <w:sz w:val="27"/>
          <w:szCs w:val="27"/>
        </w:rPr>
        <w:t xml:space="preserve"> такі зауваження.</w:t>
      </w:r>
    </w:p>
    <w:p w:rsidR="00645EF8" w:rsidRPr="00075262" w:rsidRDefault="00645EF8" w:rsidP="00645EF8">
      <w:pPr>
        <w:autoSpaceDE w:val="0"/>
        <w:autoSpaceDN w:val="0"/>
        <w:adjustRightInd w:val="0"/>
        <w:ind w:firstLine="720"/>
        <w:jc w:val="both"/>
        <w:rPr>
          <w:rFonts w:ascii="Times New Roman" w:hAnsi="Times New Roman" w:cs="Times New Roman"/>
          <w:sz w:val="27"/>
          <w:szCs w:val="27"/>
        </w:rPr>
      </w:pPr>
    </w:p>
    <w:p w:rsidR="00A7000B" w:rsidRPr="00075262" w:rsidRDefault="00645EF8" w:rsidP="00DB0441">
      <w:pPr>
        <w:jc w:val="both"/>
        <w:rPr>
          <w:rFonts w:ascii="Times New Roman" w:hAnsi="Times New Roman" w:cs="Times New Roman"/>
          <w:sz w:val="27"/>
          <w:szCs w:val="27"/>
        </w:rPr>
      </w:pPr>
      <w:r w:rsidRPr="00075262">
        <w:rPr>
          <w:rFonts w:ascii="Times New Roman" w:hAnsi="Times New Roman" w:cs="Times New Roman"/>
          <w:sz w:val="27"/>
          <w:szCs w:val="27"/>
        </w:rPr>
        <w:lastRenderedPageBreak/>
        <w:t xml:space="preserve"> </w:t>
      </w:r>
      <w:r w:rsidR="00DB0441" w:rsidRPr="00075262">
        <w:rPr>
          <w:rFonts w:ascii="Times New Roman" w:hAnsi="Times New Roman" w:cs="Times New Roman"/>
          <w:sz w:val="27"/>
          <w:szCs w:val="27"/>
        </w:rPr>
        <w:t xml:space="preserve">         1. </w:t>
      </w:r>
      <w:r w:rsidRPr="00075262">
        <w:rPr>
          <w:rStyle w:val="st42"/>
          <w:sz w:val="27"/>
          <w:szCs w:val="27"/>
        </w:rPr>
        <w:t xml:space="preserve">Формулювання у статті 3 проекту, згідно з яким «дія закону поширюється на правовідносини» є юридично некоректним, оскільки закони регулюють </w:t>
      </w:r>
      <w:hyperlink r:id="rId8" w:tooltip="Суспільні відносини" w:history="1">
        <w:r w:rsidRPr="00075262">
          <w:rPr>
            <w:rStyle w:val="a4"/>
            <w:rFonts w:ascii="Times New Roman" w:hAnsi="Times New Roman" w:cs="Times New Roman"/>
            <w:color w:val="auto"/>
            <w:sz w:val="27"/>
            <w:szCs w:val="27"/>
          </w:rPr>
          <w:t>суспільні відносини</w:t>
        </w:r>
      </w:hyperlink>
      <w:r w:rsidR="00A7000B" w:rsidRPr="00075262">
        <w:rPr>
          <w:rFonts w:ascii="Times New Roman" w:hAnsi="Times New Roman" w:cs="Times New Roman"/>
          <w:sz w:val="27"/>
          <w:szCs w:val="27"/>
        </w:rPr>
        <w:t>.</w:t>
      </w:r>
    </w:p>
    <w:p w:rsidR="00645EF8" w:rsidRPr="00075262" w:rsidRDefault="00645EF8" w:rsidP="00DB0441">
      <w:pPr>
        <w:ind w:left="-57"/>
        <w:jc w:val="both"/>
        <w:rPr>
          <w:rFonts w:ascii="Times New Roman" w:hAnsi="Times New Roman" w:cs="Times New Roman"/>
          <w:sz w:val="27"/>
          <w:szCs w:val="27"/>
        </w:rPr>
      </w:pPr>
    </w:p>
    <w:p w:rsidR="00645EF8" w:rsidRPr="00075262" w:rsidRDefault="00645EF8" w:rsidP="00645EF8">
      <w:pPr>
        <w:jc w:val="both"/>
        <w:rPr>
          <w:rFonts w:ascii="Times New Roman" w:hAnsi="Times New Roman" w:cs="Times New Roman"/>
          <w:sz w:val="27"/>
          <w:szCs w:val="27"/>
        </w:rPr>
      </w:pPr>
      <w:r w:rsidRPr="00075262">
        <w:rPr>
          <w:rFonts w:ascii="Times New Roman" w:hAnsi="Times New Roman" w:cs="Times New Roman"/>
          <w:sz w:val="27"/>
          <w:szCs w:val="27"/>
        </w:rPr>
        <w:t xml:space="preserve">         </w:t>
      </w:r>
      <w:r w:rsidR="00DB0441" w:rsidRPr="00075262">
        <w:rPr>
          <w:rFonts w:ascii="Times New Roman" w:hAnsi="Times New Roman" w:cs="Times New Roman"/>
          <w:sz w:val="27"/>
          <w:szCs w:val="27"/>
        </w:rPr>
        <w:t xml:space="preserve">2. </w:t>
      </w:r>
      <w:r w:rsidRPr="00075262">
        <w:rPr>
          <w:rFonts w:ascii="Times New Roman" w:hAnsi="Times New Roman" w:cs="Times New Roman"/>
          <w:sz w:val="27"/>
          <w:szCs w:val="27"/>
        </w:rPr>
        <w:t>Частиною четвертою статті 6 проекту передбачено право непрацездатних членів сім’ї особи, зниклої безвісти (незалежно від обставин), на пенсію у зв’язку з втратою годувальника незалежно від страхового стажу, наявного у особи, зниклої безвісти.</w:t>
      </w:r>
    </w:p>
    <w:p w:rsidR="00645EF8" w:rsidRPr="00075262" w:rsidRDefault="00645EF8" w:rsidP="00645EF8">
      <w:pPr>
        <w:ind w:firstLine="708"/>
        <w:jc w:val="both"/>
        <w:rPr>
          <w:rFonts w:ascii="Times New Roman" w:hAnsi="Times New Roman" w:cs="Times New Roman"/>
          <w:sz w:val="27"/>
          <w:szCs w:val="27"/>
        </w:rPr>
      </w:pPr>
      <w:r w:rsidRPr="00075262">
        <w:rPr>
          <w:rFonts w:ascii="Times New Roman" w:hAnsi="Times New Roman" w:cs="Times New Roman"/>
          <w:sz w:val="27"/>
          <w:szCs w:val="27"/>
        </w:rPr>
        <w:t>Проте такі положення не відповідають принципам загальнообов’язкового державного пенсійного страхування, визначеним статтею 7 цього Закону, а саме рівноправності застрахованих осіб щодо отримання пенсійних виплат та виконання обов’язків стосовно сплати страхових внесків на загальнообов’язкове державне пенсійне страхування, диференціації розмірів пенсій залежно від тривалості страхового стажу та розміру заробітної плати (доходу), державних гарантій реалізації застрахованими особами своїх прав, передбачених цим Законом.</w:t>
      </w:r>
    </w:p>
    <w:p w:rsidR="00645EF8" w:rsidRPr="00075262" w:rsidRDefault="00645EF8" w:rsidP="00645EF8">
      <w:pPr>
        <w:ind w:firstLine="708"/>
        <w:jc w:val="both"/>
        <w:rPr>
          <w:rFonts w:ascii="Times New Roman" w:hAnsi="Times New Roman" w:cs="Times New Roman"/>
          <w:sz w:val="27"/>
          <w:szCs w:val="27"/>
        </w:rPr>
      </w:pPr>
      <w:r w:rsidRPr="00075262">
        <w:rPr>
          <w:rFonts w:ascii="Times New Roman" w:hAnsi="Times New Roman" w:cs="Times New Roman"/>
          <w:sz w:val="27"/>
          <w:szCs w:val="27"/>
        </w:rPr>
        <w:t>З огляду на те, що кошти Пенсійного фонду України формуються за рахунок страхових внесків застрахованих осіб та їх роботодавців, надані державою пільги з призначення пенсій громадянам, які не мають необхідного для призначення пенсії страхового стажу, фактично фінансуватимуться за рахунок страхових внесків застрахованих осіб, що не відповідає наведеним принципам загальнообов’язкового державного пенсійного страхування.</w:t>
      </w:r>
    </w:p>
    <w:p w:rsidR="00645EF8" w:rsidRPr="00075262" w:rsidRDefault="00645EF8" w:rsidP="00645EF8">
      <w:pPr>
        <w:ind w:firstLine="708"/>
        <w:jc w:val="both"/>
        <w:rPr>
          <w:rFonts w:ascii="Times New Roman" w:hAnsi="Times New Roman" w:cs="Times New Roman"/>
          <w:sz w:val="27"/>
          <w:szCs w:val="27"/>
        </w:rPr>
      </w:pPr>
      <w:r w:rsidRPr="00075262">
        <w:rPr>
          <w:rFonts w:ascii="Times New Roman" w:hAnsi="Times New Roman" w:cs="Times New Roman"/>
          <w:sz w:val="27"/>
          <w:szCs w:val="27"/>
        </w:rPr>
        <w:t>Вважаємо, що у разі визнання державою необхідності підвищення рівня соціального захисту окремих категорій осіб, фінансування передбачених законодавцем заходів має здійснюватися за рахунок коштів державного бюджету з попереднім обрахуванням необхідних видатків та зазначенням джерел їх покриття. Зокрема, дітям особи, зниклої безвісти, яка не має необхідного для призначення пенсії у зв’язку з втратою годувальника страхового стажу, може бути встановлена державна соціальна допомога, що виплачується за рахунок коштів державного бюджету.</w:t>
      </w:r>
    </w:p>
    <w:p w:rsidR="00645EF8" w:rsidRPr="00075262" w:rsidRDefault="00645EF8" w:rsidP="00645EF8">
      <w:pPr>
        <w:ind w:firstLine="708"/>
        <w:jc w:val="both"/>
        <w:rPr>
          <w:rFonts w:ascii="Times New Roman" w:hAnsi="Times New Roman" w:cs="Times New Roman"/>
          <w:sz w:val="27"/>
          <w:szCs w:val="27"/>
        </w:rPr>
      </w:pPr>
      <w:r w:rsidRPr="00075262">
        <w:rPr>
          <w:rFonts w:ascii="Times New Roman" w:hAnsi="Times New Roman" w:cs="Times New Roman"/>
          <w:sz w:val="27"/>
          <w:szCs w:val="27"/>
        </w:rPr>
        <w:t>До речі, саме таким чином врегульовано питання щодо соціального захисту дітей померлого годувальника, який не мав на день смерті страхового стажу, необхідного для призначення пенсії (Закон України від 7 лютого 2017 року № 1836-VIII «Про внесення змін до деяких законів України щодо надання допомоги дітям померлого годувальника»).</w:t>
      </w:r>
    </w:p>
    <w:p w:rsidR="00645EF8" w:rsidRPr="00075262" w:rsidRDefault="00645EF8" w:rsidP="00645EF8">
      <w:pPr>
        <w:ind w:firstLine="708"/>
        <w:jc w:val="both"/>
        <w:rPr>
          <w:rFonts w:ascii="Times New Roman" w:hAnsi="Times New Roman" w:cs="Times New Roman"/>
          <w:sz w:val="27"/>
          <w:szCs w:val="27"/>
        </w:rPr>
      </w:pPr>
      <w:r w:rsidRPr="00075262">
        <w:rPr>
          <w:rFonts w:ascii="Times New Roman" w:hAnsi="Times New Roman" w:cs="Times New Roman"/>
          <w:sz w:val="27"/>
          <w:szCs w:val="27"/>
        </w:rPr>
        <w:t>Такі ж зауваження стосуються змісту змін до Закону України «Про загальнообов'язкове державне пенсійне страхування», що пропонуються у підпункті 6 пункту 2 розділу ІХ проекту.</w:t>
      </w:r>
    </w:p>
    <w:p w:rsidR="00645EF8" w:rsidRPr="00075262" w:rsidRDefault="00645EF8" w:rsidP="00645EF8">
      <w:pPr>
        <w:ind w:firstLine="708"/>
        <w:jc w:val="both"/>
        <w:rPr>
          <w:rFonts w:ascii="Times New Roman" w:hAnsi="Times New Roman" w:cs="Times New Roman"/>
          <w:sz w:val="27"/>
          <w:szCs w:val="27"/>
        </w:rPr>
      </w:pPr>
    </w:p>
    <w:p w:rsidR="00645EF8" w:rsidRPr="00075262" w:rsidRDefault="00645EF8" w:rsidP="00645EF8">
      <w:pPr>
        <w:jc w:val="both"/>
        <w:rPr>
          <w:rFonts w:ascii="Times New Roman" w:hAnsi="Times New Roman" w:cs="Times New Roman"/>
          <w:sz w:val="27"/>
          <w:szCs w:val="27"/>
        </w:rPr>
      </w:pPr>
      <w:r w:rsidRPr="00075262">
        <w:rPr>
          <w:rFonts w:ascii="Times New Roman" w:hAnsi="Times New Roman" w:cs="Times New Roman"/>
          <w:sz w:val="27"/>
          <w:szCs w:val="27"/>
        </w:rPr>
        <w:t xml:space="preserve">          </w:t>
      </w:r>
      <w:r w:rsidR="00DB0441" w:rsidRPr="00075262">
        <w:rPr>
          <w:rFonts w:ascii="Times New Roman" w:hAnsi="Times New Roman" w:cs="Times New Roman"/>
          <w:sz w:val="27"/>
          <w:szCs w:val="27"/>
        </w:rPr>
        <w:t xml:space="preserve">3. </w:t>
      </w:r>
      <w:r w:rsidRPr="00075262">
        <w:rPr>
          <w:rFonts w:ascii="Times New Roman" w:hAnsi="Times New Roman" w:cs="Times New Roman"/>
          <w:sz w:val="27"/>
          <w:szCs w:val="27"/>
        </w:rPr>
        <w:t>Статтею 9 проекту передбачено збереження за особами, які зникли безвісти, середнього заробітку на підприємстві, в установі, організації, незалежно від підпорядкування, але не більше ніж до моменту оголошення їх померлими у порядку, встановленому чинним законодавством. При цьому виплата в межах середнього заробітку у випадках, передбачених цією статтею, проводиться за рахунок коштів Державного бюджету України в порядку, визначеному Кабінетом Міністрів України.</w:t>
      </w:r>
    </w:p>
    <w:p w:rsidR="00645EF8" w:rsidRPr="00075262" w:rsidRDefault="00645EF8" w:rsidP="00645EF8">
      <w:pPr>
        <w:jc w:val="both"/>
        <w:rPr>
          <w:rFonts w:ascii="Times New Roman" w:hAnsi="Times New Roman" w:cs="Times New Roman"/>
          <w:sz w:val="27"/>
          <w:szCs w:val="27"/>
        </w:rPr>
      </w:pPr>
      <w:r w:rsidRPr="00075262">
        <w:rPr>
          <w:rFonts w:ascii="Times New Roman" w:hAnsi="Times New Roman" w:cs="Times New Roman"/>
          <w:sz w:val="27"/>
          <w:szCs w:val="27"/>
        </w:rPr>
        <w:tab/>
        <w:t xml:space="preserve">Слід зауважити, що словосполучення «незалежно від підпорядкування» не в повній мірі розкриває суб'єктів, на яких поширюється дана норма, а саме: йдеться </w:t>
      </w:r>
      <w:r w:rsidRPr="00075262">
        <w:rPr>
          <w:rFonts w:ascii="Times New Roman" w:hAnsi="Times New Roman" w:cs="Times New Roman"/>
          <w:sz w:val="27"/>
          <w:szCs w:val="27"/>
        </w:rPr>
        <w:lastRenderedPageBreak/>
        <w:t>лише про суб'єктів державної форми власності чи й про суб'єктів приватної форми власності</w:t>
      </w:r>
      <w:r w:rsidR="00CE051F" w:rsidRPr="00075262">
        <w:rPr>
          <w:rFonts w:ascii="Times New Roman" w:hAnsi="Times New Roman" w:cs="Times New Roman"/>
          <w:sz w:val="27"/>
          <w:szCs w:val="27"/>
        </w:rPr>
        <w:t>, що свідчить про недотримання вимоги юридичної визначеності проекту, як того вимагає принцип верховенства права (стаття 8 Конституції України)</w:t>
      </w:r>
      <w:r w:rsidRPr="00075262">
        <w:rPr>
          <w:rFonts w:ascii="Times New Roman" w:hAnsi="Times New Roman" w:cs="Times New Roman"/>
          <w:sz w:val="27"/>
          <w:szCs w:val="27"/>
        </w:rPr>
        <w:t>.</w:t>
      </w:r>
    </w:p>
    <w:p w:rsidR="00CE051F" w:rsidRPr="00075262" w:rsidRDefault="00CE051F" w:rsidP="00CE051F">
      <w:pPr>
        <w:ind w:firstLine="708"/>
        <w:jc w:val="both"/>
        <w:rPr>
          <w:rFonts w:ascii="Times New Roman" w:hAnsi="Times New Roman" w:cs="Times New Roman"/>
          <w:sz w:val="27"/>
          <w:szCs w:val="27"/>
        </w:rPr>
      </w:pPr>
      <w:r w:rsidRPr="00075262">
        <w:rPr>
          <w:rFonts w:ascii="Times New Roman" w:hAnsi="Times New Roman" w:cs="Times New Roman"/>
          <w:sz w:val="27"/>
          <w:szCs w:val="27"/>
        </w:rPr>
        <w:t>До того ж, до законопроекту не було додано жодних обрахувань, що свідчило би про спроможність Державного бюджету здійснити такі видатки, що не відповідає також</w:t>
      </w:r>
      <w:r w:rsidR="00113847" w:rsidRPr="00075262">
        <w:rPr>
          <w:rFonts w:ascii="Times New Roman" w:hAnsi="Times New Roman" w:cs="Times New Roman"/>
          <w:sz w:val="27"/>
          <w:szCs w:val="27"/>
        </w:rPr>
        <w:t xml:space="preserve"> положенням</w:t>
      </w:r>
      <w:r w:rsidRPr="00075262">
        <w:rPr>
          <w:rFonts w:ascii="Times New Roman" w:hAnsi="Times New Roman" w:cs="Times New Roman"/>
          <w:sz w:val="27"/>
          <w:szCs w:val="27"/>
        </w:rPr>
        <w:t xml:space="preserve"> статті 27 Бюджетного кодексу України.</w:t>
      </w:r>
    </w:p>
    <w:p w:rsidR="00645EF8" w:rsidRPr="00075262" w:rsidRDefault="00645EF8" w:rsidP="00645EF8">
      <w:pPr>
        <w:jc w:val="both"/>
        <w:rPr>
          <w:rFonts w:ascii="Times New Roman" w:hAnsi="Times New Roman" w:cs="Times New Roman"/>
          <w:sz w:val="27"/>
          <w:szCs w:val="27"/>
        </w:rPr>
      </w:pPr>
      <w:r w:rsidRPr="00075262">
        <w:rPr>
          <w:rFonts w:ascii="Times New Roman" w:hAnsi="Times New Roman" w:cs="Times New Roman"/>
          <w:sz w:val="27"/>
          <w:szCs w:val="27"/>
        </w:rPr>
        <w:tab/>
      </w:r>
    </w:p>
    <w:p w:rsidR="00645EF8" w:rsidRPr="00075262" w:rsidRDefault="00DB0441" w:rsidP="00DB0441">
      <w:pPr>
        <w:pStyle w:val="a3"/>
        <w:ind w:left="-57"/>
        <w:jc w:val="both"/>
        <w:rPr>
          <w:rFonts w:ascii="Times New Roman" w:hAnsi="Times New Roman" w:cs="Times New Roman"/>
          <w:sz w:val="27"/>
          <w:szCs w:val="27"/>
        </w:rPr>
      </w:pPr>
      <w:r w:rsidRPr="00075262">
        <w:rPr>
          <w:rFonts w:ascii="Times New Roman" w:hAnsi="Times New Roman" w:cs="Times New Roman"/>
          <w:sz w:val="27"/>
          <w:szCs w:val="27"/>
        </w:rPr>
        <w:t xml:space="preserve">          4. </w:t>
      </w:r>
      <w:r w:rsidR="00645EF8" w:rsidRPr="00075262">
        <w:rPr>
          <w:rFonts w:ascii="Times New Roman" w:hAnsi="Times New Roman" w:cs="Times New Roman"/>
          <w:sz w:val="27"/>
          <w:szCs w:val="27"/>
        </w:rPr>
        <w:t>Цим  проектом  пропонується  створити  Комісію  з  питань  осіб,  зниклих</w:t>
      </w:r>
    </w:p>
    <w:p w:rsidR="00645EF8" w:rsidRPr="00075262" w:rsidRDefault="00075262" w:rsidP="00DB0441">
      <w:pPr>
        <w:ind w:left="-57"/>
        <w:jc w:val="both"/>
        <w:rPr>
          <w:rFonts w:ascii="Times New Roman" w:hAnsi="Times New Roman" w:cs="Times New Roman"/>
          <w:sz w:val="27"/>
          <w:szCs w:val="27"/>
        </w:rPr>
      </w:pPr>
      <w:r>
        <w:rPr>
          <w:rFonts w:ascii="Times New Roman" w:hAnsi="Times New Roman" w:cs="Times New Roman"/>
          <w:sz w:val="27"/>
          <w:szCs w:val="27"/>
        </w:rPr>
        <w:t xml:space="preserve"> безвісти</w:t>
      </w:r>
      <w:r w:rsidR="00645EF8" w:rsidRPr="00075262">
        <w:rPr>
          <w:rFonts w:ascii="Times New Roman" w:hAnsi="Times New Roman" w:cs="Times New Roman"/>
          <w:sz w:val="27"/>
          <w:szCs w:val="27"/>
        </w:rPr>
        <w:t xml:space="preserve"> за особливих обставин</w:t>
      </w:r>
      <w:r w:rsidR="004B26C1" w:rsidRPr="00075262">
        <w:rPr>
          <w:rFonts w:ascii="Times New Roman" w:hAnsi="Times New Roman" w:cs="Times New Roman"/>
          <w:sz w:val="27"/>
          <w:szCs w:val="27"/>
        </w:rPr>
        <w:t xml:space="preserve">, що функціонуватиме на основі цього Закону та положення про Комісію, що затверджується </w:t>
      </w:r>
      <w:r w:rsidR="004B26C1" w:rsidRPr="00075262">
        <w:rPr>
          <w:rStyle w:val="st42"/>
          <w:sz w:val="27"/>
          <w:szCs w:val="27"/>
        </w:rPr>
        <w:t>Кабінетом Міністрів України</w:t>
      </w:r>
      <w:r w:rsidR="00645EF8" w:rsidRPr="00075262">
        <w:rPr>
          <w:rFonts w:ascii="Times New Roman" w:hAnsi="Times New Roman" w:cs="Times New Roman"/>
          <w:sz w:val="27"/>
          <w:szCs w:val="27"/>
        </w:rPr>
        <w:t>.</w:t>
      </w:r>
    </w:p>
    <w:p w:rsidR="00645EF8" w:rsidRPr="00075262" w:rsidRDefault="00645EF8" w:rsidP="00645EF8">
      <w:pPr>
        <w:ind w:firstLine="709"/>
        <w:contextualSpacing/>
        <w:jc w:val="both"/>
        <w:rPr>
          <w:rStyle w:val="st42"/>
          <w:sz w:val="27"/>
          <w:szCs w:val="27"/>
        </w:rPr>
      </w:pPr>
      <w:r w:rsidRPr="00075262">
        <w:rPr>
          <w:rStyle w:val="st42"/>
          <w:sz w:val="27"/>
          <w:szCs w:val="27"/>
        </w:rPr>
        <w:t xml:space="preserve"> Згідно з частиною 1 статті 10 проекту «Комісія з питань осіб, зниклих безвісти за особливих обставин, є постійно діючим </w:t>
      </w:r>
      <w:r w:rsidR="00CB08D9" w:rsidRPr="00075262">
        <w:rPr>
          <w:rStyle w:val="st42"/>
          <w:sz w:val="27"/>
          <w:szCs w:val="27"/>
        </w:rPr>
        <w:t>консультативно-дорадчим</w:t>
      </w:r>
      <w:r w:rsidRPr="00075262">
        <w:rPr>
          <w:rStyle w:val="st42"/>
          <w:sz w:val="27"/>
          <w:szCs w:val="27"/>
        </w:rPr>
        <w:t xml:space="preserve">  органом Кабінету Міністрів України». Проте слід звернути увагу на те, що згідно з частиною 1 статті 48 Закону України «Про Кабінет Міністрів України» Кабінет Міністрів України для забезпечення здійснення своїх повноважень утворює, зокрема, тимчасові консультативні, дорадчі та інші допоміжні органи, а згідно з частиною 3 цієї статті завдання, склад та організація роботи консультативних, дорадчих та інших допоміжних органів визначаються Кабінетом Міністрів України. </w:t>
      </w:r>
    </w:p>
    <w:p w:rsidR="00645EF8" w:rsidRPr="00075262" w:rsidRDefault="00645EF8" w:rsidP="00645EF8">
      <w:pPr>
        <w:ind w:firstLine="709"/>
        <w:contextualSpacing/>
        <w:jc w:val="both"/>
        <w:rPr>
          <w:rStyle w:val="st42"/>
          <w:sz w:val="27"/>
          <w:szCs w:val="27"/>
        </w:rPr>
      </w:pPr>
      <w:r w:rsidRPr="00075262">
        <w:rPr>
          <w:rStyle w:val="st42"/>
          <w:sz w:val="27"/>
          <w:szCs w:val="27"/>
        </w:rPr>
        <w:t>Отже вказана Комісія як допоміжний орган Кабінету Міністрів України може бути утворена лише як тимчасова і у випадку, якщо таке рішення буде прийнято самим Урядом, а не Верховною Радою України. У зв’язку з цим також є сумнівною пропозиція про визнання Комісії держателем Реєстру (частина 1 статті 12 проекту), а також про те, що саме Комісія має вести розшук особи, яка зникла безвісти, як це випливає із змісту статті 19 проекту.</w:t>
      </w:r>
    </w:p>
    <w:p w:rsidR="00645EF8" w:rsidRPr="00075262" w:rsidRDefault="00645EF8" w:rsidP="00E10CFD">
      <w:pPr>
        <w:ind w:firstLine="709"/>
        <w:contextualSpacing/>
        <w:jc w:val="both"/>
        <w:rPr>
          <w:rFonts w:ascii="Times New Roman" w:hAnsi="Times New Roman" w:cs="Times New Roman"/>
          <w:sz w:val="27"/>
          <w:szCs w:val="27"/>
          <w:u w:val="single"/>
        </w:rPr>
      </w:pPr>
      <w:r w:rsidRPr="00075262">
        <w:rPr>
          <w:rStyle w:val="st42"/>
          <w:sz w:val="27"/>
          <w:szCs w:val="27"/>
        </w:rPr>
        <w:t xml:space="preserve">Крім того, як зазначається у пояснювальній записці, </w:t>
      </w:r>
      <w:r w:rsidRPr="00075262">
        <w:rPr>
          <w:rFonts w:ascii="Times New Roman" w:hAnsi="Times New Roman" w:cs="Times New Roman"/>
          <w:sz w:val="27"/>
          <w:szCs w:val="27"/>
        </w:rPr>
        <w:t>Парламентська Аса</w:t>
      </w:r>
      <w:r w:rsidR="00DB0441" w:rsidRPr="00075262">
        <w:rPr>
          <w:rFonts w:ascii="Times New Roman" w:hAnsi="Times New Roman" w:cs="Times New Roman"/>
          <w:sz w:val="27"/>
          <w:szCs w:val="27"/>
        </w:rPr>
        <w:t>мблея Ради Європи (далі – ПАРЄ), з</w:t>
      </w:r>
      <w:r w:rsidRPr="00075262">
        <w:rPr>
          <w:rFonts w:ascii="Times New Roman" w:hAnsi="Times New Roman" w:cs="Times New Roman"/>
          <w:sz w:val="27"/>
          <w:szCs w:val="27"/>
        </w:rPr>
        <w:t xml:space="preserve">окрема, у своїй Резолюції 2067 (2015) під назвою «Зниклі особи під час конфлікту в Україні» ПАРЄ закликала органи української влади створити </w:t>
      </w:r>
      <w:r w:rsidRPr="00075262">
        <w:rPr>
          <w:rFonts w:ascii="Times New Roman" w:hAnsi="Times New Roman" w:cs="Times New Roman"/>
          <w:sz w:val="27"/>
          <w:szCs w:val="27"/>
          <w:u w:val="single"/>
        </w:rPr>
        <w:t>спеціалізований урядовий орган,</w:t>
      </w:r>
      <w:r w:rsidRPr="00075262">
        <w:rPr>
          <w:rFonts w:ascii="Times New Roman" w:hAnsi="Times New Roman" w:cs="Times New Roman"/>
          <w:sz w:val="27"/>
          <w:szCs w:val="27"/>
        </w:rPr>
        <w:t xml:space="preserve"> якому б було доручено займатися координацією роботи всіх державних і неурядових організацій, що працюють у проблематиці осіб, зниклих безвісти. </w:t>
      </w:r>
      <w:r w:rsidR="00E10CFD" w:rsidRPr="00075262">
        <w:rPr>
          <w:rStyle w:val="st42"/>
          <w:sz w:val="27"/>
          <w:szCs w:val="27"/>
        </w:rPr>
        <w:t xml:space="preserve">Комісія ж як </w:t>
      </w:r>
      <w:r w:rsidR="00CB08D9" w:rsidRPr="00075262">
        <w:rPr>
          <w:rStyle w:val="st42"/>
          <w:sz w:val="27"/>
          <w:szCs w:val="27"/>
        </w:rPr>
        <w:t>консультативно-дорадчий</w:t>
      </w:r>
      <w:r w:rsidR="00E10CFD" w:rsidRPr="00075262">
        <w:rPr>
          <w:rStyle w:val="st42"/>
          <w:sz w:val="27"/>
          <w:szCs w:val="27"/>
        </w:rPr>
        <w:t xml:space="preserve"> орган Кабінету Міністрів України не може вважатися відповідним </w:t>
      </w:r>
      <w:r w:rsidR="00E10CFD" w:rsidRPr="00075262">
        <w:rPr>
          <w:rFonts w:ascii="Times New Roman" w:hAnsi="Times New Roman" w:cs="Times New Roman"/>
          <w:sz w:val="27"/>
          <w:szCs w:val="27"/>
          <w:u w:val="single"/>
        </w:rPr>
        <w:t>спеціалізованим урядовим органом.</w:t>
      </w:r>
    </w:p>
    <w:p w:rsidR="00CE051F" w:rsidRPr="00075262" w:rsidRDefault="00CE051F" w:rsidP="00E10CFD">
      <w:pPr>
        <w:ind w:firstLine="709"/>
        <w:contextualSpacing/>
        <w:jc w:val="both"/>
        <w:rPr>
          <w:rFonts w:ascii="Times New Roman" w:hAnsi="Times New Roman" w:cs="Times New Roman"/>
          <w:sz w:val="27"/>
          <w:szCs w:val="27"/>
        </w:rPr>
      </w:pPr>
      <w:r w:rsidRPr="00075262">
        <w:rPr>
          <w:rFonts w:ascii="Times New Roman" w:hAnsi="Times New Roman" w:cs="Times New Roman"/>
          <w:sz w:val="27"/>
          <w:szCs w:val="27"/>
        </w:rPr>
        <w:t>При цьому, законопроект наділяє Комісією низкою повноважень, які згідно з Конституці</w:t>
      </w:r>
      <w:r w:rsidR="00DC762F" w:rsidRPr="00075262">
        <w:rPr>
          <w:rFonts w:ascii="Times New Roman" w:hAnsi="Times New Roman" w:cs="Times New Roman"/>
          <w:sz w:val="27"/>
          <w:szCs w:val="27"/>
        </w:rPr>
        <w:t>єю</w:t>
      </w:r>
      <w:r w:rsidRPr="00075262">
        <w:rPr>
          <w:rFonts w:ascii="Times New Roman" w:hAnsi="Times New Roman" w:cs="Times New Roman"/>
          <w:sz w:val="27"/>
          <w:szCs w:val="27"/>
        </w:rPr>
        <w:t xml:space="preserve"> України та законами України вже віднесені до повноважень інших </w:t>
      </w:r>
      <w:r w:rsidR="00DC762F" w:rsidRPr="00075262">
        <w:rPr>
          <w:rFonts w:ascii="Times New Roman" w:hAnsi="Times New Roman" w:cs="Times New Roman"/>
          <w:sz w:val="27"/>
          <w:szCs w:val="27"/>
        </w:rPr>
        <w:t xml:space="preserve">державних </w:t>
      </w:r>
      <w:r w:rsidRPr="00075262">
        <w:rPr>
          <w:rFonts w:ascii="Times New Roman" w:hAnsi="Times New Roman" w:cs="Times New Roman"/>
          <w:sz w:val="27"/>
          <w:szCs w:val="27"/>
        </w:rPr>
        <w:t>органів, або ж такі повноваження не узгоджуються з іншими законами.</w:t>
      </w:r>
    </w:p>
    <w:p w:rsidR="00CE051F" w:rsidRPr="00075262" w:rsidRDefault="00CE051F" w:rsidP="00E10CFD">
      <w:pPr>
        <w:ind w:firstLine="709"/>
        <w:contextualSpacing/>
        <w:jc w:val="both"/>
        <w:rPr>
          <w:rFonts w:ascii="Times New Roman" w:hAnsi="Times New Roman" w:cs="Times New Roman"/>
          <w:sz w:val="27"/>
          <w:szCs w:val="27"/>
        </w:rPr>
      </w:pPr>
      <w:r w:rsidRPr="00075262">
        <w:rPr>
          <w:rFonts w:ascii="Times New Roman" w:hAnsi="Times New Roman" w:cs="Times New Roman"/>
          <w:sz w:val="27"/>
          <w:szCs w:val="27"/>
        </w:rPr>
        <w:t xml:space="preserve">Так, пунктами 1 і 2 частини першої статті 11 проекту Комісія має здійснювати координацію державних органів, уповноважених на облік та /або розшук  осіб, зниклих безвісти за особливих обставин, а також координацію органів місцевого самоврядування. Натомість, згідно з пунктом 9 статті 116 Конституції України Кабінет Міністрів України </w:t>
      </w:r>
      <w:r w:rsidRPr="00075262">
        <w:rPr>
          <w:rFonts w:ascii="Times New Roman" w:hAnsi="Times New Roman" w:cs="Times New Roman"/>
          <w:color w:val="000000"/>
          <w:sz w:val="27"/>
          <w:szCs w:val="27"/>
        </w:rPr>
        <w:t>спрямовує і координує роботу міністерств, інших органів виконавчої влади</w:t>
      </w:r>
      <w:r w:rsidRPr="00075262">
        <w:rPr>
          <w:rFonts w:ascii="Times New Roman" w:hAnsi="Times New Roman" w:cs="Times New Roman"/>
          <w:sz w:val="27"/>
          <w:szCs w:val="27"/>
        </w:rPr>
        <w:t>.</w:t>
      </w:r>
    </w:p>
    <w:p w:rsidR="00CE051F" w:rsidRPr="00075262" w:rsidRDefault="00CE051F" w:rsidP="00E10CFD">
      <w:pPr>
        <w:ind w:firstLine="709"/>
        <w:contextualSpacing/>
        <w:jc w:val="both"/>
        <w:rPr>
          <w:rStyle w:val="st42"/>
          <w:sz w:val="27"/>
          <w:szCs w:val="27"/>
        </w:rPr>
      </w:pPr>
      <w:r w:rsidRPr="00075262">
        <w:rPr>
          <w:rFonts w:ascii="Times New Roman" w:hAnsi="Times New Roman" w:cs="Times New Roman"/>
          <w:sz w:val="27"/>
          <w:szCs w:val="27"/>
        </w:rPr>
        <w:t xml:space="preserve">Що ж стосується органів місцевого самоврядування, то згідно з частиною першою статті </w:t>
      </w:r>
      <w:r w:rsidR="001534BB" w:rsidRPr="00075262">
        <w:rPr>
          <w:rFonts w:ascii="Times New Roman" w:hAnsi="Times New Roman" w:cs="Times New Roman"/>
          <w:sz w:val="27"/>
          <w:szCs w:val="27"/>
        </w:rPr>
        <w:t>140 Конституції України м</w:t>
      </w:r>
      <w:r w:rsidR="001534BB" w:rsidRPr="00075262">
        <w:rPr>
          <w:rFonts w:ascii="Times New Roman" w:hAnsi="Times New Roman" w:cs="Times New Roman"/>
          <w:color w:val="000000"/>
          <w:sz w:val="27"/>
          <w:szCs w:val="27"/>
        </w:rPr>
        <w:t xml:space="preserve">ісцеве самоврядування є правом територіальної громади </w:t>
      </w:r>
      <w:r w:rsidR="001534BB" w:rsidRPr="00075262">
        <w:rPr>
          <w:rFonts w:ascii="Times New Roman" w:hAnsi="Times New Roman" w:cs="Times New Roman"/>
          <w:color w:val="000000"/>
          <w:sz w:val="27"/>
          <w:szCs w:val="27"/>
          <w:u w:val="single"/>
        </w:rPr>
        <w:t>самостійно вирішувати питання місцевого значення</w:t>
      </w:r>
      <w:r w:rsidR="001534BB" w:rsidRPr="00075262">
        <w:rPr>
          <w:rFonts w:ascii="Times New Roman" w:hAnsi="Times New Roman" w:cs="Times New Roman"/>
          <w:color w:val="000000"/>
          <w:sz w:val="27"/>
          <w:szCs w:val="27"/>
        </w:rPr>
        <w:t xml:space="preserve"> в межах Конституції і законів України. І лише з питань здійснення ними повноважень органів виконавчої влади органи місцевого самоврядування підконтрольні </w:t>
      </w:r>
      <w:r w:rsidR="001534BB" w:rsidRPr="00075262">
        <w:rPr>
          <w:rFonts w:ascii="Times New Roman" w:hAnsi="Times New Roman" w:cs="Times New Roman"/>
          <w:color w:val="000000"/>
          <w:sz w:val="27"/>
          <w:szCs w:val="27"/>
        </w:rPr>
        <w:lastRenderedPageBreak/>
        <w:t>відповідним органам виконавчої влади. Комісія ж згідно з проектом має статус допоміжного органу Кабінет</w:t>
      </w:r>
      <w:r w:rsidR="007677E2" w:rsidRPr="00075262">
        <w:rPr>
          <w:rFonts w:ascii="Times New Roman" w:hAnsi="Times New Roman" w:cs="Times New Roman"/>
          <w:color w:val="000000"/>
          <w:sz w:val="27"/>
          <w:szCs w:val="27"/>
        </w:rPr>
        <w:t>у Міністрів України, а не органу</w:t>
      </w:r>
      <w:r w:rsidR="001534BB" w:rsidRPr="00075262">
        <w:rPr>
          <w:rFonts w:ascii="Times New Roman" w:hAnsi="Times New Roman" w:cs="Times New Roman"/>
          <w:color w:val="000000"/>
          <w:sz w:val="27"/>
          <w:szCs w:val="27"/>
        </w:rPr>
        <w:t xml:space="preserve"> виконавчої влади.</w:t>
      </w:r>
    </w:p>
    <w:p w:rsidR="00645EF8" w:rsidRPr="00075262" w:rsidRDefault="00DC762F" w:rsidP="00DC762F">
      <w:pPr>
        <w:ind w:firstLine="709"/>
        <w:contextualSpacing/>
        <w:jc w:val="both"/>
        <w:rPr>
          <w:rFonts w:ascii="Times New Roman" w:hAnsi="Times New Roman" w:cs="Times New Roman"/>
          <w:sz w:val="27"/>
          <w:szCs w:val="27"/>
        </w:rPr>
      </w:pPr>
      <w:r w:rsidRPr="00075262">
        <w:rPr>
          <w:rFonts w:ascii="Times New Roman" w:hAnsi="Times New Roman" w:cs="Times New Roman"/>
          <w:sz w:val="27"/>
          <w:szCs w:val="27"/>
        </w:rPr>
        <w:t>У пунктах 5 і 8 частини першої статті 11 проекту містяться повноваження, що дублюють одне одного.</w:t>
      </w:r>
    </w:p>
    <w:p w:rsidR="00DC762F" w:rsidRPr="00075262" w:rsidRDefault="00DC762F" w:rsidP="00923BC9">
      <w:pPr>
        <w:ind w:firstLine="709"/>
        <w:contextualSpacing/>
        <w:jc w:val="both"/>
        <w:rPr>
          <w:rStyle w:val="st42"/>
          <w:sz w:val="27"/>
          <w:szCs w:val="27"/>
        </w:rPr>
      </w:pPr>
      <w:r w:rsidRPr="00075262">
        <w:rPr>
          <w:rFonts w:ascii="Times New Roman" w:hAnsi="Times New Roman" w:cs="Times New Roman"/>
          <w:sz w:val="27"/>
          <w:szCs w:val="27"/>
        </w:rPr>
        <w:t xml:space="preserve">Як вбачається </w:t>
      </w:r>
      <w:r w:rsidR="00923BC9" w:rsidRPr="00075262">
        <w:rPr>
          <w:rFonts w:ascii="Times New Roman" w:hAnsi="Times New Roman" w:cs="Times New Roman"/>
          <w:sz w:val="27"/>
          <w:szCs w:val="27"/>
        </w:rPr>
        <w:t>з характеру та обсягу повноважень, якими законодавець наділяє Комісію, такі повноваження не є притаманними</w:t>
      </w:r>
      <w:r w:rsidR="00923BC9" w:rsidRPr="00075262">
        <w:rPr>
          <w:rStyle w:val="st42"/>
          <w:sz w:val="27"/>
          <w:szCs w:val="27"/>
        </w:rPr>
        <w:t xml:space="preserve"> консультативно-дорадчим  органам.</w:t>
      </w:r>
    </w:p>
    <w:p w:rsidR="00923BC9" w:rsidRPr="00075262" w:rsidRDefault="00923BC9" w:rsidP="00923BC9">
      <w:pPr>
        <w:ind w:firstLine="709"/>
        <w:contextualSpacing/>
        <w:jc w:val="both"/>
        <w:rPr>
          <w:rStyle w:val="st42"/>
          <w:sz w:val="27"/>
          <w:szCs w:val="27"/>
        </w:rPr>
      </w:pPr>
    </w:p>
    <w:p w:rsidR="00645EF8" w:rsidRPr="00075262" w:rsidRDefault="00645EF8" w:rsidP="00645EF8">
      <w:pPr>
        <w:jc w:val="both"/>
        <w:rPr>
          <w:rFonts w:ascii="Times New Roman" w:hAnsi="Times New Roman" w:cs="Times New Roman"/>
          <w:sz w:val="27"/>
          <w:szCs w:val="27"/>
        </w:rPr>
      </w:pPr>
      <w:r w:rsidRPr="00075262">
        <w:rPr>
          <w:rFonts w:ascii="Times New Roman" w:hAnsi="Times New Roman" w:cs="Times New Roman"/>
          <w:sz w:val="27"/>
          <w:szCs w:val="27"/>
        </w:rPr>
        <w:t xml:space="preserve">         </w:t>
      </w:r>
      <w:r w:rsidR="003B4280" w:rsidRPr="00075262">
        <w:rPr>
          <w:rFonts w:ascii="Times New Roman" w:hAnsi="Times New Roman" w:cs="Times New Roman"/>
          <w:sz w:val="27"/>
          <w:szCs w:val="27"/>
        </w:rPr>
        <w:t xml:space="preserve">5. </w:t>
      </w:r>
      <w:r w:rsidRPr="00075262">
        <w:rPr>
          <w:rFonts w:ascii="Times New Roman" w:hAnsi="Times New Roman" w:cs="Times New Roman"/>
          <w:sz w:val="27"/>
          <w:szCs w:val="27"/>
        </w:rPr>
        <w:t>Відповідно до приписів статті 10 проекту Закону  пропонується надати право Голові Комісії з питань осіб, зниклих безвіст</w:t>
      </w:r>
      <w:r w:rsidR="00826FE6">
        <w:rPr>
          <w:rFonts w:ascii="Times New Roman" w:hAnsi="Times New Roman" w:cs="Times New Roman"/>
          <w:sz w:val="27"/>
          <w:szCs w:val="27"/>
        </w:rPr>
        <w:t>и</w:t>
      </w:r>
      <w:r w:rsidRPr="00075262">
        <w:rPr>
          <w:rFonts w:ascii="Times New Roman" w:hAnsi="Times New Roman" w:cs="Times New Roman"/>
          <w:sz w:val="27"/>
          <w:szCs w:val="27"/>
        </w:rPr>
        <w:t xml:space="preserve"> за особливих обставин розглядати матеріали справи про адміністративні правопорушення, передбачені статтею 188</w:t>
      </w:r>
      <w:r w:rsidRPr="00075262">
        <w:rPr>
          <w:rFonts w:ascii="Times New Roman" w:hAnsi="Times New Roman" w:cs="Times New Roman"/>
          <w:sz w:val="27"/>
          <w:szCs w:val="27"/>
          <w:vertAlign w:val="superscript"/>
        </w:rPr>
        <w:t>50</w:t>
      </w:r>
      <w:r w:rsidRPr="00075262">
        <w:rPr>
          <w:rFonts w:ascii="Times New Roman" w:hAnsi="Times New Roman" w:cs="Times New Roman"/>
          <w:sz w:val="27"/>
          <w:szCs w:val="27"/>
        </w:rPr>
        <w:t xml:space="preserve"> Кодексу України про адміністративні правопорушення та накладати адміністративні стягнення від мені зазначеної Комісії, яка діє на громадських засадах. А, відтак, справи про  адміністративні правопорушення, пов’язані з невиконанням законних вимог Комісії з питань осіб, зниклих безвісті за особливих обставин або члена такої Комісії розглядатимуться Головою Комісії, що не має статусу органу державної влади. Такий законодавчий підхід не </w:t>
      </w:r>
      <w:r w:rsidR="004A66C2" w:rsidRPr="00075262">
        <w:rPr>
          <w:rFonts w:ascii="Times New Roman" w:hAnsi="Times New Roman" w:cs="Times New Roman"/>
          <w:sz w:val="27"/>
          <w:szCs w:val="27"/>
        </w:rPr>
        <w:t>ґрунтується</w:t>
      </w:r>
      <w:r w:rsidRPr="00075262">
        <w:rPr>
          <w:rFonts w:ascii="Times New Roman" w:hAnsi="Times New Roman" w:cs="Times New Roman"/>
          <w:sz w:val="27"/>
          <w:szCs w:val="27"/>
        </w:rPr>
        <w:t xml:space="preserve"> на приписах Конституції України ( статті 19, 92 тощо). Зважаючи на концепцію Кодексу України про адміністративні правопорушення, відповідно до якої правом розглядати справи про адміністративні правопорушення та накладати адміністративні стягнення наділені посадові особи лише органів державної влади, інші особи можуть уповноважуватися виключно на складення протоколу про адміністративні правопорушення.</w:t>
      </w:r>
    </w:p>
    <w:p w:rsidR="00A7000B" w:rsidRPr="00075262" w:rsidRDefault="00A7000B" w:rsidP="00645EF8">
      <w:pPr>
        <w:jc w:val="both"/>
        <w:rPr>
          <w:rFonts w:ascii="Times New Roman" w:hAnsi="Times New Roman" w:cs="Times New Roman"/>
          <w:sz w:val="27"/>
          <w:szCs w:val="27"/>
        </w:rPr>
      </w:pPr>
    </w:p>
    <w:p w:rsidR="003C5DA4" w:rsidRPr="00075262" w:rsidRDefault="00A7000B" w:rsidP="003C5DA4">
      <w:pPr>
        <w:ind w:firstLine="709"/>
        <w:jc w:val="both"/>
        <w:rPr>
          <w:rStyle w:val="rvts0"/>
          <w:rFonts w:ascii="Times New Roman" w:hAnsi="Times New Roman" w:cs="Times New Roman"/>
          <w:sz w:val="27"/>
          <w:szCs w:val="27"/>
        </w:rPr>
      </w:pPr>
      <w:r w:rsidRPr="00075262">
        <w:rPr>
          <w:rFonts w:ascii="Times New Roman" w:hAnsi="Times New Roman" w:cs="Times New Roman"/>
          <w:sz w:val="27"/>
          <w:szCs w:val="27"/>
        </w:rPr>
        <w:t xml:space="preserve">6. </w:t>
      </w:r>
      <w:r w:rsidR="003C5DA4" w:rsidRPr="00075262">
        <w:rPr>
          <w:rStyle w:val="rvts0"/>
          <w:rFonts w:ascii="Times New Roman" w:hAnsi="Times New Roman" w:cs="Times New Roman"/>
          <w:sz w:val="27"/>
          <w:szCs w:val="27"/>
        </w:rPr>
        <w:t xml:space="preserve">Вказаним законопроектом створюється Єдиний реєстр осіб, зниклих безвісти за особливих обставин. Відповідний Реєстр пропонується створити з метою акумулювання значного обсягу інформації про вказаних суб’єктів, що в тому числі міститиме конфіденційну інформацію – «інформацію, що надасть змогу ідентифікувати зниклих безвісти осіб» (місце і дата народження, сімейний стан, місце проживання, медична інформація, в тому числі, результати проведення досліджень ДНК тощо). </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При цьому проектом пропонується визначити, що:</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 перелік інформації, що може міститися у Реєстрі, не є вичерпним (пункт 5 частини першої статті 13);</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 внесення такої інформації здійснюватиметься необмеженим колом суб’єктів (Комісією, Національною поліцією, центральними органами виконавчої влади, місцевими органами виконавчої влади, судами тощо) – стаття 14 проекту;</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 громадянам, які будуть брати участь у розшуку осіб, зниклих безвісти, надаватиметься право отримувати від державних органів, ймовірно будь-яку інформацію про осіб, зниклих безвісти (абзац третій частини п’ятої статті 6 проекту);</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 інформацію про осіб, зниклих безвісти, також пропонують надавати за запитами невизначеному колу осіб – «заінтересованим особам», у межах та обсязі, визначеному не тільки законом, але й «законодавством» (частина друга статті 15 проекту);</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lastRenderedPageBreak/>
        <w:t>- персональні дані, що зберігатимуться у Реєстрі, можуть бути розкритими та передані третім особам у випадках, визначених законодавством (частина третя статті 16 проекту);</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 інформація, що може сприяти здійсненню ідентифікації людських останків, оприлюднюватиметься в порядку, визначеному не законом, а Кабінетом Міністрів України (абзац третій частини третьої статті 22 проекту);</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 Національній поліції, Службі безпеки України, Міністерству оборони України, певним центральним органам виконавчої влади, Національній гвардії України, усім місцевим органам виконавчої влади, судам, надаватиметься  повний доступ до Реєстру, а, відтак, до усієї інформації, що міститься у ньому (статті 12, 14 та пункти 4-8 прикінцевих положень проекту).</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 xml:space="preserve">Також проектом не визначено строки знищення інформації, що міститиметься у Реєстрі (з огляду на мету створення Реєстру не можна однозначно бути певними в автоматичному припиненні обробки у ньому персональних даних у формі, що допускає ідентифікацію фізичних осіб). </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До того ж встановлення держателя (Комісії) та адміністратора (державного підприємства, що належить до сфери управління Міністерства юстиції України) Реєстру виглядає нелогічним та необґрунтованим з огляду на те, що матеріально-технічне забезпечення діяльності Комісії (дорадчого органу Уряду) пропонується здійснювати секретаріатом Кабінету Міністрів України.</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За такого законодавчого підходу наявні ризики фактичного нівелювання статусу охоронюваної Конституцією та законами України конфіденційної інформації про фізичних осіб (проект не містить завершених правових механізмів, а їх формування частково визначатиметься на підзаконному рівні), вільне поширення її необмеженому колу осіб у способи, що чітко не визначені законами, а також її можливе «оприлюднення».</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Це суперечить вимогам частини другої статті 8 Конституції України, згідно з якою закони та інші нормативно-правові акти приймаються на основі Конституції України і повинні відповідати їй, а також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наголошував Конституційний Суд України (рішення від 22 вересня 2005 року № 5-рп/2005, від 30 вересня 2010 року № 20-рп/2010, від 22 грудня 2010 року № 23-рп/2010).</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 xml:space="preserve">Так, згідно з положеннями статті 32 Конституції України збирання, зберігання, використання та поширення конфіденційної інформації про особу без її згоди забороняється, оскільки є втручанням в особисте та сімейне життя особи. Таке втручання допускається винятково у випадках, визначених законом, і лише в інтересах національної безпеки, економічного добробуту та прав людини (частина друга статті 32 Конституції України та Рішення Конституційного Суду України за № 2-рп/2012 від 20 січня 2012 року). </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При цьому текст поданого законопроекту не містить правових норм, які б пов’язували запроваджувані законом обмеження охоронюваних Конституцією України прав громадян з інтересами національної безпеки, економічного добробуту та прав людини.</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 xml:space="preserve">Також слід зазначити, що персональні дані мають оброблятися у формі, що допускає ідентифікацію фізичної особи, якої вони стосуються, не довше, ніж це необхідно для законних цілей, у яких вони збиралися або надалі оброблялися </w:t>
      </w:r>
      <w:r w:rsidRPr="00075262">
        <w:rPr>
          <w:rStyle w:val="rvts0"/>
          <w:rFonts w:ascii="Times New Roman" w:hAnsi="Times New Roman" w:cs="Times New Roman"/>
          <w:sz w:val="27"/>
          <w:szCs w:val="27"/>
        </w:rPr>
        <w:lastRenderedPageBreak/>
        <w:t xml:space="preserve">(частина восьма статті 6 Закону України «Про захист персональних даних», принципи 3 та 7  «Зберігання інформації» Рекомендації Комітету Міністрів Ради Європи № </w:t>
      </w:r>
      <w:r w:rsidRPr="00075262">
        <w:rPr>
          <w:rStyle w:val="rvts0"/>
          <w:rFonts w:ascii="Times New Roman" w:hAnsi="Times New Roman" w:cs="Times New Roman"/>
          <w:sz w:val="27"/>
          <w:szCs w:val="27"/>
          <w:lang w:val="en-US"/>
        </w:rPr>
        <w:t>R</w:t>
      </w:r>
      <w:r w:rsidRPr="00075262">
        <w:rPr>
          <w:rStyle w:val="rvts0"/>
          <w:rFonts w:ascii="Times New Roman" w:hAnsi="Times New Roman" w:cs="Times New Roman"/>
          <w:sz w:val="27"/>
          <w:szCs w:val="27"/>
        </w:rPr>
        <w:t xml:space="preserve"> (87)15). Слід наголосити, що особлива увага щодо необхідності визначення на законодавчому рівні чітких строків зберігання інформації про використання аналізу </w:t>
      </w:r>
      <w:proofErr w:type="spellStart"/>
      <w:r w:rsidRPr="00075262">
        <w:rPr>
          <w:rStyle w:val="rvts0"/>
          <w:rFonts w:ascii="Times New Roman" w:hAnsi="Times New Roman" w:cs="Times New Roman"/>
          <w:sz w:val="27"/>
          <w:szCs w:val="27"/>
        </w:rPr>
        <w:t>дезоксирибонуклеінової</w:t>
      </w:r>
      <w:proofErr w:type="spellEnd"/>
      <w:r w:rsidRPr="00075262">
        <w:rPr>
          <w:rStyle w:val="rvts0"/>
          <w:rFonts w:ascii="Times New Roman" w:hAnsi="Times New Roman" w:cs="Times New Roman"/>
          <w:sz w:val="27"/>
          <w:szCs w:val="27"/>
        </w:rPr>
        <w:t xml:space="preserve"> кислоти (ДНК) приділяється зокрема у Рекомендації № </w:t>
      </w:r>
      <w:r w:rsidRPr="00075262">
        <w:rPr>
          <w:rStyle w:val="rvts0"/>
          <w:rFonts w:ascii="Times New Roman" w:hAnsi="Times New Roman" w:cs="Times New Roman"/>
          <w:sz w:val="27"/>
          <w:szCs w:val="27"/>
          <w:lang w:val="en-US"/>
        </w:rPr>
        <w:t>R</w:t>
      </w:r>
      <w:r w:rsidRPr="00075262">
        <w:rPr>
          <w:rStyle w:val="rvts0"/>
          <w:rFonts w:ascii="Times New Roman" w:hAnsi="Times New Roman" w:cs="Times New Roman"/>
          <w:sz w:val="27"/>
          <w:szCs w:val="27"/>
        </w:rPr>
        <w:t xml:space="preserve"> (92)1.</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Відповідно до статті 5 Конвенції про захист персональних даних персональні дані, що піддаються автоматизованій обробці, повинні бути адекватними, відповідними та ненадмірними стосовно цілей, для яких вони зберігаються.</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Крім того, законодавець при запровадженні положень, що зобов’язують обробку конфіденційної інформації про фізичних осіб, має враховувати практику Європейського суду з прав людини щодо реалізації статті 8 Конвенцією про захист прав людини і основоположних свобод.</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 xml:space="preserve">Європейський суд у своїх численних рішеннях визначив чітку правову позицію та неодноразово підкреслював, що втручання у права людини, гарантовані Конвенцією про захист прав людини і основоположних свобод загалом, та окремими статтями зокрема, має відповідати трьом основним критеріям (див., наприклад, серед багатьох інших, рішення у справі “Українська Прес-Група” проти України” № 72713/01 від 29 березня 2005 року, п. 45; “Вінтман проти України” № 28403/05, 23 жовтня 2014 року, </w:t>
      </w:r>
      <w:proofErr w:type="spellStart"/>
      <w:r w:rsidRPr="00075262">
        <w:rPr>
          <w:rStyle w:val="rvts0"/>
          <w:rFonts w:ascii="Times New Roman" w:hAnsi="Times New Roman" w:cs="Times New Roman"/>
          <w:sz w:val="27"/>
          <w:szCs w:val="27"/>
        </w:rPr>
        <w:t>пп</w:t>
      </w:r>
      <w:proofErr w:type="spellEnd"/>
      <w:r w:rsidRPr="00075262">
        <w:rPr>
          <w:rStyle w:val="rvts0"/>
          <w:rFonts w:ascii="Times New Roman" w:hAnsi="Times New Roman" w:cs="Times New Roman"/>
          <w:sz w:val="27"/>
          <w:szCs w:val="27"/>
        </w:rPr>
        <w:t>. 84-104):</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w:t>
      </w:r>
      <w:r w:rsidRPr="00075262">
        <w:rPr>
          <w:rStyle w:val="rvts0"/>
          <w:rFonts w:ascii="Times New Roman" w:hAnsi="Times New Roman" w:cs="Times New Roman"/>
          <w:sz w:val="27"/>
          <w:szCs w:val="27"/>
        </w:rPr>
        <w:tab/>
        <w:t>таке втручання має бути передбачене законом;</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w:t>
      </w:r>
      <w:r w:rsidRPr="00075262">
        <w:rPr>
          <w:rStyle w:val="rvts0"/>
          <w:rFonts w:ascii="Times New Roman" w:hAnsi="Times New Roman" w:cs="Times New Roman"/>
          <w:sz w:val="27"/>
          <w:szCs w:val="27"/>
        </w:rPr>
        <w:tab/>
        <w:t>воно має бути необхідним у демократичному суспільстві з тим, щоб досягнути законних цілей;</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w:t>
      </w:r>
      <w:r w:rsidRPr="00075262">
        <w:rPr>
          <w:rStyle w:val="rvts0"/>
          <w:rFonts w:ascii="Times New Roman" w:hAnsi="Times New Roman" w:cs="Times New Roman"/>
          <w:sz w:val="27"/>
          <w:szCs w:val="27"/>
        </w:rPr>
        <w:tab/>
        <w:t xml:space="preserve">втручання має бути пропорційним таким цілям і необхідним у демократичному суспільстві для їх досягнення. </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Практика Європейського суду свідчить, що невідповідність хоча б одному із зазначених критеріїв є достатньою підставою для визнання порушення відповідного права.</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Крім того, вважається, що захист персональних даних має основоположну важливість для здійснення особою свого права на повагу до приватного та сімейного життя, гарантованого статтею 8 Конвенції. Відтак, національне законодавство повинно забезпечити належні гарантії для запобігання будь-якому використанню персональних даних, що не відповідає гарантіям цієї статті (рішення у справі «S. і Марпер проти Сполученого Королівства» №№ 30562/04 та 30566/04 від 4 грудня 2008 року). Потреба в таких гарантіях є ще більшою, коли йдеться про захист персональних даних, які зазнають автоматизованої обробки. Національне законодавство повинно насамперед забезпечити, щоб такі дані були доречними та не надмірними по відношенню до цілей, заради яких вони зберігаються; а також те, щоб вони зберігалися у формі, яка дозволяє ідентифікацію суб’єктів даних не довше, ніж це вимагається для мети, заради якої дані зберігаються.</w:t>
      </w:r>
    </w:p>
    <w:p w:rsidR="003C5DA4" w:rsidRPr="00075262" w:rsidRDefault="003C5DA4" w:rsidP="003C5DA4">
      <w:pPr>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 xml:space="preserve">Крім того, Європейський суд у рішенні у справі «S. і Марпер проти Сполученого Королівства» №№ 30562/04 та 30566/04 від 4 грудня 2008 року дійшов до висновку, що зберігання зразків клітин та профілів ДНК свідчить про втручання держави в реалізацію права осіб на повагу до їхнього приватного життя за змістом положень пункту 1 статті 8 Конвенції. </w:t>
      </w:r>
    </w:p>
    <w:p w:rsidR="003C5DA4" w:rsidRPr="00075262" w:rsidRDefault="003C5DA4" w:rsidP="003C5DA4">
      <w:pPr>
        <w:ind w:firstLine="709"/>
        <w:jc w:val="both"/>
        <w:rPr>
          <w:rStyle w:val="rvts0"/>
          <w:rFonts w:ascii="Times New Roman" w:hAnsi="Times New Roman" w:cs="Times New Roman"/>
          <w:b/>
          <w:sz w:val="27"/>
          <w:szCs w:val="27"/>
        </w:rPr>
      </w:pPr>
      <w:r w:rsidRPr="00075262">
        <w:rPr>
          <w:rStyle w:val="rvts0"/>
          <w:rFonts w:ascii="Times New Roman" w:hAnsi="Times New Roman" w:cs="Times New Roman"/>
          <w:b/>
          <w:sz w:val="27"/>
          <w:szCs w:val="27"/>
        </w:rPr>
        <w:lastRenderedPageBreak/>
        <w:t>Таким чином, вважаємо, що створення будь-яких реєстрів, в першу чергу тих, що мають на меті реалізацію прав громадян, не може відбуватися з порушенням права на повагу до приватного і сімейного життя.</w:t>
      </w:r>
    </w:p>
    <w:p w:rsidR="003C5DA4" w:rsidRPr="00075262" w:rsidRDefault="003C5DA4" w:rsidP="003C5DA4">
      <w:pPr>
        <w:ind w:firstLine="709"/>
        <w:jc w:val="both"/>
        <w:rPr>
          <w:rStyle w:val="rvts0"/>
          <w:rFonts w:ascii="Times New Roman" w:hAnsi="Times New Roman" w:cs="Times New Roman"/>
          <w:b/>
          <w:sz w:val="27"/>
          <w:szCs w:val="27"/>
        </w:rPr>
      </w:pPr>
      <w:r w:rsidRPr="00075262">
        <w:rPr>
          <w:rStyle w:val="rvts0"/>
          <w:rFonts w:ascii="Times New Roman" w:hAnsi="Times New Roman" w:cs="Times New Roman"/>
          <w:b/>
          <w:sz w:val="27"/>
          <w:szCs w:val="27"/>
        </w:rPr>
        <w:t>У випадку ж прийняття законопроекту у поданій редакції як закону, суспільна користь від функціонування Реєстру може бути знівельована шкодою від оприлюднення конфіденційної інформації про фізичних осіб.</w:t>
      </w:r>
    </w:p>
    <w:p w:rsidR="0001627B" w:rsidRPr="00075262" w:rsidRDefault="00B92B58" w:rsidP="0001627B">
      <w:pPr>
        <w:spacing w:before="120"/>
        <w:ind w:firstLine="709"/>
        <w:jc w:val="both"/>
        <w:rPr>
          <w:rStyle w:val="rvts0"/>
          <w:rFonts w:ascii="Times New Roman" w:hAnsi="Times New Roman" w:cs="Times New Roman"/>
          <w:sz w:val="27"/>
          <w:szCs w:val="27"/>
        </w:rPr>
      </w:pPr>
      <w:r w:rsidRPr="00075262">
        <w:rPr>
          <w:rStyle w:val="st42"/>
          <w:sz w:val="27"/>
          <w:szCs w:val="27"/>
          <w:lang w:val="ru-RU"/>
        </w:rPr>
        <w:t>7</w:t>
      </w:r>
      <w:r w:rsidR="0001627B" w:rsidRPr="00075262">
        <w:rPr>
          <w:rStyle w:val="st42"/>
          <w:sz w:val="27"/>
          <w:szCs w:val="27"/>
        </w:rPr>
        <w:t xml:space="preserve">. </w:t>
      </w:r>
      <w:r w:rsidR="0001627B" w:rsidRPr="00075262">
        <w:rPr>
          <w:rStyle w:val="rvts0"/>
          <w:rFonts w:ascii="Times New Roman" w:hAnsi="Times New Roman" w:cs="Times New Roman"/>
          <w:sz w:val="27"/>
          <w:szCs w:val="27"/>
        </w:rPr>
        <w:t xml:space="preserve">Статтею 21 проекту пропонується встановити, що достовірність інформації про те, що особа, яка зникла безвісти за особливих обставин, померла (результати експертиз) підтверджуватиметься Комісією </w:t>
      </w:r>
      <w:proofErr w:type="gramStart"/>
      <w:r w:rsidR="0001627B" w:rsidRPr="00075262">
        <w:rPr>
          <w:rStyle w:val="rvts0"/>
          <w:rFonts w:ascii="Times New Roman" w:hAnsi="Times New Roman" w:cs="Times New Roman"/>
          <w:sz w:val="27"/>
          <w:szCs w:val="27"/>
        </w:rPr>
        <w:t>в порядку</w:t>
      </w:r>
      <w:proofErr w:type="gramEnd"/>
      <w:r w:rsidR="0001627B" w:rsidRPr="00075262">
        <w:rPr>
          <w:rStyle w:val="rvts0"/>
          <w:rFonts w:ascii="Times New Roman" w:hAnsi="Times New Roman" w:cs="Times New Roman"/>
          <w:sz w:val="27"/>
          <w:szCs w:val="27"/>
        </w:rPr>
        <w:t>, визначеному Кабінетом Міністрів України.</w:t>
      </w:r>
    </w:p>
    <w:p w:rsidR="0001627B" w:rsidRPr="00075262" w:rsidRDefault="0001627B" w:rsidP="0001627B">
      <w:pPr>
        <w:spacing w:before="120"/>
        <w:ind w:firstLine="709"/>
        <w:jc w:val="both"/>
        <w:rPr>
          <w:rStyle w:val="rvts0"/>
          <w:rFonts w:ascii="Times New Roman" w:hAnsi="Times New Roman" w:cs="Times New Roman"/>
          <w:sz w:val="27"/>
          <w:szCs w:val="27"/>
        </w:rPr>
      </w:pPr>
      <w:r w:rsidRPr="00075262">
        <w:rPr>
          <w:rStyle w:val="rvts0"/>
          <w:rFonts w:ascii="Times New Roman" w:hAnsi="Times New Roman" w:cs="Times New Roman"/>
          <w:sz w:val="27"/>
          <w:szCs w:val="27"/>
        </w:rPr>
        <w:t xml:space="preserve">Таким чином, проектом пропонується запровадити інститут «підтвердження» результатів експертиз, що проводяться спеціально визначеними на те суб’єктами, колегіальним рішенням членів Комісії, які можуть і не мати відповідної спеціальної освіти, навичок чи кваліфікації. </w:t>
      </w:r>
    </w:p>
    <w:p w:rsidR="000C672D" w:rsidRPr="00075262" w:rsidRDefault="000C672D" w:rsidP="003C5DA4">
      <w:pPr>
        <w:jc w:val="both"/>
        <w:rPr>
          <w:rFonts w:ascii="Times New Roman" w:hAnsi="Times New Roman" w:cs="Times New Roman"/>
          <w:sz w:val="27"/>
          <w:szCs w:val="27"/>
        </w:rPr>
      </w:pPr>
    </w:p>
    <w:p w:rsidR="00645EF8" w:rsidRPr="00075262" w:rsidRDefault="00645EF8" w:rsidP="00645EF8">
      <w:pPr>
        <w:jc w:val="both"/>
        <w:rPr>
          <w:rFonts w:ascii="Times New Roman" w:hAnsi="Times New Roman" w:cs="Times New Roman"/>
          <w:sz w:val="27"/>
          <w:szCs w:val="27"/>
        </w:rPr>
      </w:pPr>
      <w:r w:rsidRPr="00075262">
        <w:rPr>
          <w:rFonts w:ascii="Times New Roman" w:hAnsi="Times New Roman" w:cs="Times New Roman"/>
          <w:sz w:val="27"/>
          <w:szCs w:val="27"/>
        </w:rPr>
        <w:t xml:space="preserve">          </w:t>
      </w:r>
      <w:r w:rsidR="00B92B58" w:rsidRPr="00075262">
        <w:rPr>
          <w:rFonts w:ascii="Times New Roman" w:hAnsi="Times New Roman" w:cs="Times New Roman"/>
          <w:sz w:val="27"/>
          <w:szCs w:val="27"/>
          <w:lang w:val="ru-RU"/>
        </w:rPr>
        <w:t>8</w:t>
      </w:r>
      <w:r w:rsidR="003B4280" w:rsidRPr="00075262">
        <w:rPr>
          <w:rFonts w:ascii="Times New Roman" w:hAnsi="Times New Roman" w:cs="Times New Roman"/>
          <w:sz w:val="27"/>
          <w:szCs w:val="27"/>
        </w:rPr>
        <w:t>. Редакція</w:t>
      </w:r>
      <w:r w:rsidRPr="00075262">
        <w:rPr>
          <w:rFonts w:ascii="Times New Roman" w:hAnsi="Times New Roman" w:cs="Times New Roman"/>
          <w:sz w:val="27"/>
          <w:szCs w:val="27"/>
        </w:rPr>
        <w:t xml:space="preserve"> статті 25 проекту, згідно з якою «особи, винні у порушенні законодавства у сфер</w:t>
      </w:r>
      <w:r w:rsidR="00826FE6">
        <w:rPr>
          <w:rFonts w:ascii="Times New Roman" w:hAnsi="Times New Roman" w:cs="Times New Roman"/>
          <w:sz w:val="27"/>
          <w:szCs w:val="27"/>
        </w:rPr>
        <w:t>і розшуку осіб, зниклих безвісти</w:t>
      </w:r>
      <w:r w:rsidRPr="00075262">
        <w:rPr>
          <w:rFonts w:ascii="Times New Roman" w:hAnsi="Times New Roman" w:cs="Times New Roman"/>
          <w:sz w:val="27"/>
          <w:szCs w:val="27"/>
        </w:rPr>
        <w:t xml:space="preserve">, </w:t>
      </w:r>
      <w:r w:rsidRPr="00075262">
        <w:rPr>
          <w:rFonts w:ascii="Times New Roman" w:hAnsi="Times New Roman" w:cs="Times New Roman"/>
          <w:sz w:val="27"/>
          <w:szCs w:val="27"/>
          <w:u w:val="single"/>
        </w:rPr>
        <w:t>несуть відповідальність, встановлену законодавством</w:t>
      </w:r>
      <w:proofErr w:type="gramStart"/>
      <w:r w:rsidRPr="00075262">
        <w:rPr>
          <w:rFonts w:ascii="Times New Roman" w:hAnsi="Times New Roman" w:cs="Times New Roman"/>
          <w:sz w:val="27"/>
          <w:szCs w:val="27"/>
        </w:rPr>
        <w:t>»</w:t>
      </w:r>
      <w:r w:rsidR="003B4280" w:rsidRPr="00075262">
        <w:rPr>
          <w:rFonts w:ascii="Times New Roman" w:hAnsi="Times New Roman" w:cs="Times New Roman"/>
          <w:sz w:val="27"/>
          <w:szCs w:val="27"/>
        </w:rPr>
        <w:t xml:space="preserve">, </w:t>
      </w:r>
      <w:r w:rsidRPr="00075262">
        <w:rPr>
          <w:rFonts w:ascii="Times New Roman" w:hAnsi="Times New Roman" w:cs="Times New Roman"/>
          <w:sz w:val="27"/>
          <w:szCs w:val="27"/>
        </w:rPr>
        <w:t xml:space="preserve"> не</w:t>
      </w:r>
      <w:proofErr w:type="gramEnd"/>
      <w:r w:rsidRPr="00075262">
        <w:rPr>
          <w:rFonts w:ascii="Times New Roman" w:hAnsi="Times New Roman" w:cs="Times New Roman"/>
          <w:sz w:val="27"/>
          <w:szCs w:val="27"/>
        </w:rPr>
        <w:t xml:space="preserve"> враховує вимог  пункту 22 частини першої статті 92 Конституції України, відповідно до якого </w:t>
      </w:r>
      <w:r w:rsidRPr="00075262">
        <w:rPr>
          <w:rStyle w:val="rvts0"/>
          <w:rFonts w:ascii="Times New Roman" w:hAnsi="Times New Roman" w:cs="Times New Roman"/>
          <w:sz w:val="27"/>
          <w:szCs w:val="27"/>
        </w:rPr>
        <w:t>засади цивільно-правової відповідальності; діяння, які є злочинами, адміністративними або дисциплінарними правопорушеннями, та відповідальність за них визначаються виключно законами.</w:t>
      </w:r>
      <w:r w:rsidRPr="00075262">
        <w:rPr>
          <w:rFonts w:ascii="Times New Roman" w:hAnsi="Times New Roman" w:cs="Times New Roman"/>
          <w:sz w:val="27"/>
          <w:szCs w:val="27"/>
        </w:rPr>
        <w:t xml:space="preserve"> </w:t>
      </w:r>
    </w:p>
    <w:p w:rsidR="000C672D" w:rsidRPr="00075262" w:rsidRDefault="00645EF8" w:rsidP="00645EF8">
      <w:pPr>
        <w:jc w:val="both"/>
        <w:rPr>
          <w:rFonts w:ascii="Times New Roman" w:hAnsi="Times New Roman" w:cs="Times New Roman"/>
          <w:sz w:val="27"/>
          <w:szCs w:val="27"/>
        </w:rPr>
      </w:pPr>
      <w:r w:rsidRPr="00075262">
        <w:rPr>
          <w:rFonts w:ascii="Times New Roman" w:hAnsi="Times New Roman" w:cs="Times New Roman"/>
          <w:sz w:val="27"/>
          <w:szCs w:val="27"/>
        </w:rPr>
        <w:t xml:space="preserve">         </w:t>
      </w:r>
    </w:p>
    <w:p w:rsidR="00645EF8" w:rsidRPr="00075262" w:rsidRDefault="00B92B58" w:rsidP="000C672D">
      <w:pPr>
        <w:ind w:firstLine="708"/>
        <w:jc w:val="both"/>
        <w:rPr>
          <w:rFonts w:ascii="Times New Roman" w:hAnsi="Times New Roman" w:cs="Times New Roman"/>
          <w:sz w:val="27"/>
          <w:szCs w:val="27"/>
        </w:rPr>
      </w:pPr>
      <w:r w:rsidRPr="00075262">
        <w:rPr>
          <w:rFonts w:ascii="Times New Roman" w:hAnsi="Times New Roman" w:cs="Times New Roman"/>
          <w:sz w:val="27"/>
          <w:szCs w:val="27"/>
        </w:rPr>
        <w:t>9</w:t>
      </w:r>
      <w:r w:rsidR="003B4280" w:rsidRPr="00075262">
        <w:rPr>
          <w:rFonts w:ascii="Times New Roman" w:hAnsi="Times New Roman" w:cs="Times New Roman"/>
          <w:sz w:val="27"/>
          <w:szCs w:val="27"/>
        </w:rPr>
        <w:t xml:space="preserve">. </w:t>
      </w:r>
      <w:r w:rsidR="00645EF8" w:rsidRPr="00075262">
        <w:rPr>
          <w:rFonts w:ascii="Times New Roman" w:hAnsi="Times New Roman" w:cs="Times New Roman"/>
          <w:sz w:val="27"/>
          <w:szCs w:val="27"/>
        </w:rPr>
        <w:t xml:space="preserve"> Цим законопроектом пропонується внести зміни до кодексів України, а саме: про адміністративні правопорушення, Кримінальний та Цивільний (розділ ІХ. Прикінцеві та перехідні положення). </w:t>
      </w:r>
    </w:p>
    <w:p w:rsidR="00645EF8" w:rsidRPr="00075262" w:rsidRDefault="00645EF8" w:rsidP="00645EF8">
      <w:pPr>
        <w:jc w:val="both"/>
        <w:rPr>
          <w:rFonts w:ascii="Times New Roman" w:hAnsi="Times New Roman" w:cs="Times New Roman"/>
          <w:sz w:val="27"/>
          <w:szCs w:val="27"/>
        </w:rPr>
      </w:pPr>
    </w:p>
    <w:p w:rsidR="00645EF8" w:rsidRPr="00075262" w:rsidRDefault="00645EF8" w:rsidP="00645EF8">
      <w:pPr>
        <w:rPr>
          <w:rFonts w:ascii="Times New Roman" w:hAnsi="Times New Roman" w:cs="Times New Roman"/>
          <w:sz w:val="27"/>
          <w:szCs w:val="27"/>
        </w:rPr>
      </w:pPr>
      <w:r w:rsidRPr="00075262">
        <w:rPr>
          <w:rFonts w:ascii="Times New Roman" w:hAnsi="Times New Roman" w:cs="Times New Roman"/>
          <w:sz w:val="27"/>
          <w:szCs w:val="27"/>
        </w:rPr>
        <w:t xml:space="preserve">         </w:t>
      </w:r>
      <w:r w:rsidR="003B4280" w:rsidRPr="00075262">
        <w:rPr>
          <w:rFonts w:ascii="Times New Roman" w:hAnsi="Times New Roman" w:cs="Times New Roman"/>
          <w:sz w:val="27"/>
          <w:szCs w:val="27"/>
        </w:rPr>
        <w:t>1)</w:t>
      </w:r>
      <w:r w:rsidRPr="00075262">
        <w:rPr>
          <w:rFonts w:ascii="Times New Roman" w:hAnsi="Times New Roman" w:cs="Times New Roman"/>
          <w:sz w:val="27"/>
          <w:szCs w:val="27"/>
        </w:rPr>
        <w:t xml:space="preserve"> Щодо змін до Кодексу України про адміністративні правопорушення.</w:t>
      </w:r>
    </w:p>
    <w:p w:rsidR="00645EF8" w:rsidRPr="00075262" w:rsidRDefault="00645EF8" w:rsidP="00645EF8">
      <w:pPr>
        <w:rPr>
          <w:rFonts w:ascii="Times New Roman" w:hAnsi="Times New Roman" w:cs="Times New Roman"/>
          <w:sz w:val="27"/>
          <w:szCs w:val="27"/>
        </w:rPr>
      </w:pPr>
    </w:p>
    <w:p w:rsidR="00645EF8" w:rsidRPr="00075262" w:rsidRDefault="00645EF8" w:rsidP="00645EF8">
      <w:pPr>
        <w:spacing w:line="276" w:lineRule="auto"/>
        <w:ind w:firstLine="567"/>
        <w:jc w:val="both"/>
        <w:rPr>
          <w:rFonts w:ascii="Times New Roman" w:hAnsi="Times New Roman" w:cs="Times New Roman"/>
          <w:sz w:val="27"/>
          <w:szCs w:val="27"/>
        </w:rPr>
      </w:pPr>
      <w:r w:rsidRPr="00075262">
        <w:rPr>
          <w:rFonts w:ascii="Times New Roman" w:hAnsi="Times New Roman" w:cs="Times New Roman"/>
          <w:sz w:val="27"/>
          <w:szCs w:val="27"/>
        </w:rPr>
        <w:t xml:space="preserve">  Проектом пропонується шляхом доповнення Кодексу України про адміністративні правопорушення новою статтею 188</w:t>
      </w:r>
      <w:r w:rsidRPr="00075262">
        <w:rPr>
          <w:rFonts w:ascii="Times New Roman" w:hAnsi="Times New Roman" w:cs="Times New Roman"/>
          <w:sz w:val="27"/>
          <w:szCs w:val="27"/>
          <w:vertAlign w:val="superscript"/>
        </w:rPr>
        <w:t>50</w:t>
      </w:r>
      <w:r w:rsidRPr="00075262">
        <w:rPr>
          <w:rFonts w:ascii="Times New Roman" w:hAnsi="Times New Roman" w:cs="Times New Roman"/>
          <w:sz w:val="27"/>
          <w:szCs w:val="27"/>
        </w:rPr>
        <w:t xml:space="preserve"> встановити адміністративну  відповідальність, зокрема, за невиконання законних вимог Комісії з питань осіб, зниклих безвіст</w:t>
      </w:r>
      <w:r w:rsidR="00B331FD">
        <w:rPr>
          <w:rFonts w:ascii="Times New Roman" w:hAnsi="Times New Roman" w:cs="Times New Roman"/>
          <w:sz w:val="27"/>
          <w:szCs w:val="27"/>
        </w:rPr>
        <w:t>и</w:t>
      </w:r>
      <w:r w:rsidRPr="00075262">
        <w:rPr>
          <w:rFonts w:ascii="Times New Roman" w:hAnsi="Times New Roman" w:cs="Times New Roman"/>
          <w:sz w:val="27"/>
          <w:szCs w:val="27"/>
        </w:rPr>
        <w:t xml:space="preserve"> за особливих обставин, Голови або члена Комісії з питань осіб, зниклих безвіст</w:t>
      </w:r>
      <w:r w:rsidR="00B331FD">
        <w:rPr>
          <w:rFonts w:ascii="Times New Roman" w:hAnsi="Times New Roman" w:cs="Times New Roman"/>
          <w:sz w:val="27"/>
          <w:szCs w:val="27"/>
        </w:rPr>
        <w:t>и</w:t>
      </w:r>
      <w:r w:rsidRPr="00075262">
        <w:rPr>
          <w:rFonts w:ascii="Times New Roman" w:hAnsi="Times New Roman" w:cs="Times New Roman"/>
          <w:sz w:val="27"/>
          <w:szCs w:val="27"/>
        </w:rPr>
        <w:t xml:space="preserve"> за особливих обставин, надання неправдивої або неповної інформації.</w:t>
      </w:r>
      <w:r w:rsidRPr="00075262">
        <w:rPr>
          <w:sz w:val="27"/>
          <w:szCs w:val="27"/>
        </w:rPr>
        <w:t xml:space="preserve"> </w:t>
      </w:r>
      <w:r w:rsidRPr="00075262">
        <w:rPr>
          <w:rFonts w:ascii="Times New Roman" w:hAnsi="Times New Roman" w:cs="Times New Roman"/>
          <w:sz w:val="27"/>
          <w:szCs w:val="27"/>
        </w:rPr>
        <w:t>Щодо пропозиції встановити у цій частині відповідальність за надання неповної інформації необхідно зазначити, що словосполучення «неповнота інформації»  має дуже широкий  та невизначений характер і  його використання у нормі закону може створити труднощі при застосуванні такої норми на практиці.    На нашу думку такому словосполученню бракує юридичної визначеності, що не відповідає вимогам стосовно якості закону в контексті верховенства права ( стаття 8 Конституції України ) як принципової ознаки правової держави ( стаття 1 Конституції України).</w:t>
      </w:r>
    </w:p>
    <w:p w:rsidR="00645EF8" w:rsidRPr="00075262" w:rsidRDefault="00645EF8" w:rsidP="00645EF8">
      <w:pPr>
        <w:spacing w:line="276" w:lineRule="auto"/>
        <w:ind w:firstLine="567"/>
        <w:jc w:val="both"/>
        <w:rPr>
          <w:rFonts w:ascii="Times New Roman" w:hAnsi="Times New Roman" w:cs="Times New Roman"/>
          <w:sz w:val="27"/>
          <w:szCs w:val="27"/>
        </w:rPr>
      </w:pPr>
      <w:r w:rsidRPr="00075262">
        <w:rPr>
          <w:rFonts w:ascii="Times New Roman" w:hAnsi="Times New Roman" w:cs="Times New Roman"/>
          <w:sz w:val="27"/>
          <w:szCs w:val="27"/>
        </w:rPr>
        <w:t xml:space="preserve">Звертаємо увагу і на те, що оскільки проектом не внесені зміни до відповідних статей Кодексу щодо визначення органу, який буде розглядати справи про </w:t>
      </w:r>
      <w:r w:rsidRPr="00075262">
        <w:rPr>
          <w:rFonts w:ascii="Times New Roman" w:hAnsi="Times New Roman" w:cs="Times New Roman"/>
          <w:sz w:val="27"/>
          <w:szCs w:val="27"/>
        </w:rPr>
        <w:lastRenderedPageBreak/>
        <w:t>правопорушення, передбачені новою статтею , то стаття 188</w:t>
      </w:r>
      <w:r w:rsidRPr="00075262">
        <w:rPr>
          <w:rFonts w:ascii="Times New Roman" w:hAnsi="Times New Roman" w:cs="Times New Roman"/>
          <w:sz w:val="27"/>
          <w:szCs w:val="27"/>
          <w:vertAlign w:val="superscript"/>
        </w:rPr>
        <w:t>50</w:t>
      </w:r>
      <w:r w:rsidRPr="00075262">
        <w:rPr>
          <w:rFonts w:ascii="Times New Roman" w:hAnsi="Times New Roman" w:cs="Times New Roman"/>
          <w:sz w:val="27"/>
          <w:szCs w:val="27"/>
        </w:rPr>
        <w:t xml:space="preserve"> не буде застосовуватися на практиці.</w:t>
      </w:r>
    </w:p>
    <w:p w:rsidR="00645EF8" w:rsidRPr="00075262" w:rsidRDefault="00645EF8" w:rsidP="00645EF8">
      <w:pPr>
        <w:spacing w:line="276" w:lineRule="auto"/>
        <w:ind w:firstLine="567"/>
        <w:jc w:val="both"/>
        <w:rPr>
          <w:rFonts w:ascii="Times New Roman" w:hAnsi="Times New Roman" w:cs="Times New Roman"/>
          <w:sz w:val="27"/>
          <w:szCs w:val="27"/>
        </w:rPr>
      </w:pPr>
      <w:r w:rsidRPr="00075262">
        <w:rPr>
          <w:rFonts w:ascii="Times New Roman" w:hAnsi="Times New Roman" w:cs="Times New Roman"/>
          <w:sz w:val="27"/>
          <w:szCs w:val="27"/>
        </w:rPr>
        <w:t>З огляду на вимоги законодавчої техніки та з метою уникнення дублювання нумерації статей в Кодексі варто нагадати, що  законопроектом за № 8296, який підготовлено до другого читання,  Кодекс України про адміністративні правопорушення вже доповнено новою статтею під таким номером.</w:t>
      </w:r>
    </w:p>
    <w:p w:rsidR="00645EF8" w:rsidRPr="00075262" w:rsidRDefault="00645EF8" w:rsidP="00645EF8">
      <w:pPr>
        <w:spacing w:line="276" w:lineRule="auto"/>
        <w:ind w:firstLine="567"/>
        <w:jc w:val="both"/>
        <w:rPr>
          <w:rFonts w:ascii="Times New Roman" w:hAnsi="Times New Roman" w:cs="Times New Roman"/>
          <w:sz w:val="27"/>
          <w:szCs w:val="27"/>
        </w:rPr>
      </w:pPr>
      <w:r w:rsidRPr="00075262">
        <w:rPr>
          <w:rFonts w:ascii="Times New Roman" w:hAnsi="Times New Roman" w:cs="Times New Roman"/>
          <w:sz w:val="27"/>
          <w:szCs w:val="27"/>
        </w:rPr>
        <w:t>Зміни до статті 255  мають бути редакційно доопрацьовані, оскільки вони внесені без дотримання загальних правил щодо побудови статей Особливої частини Кодексу.</w:t>
      </w:r>
    </w:p>
    <w:p w:rsidR="00645EF8" w:rsidRPr="00075262" w:rsidRDefault="00645EF8" w:rsidP="00645EF8">
      <w:pPr>
        <w:jc w:val="center"/>
        <w:rPr>
          <w:sz w:val="27"/>
          <w:szCs w:val="27"/>
        </w:rPr>
      </w:pPr>
    </w:p>
    <w:p w:rsidR="00645EF8" w:rsidRPr="00075262" w:rsidRDefault="00645EF8" w:rsidP="00645EF8">
      <w:pPr>
        <w:ind w:firstLine="709"/>
        <w:jc w:val="both"/>
        <w:textAlignment w:val="top"/>
        <w:rPr>
          <w:sz w:val="27"/>
          <w:szCs w:val="27"/>
        </w:rPr>
      </w:pPr>
      <w:r w:rsidRPr="00075262">
        <w:rPr>
          <w:rFonts w:ascii="Times New Roman" w:hAnsi="Times New Roman" w:cs="Times New Roman"/>
          <w:sz w:val="27"/>
          <w:szCs w:val="27"/>
        </w:rPr>
        <w:t>Враховуючи вищевикладене, вважаємо, що проект не містить достатніх і завершених правових механізмів реалізації його положень, як того вимагає конституційний принцип правової держави.</w:t>
      </w:r>
    </w:p>
    <w:p w:rsidR="00645EF8" w:rsidRPr="00075262" w:rsidRDefault="00645EF8" w:rsidP="00645EF8">
      <w:pPr>
        <w:spacing w:line="259" w:lineRule="auto"/>
        <w:ind w:firstLine="709"/>
        <w:jc w:val="both"/>
        <w:rPr>
          <w:rFonts w:ascii="Times New Roman" w:hAnsi="Times New Roman"/>
          <w:sz w:val="27"/>
          <w:szCs w:val="27"/>
        </w:rPr>
      </w:pPr>
    </w:p>
    <w:p w:rsidR="00645EF8" w:rsidRPr="00075262" w:rsidRDefault="00AB1BBF" w:rsidP="00645EF8">
      <w:pPr>
        <w:spacing w:line="259" w:lineRule="auto"/>
        <w:ind w:firstLine="709"/>
        <w:jc w:val="both"/>
        <w:rPr>
          <w:rFonts w:ascii="Times New Roman" w:hAnsi="Times New Roman"/>
          <w:sz w:val="27"/>
          <w:szCs w:val="27"/>
        </w:rPr>
      </w:pPr>
      <w:r w:rsidRPr="00075262">
        <w:rPr>
          <w:rFonts w:ascii="Times New Roman" w:hAnsi="Times New Roman"/>
          <w:sz w:val="27"/>
          <w:szCs w:val="27"/>
        </w:rPr>
        <w:t xml:space="preserve">2) </w:t>
      </w:r>
      <w:r w:rsidR="00645EF8" w:rsidRPr="00075262">
        <w:rPr>
          <w:rFonts w:ascii="Times New Roman" w:hAnsi="Times New Roman"/>
          <w:sz w:val="27"/>
          <w:szCs w:val="27"/>
        </w:rPr>
        <w:t xml:space="preserve">Щодо змін до Кримінального кодексу України. </w:t>
      </w:r>
    </w:p>
    <w:p w:rsidR="00645EF8" w:rsidRPr="00075262" w:rsidRDefault="00645EF8" w:rsidP="00645EF8">
      <w:pPr>
        <w:spacing w:line="259" w:lineRule="auto"/>
        <w:ind w:firstLine="709"/>
        <w:jc w:val="both"/>
        <w:rPr>
          <w:rFonts w:ascii="Times New Roman" w:hAnsi="Times New Roman"/>
          <w:sz w:val="27"/>
          <w:szCs w:val="27"/>
        </w:rPr>
      </w:pPr>
    </w:p>
    <w:p w:rsidR="00645EF8" w:rsidRPr="00075262" w:rsidRDefault="00645EF8" w:rsidP="00645EF8">
      <w:pPr>
        <w:spacing w:line="259" w:lineRule="auto"/>
        <w:ind w:firstLine="709"/>
        <w:jc w:val="both"/>
        <w:rPr>
          <w:rFonts w:ascii="Times New Roman" w:hAnsi="Times New Roman" w:cs="Times New Roman"/>
          <w:sz w:val="27"/>
          <w:szCs w:val="27"/>
        </w:rPr>
      </w:pPr>
      <w:r w:rsidRPr="00075262">
        <w:rPr>
          <w:rFonts w:ascii="Times New Roman" w:hAnsi="Times New Roman" w:cs="Times New Roman"/>
          <w:sz w:val="27"/>
          <w:szCs w:val="27"/>
        </w:rPr>
        <w:t xml:space="preserve">Приєднання України до Міжнародної конвенції про захист усіх осіб від насильницьких зникнень безумовно засвідчує прагнення протидіяти цьому особливо тяжкому прояву порушенню прав людини. Право на свободу та особисту недоторканність людини підлягає захисту як на міжнародному, так і на національному рівнях.  Зазначена Конвенція окрім питань міжнародної співпраці держав у сфері захисту прав людини від насильницького зникнення та процесуальних механізмів взаємодії на міжнародному рівні задля протидії таким випадкам встановлює певні вимоги до кримінального законодавства держав-учасниць у частині визначення відповідальності за насильницьке зникнення людини. </w:t>
      </w:r>
    </w:p>
    <w:p w:rsidR="00645EF8" w:rsidRPr="00075262" w:rsidRDefault="00645EF8" w:rsidP="00645EF8">
      <w:pPr>
        <w:spacing w:after="160" w:line="259" w:lineRule="auto"/>
        <w:ind w:firstLine="720"/>
        <w:jc w:val="both"/>
        <w:rPr>
          <w:rFonts w:ascii="Times New Roman" w:hAnsi="Times New Roman" w:cs="Times New Roman"/>
          <w:sz w:val="27"/>
          <w:szCs w:val="27"/>
        </w:rPr>
      </w:pPr>
      <w:r w:rsidRPr="00075262">
        <w:rPr>
          <w:rFonts w:ascii="Times New Roman" w:hAnsi="Times New Roman" w:cs="Times New Roman"/>
          <w:sz w:val="27"/>
          <w:szCs w:val="27"/>
        </w:rPr>
        <w:t xml:space="preserve">Проте, </w:t>
      </w:r>
      <w:r w:rsidRPr="00075262">
        <w:rPr>
          <w:rFonts w:ascii="Times New Roman" w:hAnsi="Times New Roman" w:cs="Times New Roman"/>
          <w:bCs/>
          <w:sz w:val="27"/>
          <w:szCs w:val="27"/>
        </w:rPr>
        <w:t>на нашу думку, положення Конвенції не можуть бути механічно перенесені у законодавство України, а</w:t>
      </w:r>
      <w:r w:rsidRPr="00075262">
        <w:rPr>
          <w:rFonts w:ascii="Times New Roman" w:hAnsi="Times New Roman" w:cs="Times New Roman"/>
          <w:sz w:val="27"/>
          <w:szCs w:val="27"/>
        </w:rPr>
        <w:t xml:space="preserve"> вирішення питання щодо криміналізації насильницького зникнення людини як злочину проти свободи особи повинно, на нашу думку, здійснюватися з урахуванням розмежування відповідальності за таке суспільно небезпечне діяння з існуючими статтями Особливої частини Кримінального кодексу України, що передбачають відповідальність за окремі посягання, які полягають у незаконному позбавленні свободи особи. </w:t>
      </w:r>
    </w:p>
    <w:p w:rsidR="00645EF8" w:rsidRPr="00075262" w:rsidRDefault="00645EF8" w:rsidP="00645EF8">
      <w:pPr>
        <w:spacing w:after="160" w:line="259" w:lineRule="auto"/>
        <w:ind w:firstLine="708"/>
        <w:jc w:val="both"/>
        <w:rPr>
          <w:rFonts w:ascii="Times New Roman" w:hAnsi="Times New Roman" w:cs="Times New Roman"/>
          <w:sz w:val="27"/>
          <w:szCs w:val="27"/>
        </w:rPr>
      </w:pPr>
      <w:r w:rsidRPr="00075262">
        <w:rPr>
          <w:rFonts w:ascii="Times New Roman" w:eastAsia="Calibri" w:hAnsi="Times New Roman" w:cs="Times New Roman"/>
          <w:sz w:val="27"/>
          <w:szCs w:val="27"/>
          <w:lang w:eastAsia="uk-UA"/>
        </w:rPr>
        <w:t>Так, у запропонованій диспозиції частини першої статті 146</w:t>
      </w:r>
      <w:r w:rsidRPr="00075262">
        <w:rPr>
          <w:rFonts w:ascii="Times New Roman" w:eastAsia="Calibri" w:hAnsi="Times New Roman" w:cs="Times New Roman"/>
          <w:sz w:val="27"/>
          <w:szCs w:val="27"/>
          <w:vertAlign w:val="superscript"/>
          <w:lang w:eastAsia="uk-UA"/>
        </w:rPr>
        <w:t>1</w:t>
      </w:r>
      <w:r w:rsidRPr="00075262">
        <w:rPr>
          <w:rFonts w:ascii="Times New Roman" w:eastAsia="Calibri" w:hAnsi="Times New Roman" w:cs="Times New Roman"/>
          <w:sz w:val="27"/>
          <w:szCs w:val="27"/>
          <w:lang w:eastAsia="uk-UA"/>
        </w:rPr>
        <w:t xml:space="preserve"> Кримінального кодексу України встановлюється кримінальна відповідальність за «арешт,</w:t>
      </w:r>
      <w:r w:rsidRPr="00075262">
        <w:rPr>
          <w:rFonts w:ascii="Times New Roman" w:hAnsi="Times New Roman" w:cs="Times New Roman"/>
          <w:sz w:val="27"/>
          <w:szCs w:val="27"/>
        </w:rPr>
        <w:t xml:space="preserve"> затримання, викрадення чи позбавлення волі людини в будь-якій іншій формі, вчинене представником держави, в тому числі іноземної, з подальшою відмовою визнати факт такого арешту, затримання,  викрадення або позбавлення людини волі в будь-якій іншій формі або приховування даних про долю такої людини чи місцеперебування». А відповідно до запропонованої редакції диспозиції частини другої встановлюється відповідальність за «видання наказу або розпорядження про вчинення дій, зазначених у частині першій цієї статті або невжиття керівником, якому стало відомо про вчинення дій, зазначених у частині першій цієї статті, його  </w:t>
      </w:r>
      <w:r w:rsidRPr="00075262">
        <w:rPr>
          <w:rFonts w:ascii="Times New Roman" w:hAnsi="Times New Roman" w:cs="Times New Roman"/>
          <w:sz w:val="27"/>
          <w:szCs w:val="27"/>
        </w:rPr>
        <w:lastRenderedPageBreak/>
        <w:t xml:space="preserve">підлеглими, заходів для їх припинення та неповідомлення компетентних органів про злочин». </w:t>
      </w:r>
    </w:p>
    <w:p w:rsidR="00645EF8" w:rsidRPr="00075262" w:rsidRDefault="00645EF8" w:rsidP="00645EF8">
      <w:pPr>
        <w:ind w:firstLine="567"/>
        <w:jc w:val="both"/>
        <w:rPr>
          <w:rFonts w:ascii="Times New Roman" w:hAnsi="Times New Roman" w:cs="Times New Roman"/>
          <w:sz w:val="27"/>
          <w:szCs w:val="27"/>
        </w:rPr>
      </w:pPr>
      <w:r w:rsidRPr="00075262">
        <w:rPr>
          <w:rFonts w:ascii="Times New Roman" w:hAnsi="Times New Roman"/>
          <w:sz w:val="27"/>
          <w:szCs w:val="27"/>
        </w:rPr>
        <w:t>Проте, необхідно зазначити, що відповідальність за описані у цій статті діяння частково охоплюється статтями 146 «Незаконне позбавлення волі або викрадення людини», 147 «Захоплення заручників», 349 «Захоплення представника влади або працівника правоохоронного органу як заручника», 349</w:t>
      </w:r>
      <w:r w:rsidRPr="00075262">
        <w:rPr>
          <w:rFonts w:ascii="Times New Roman" w:hAnsi="Times New Roman"/>
          <w:sz w:val="27"/>
          <w:szCs w:val="27"/>
          <w:vertAlign w:val="superscript"/>
        </w:rPr>
        <w:t>1</w:t>
      </w:r>
      <w:r w:rsidRPr="00075262">
        <w:rPr>
          <w:rFonts w:ascii="Times New Roman" w:hAnsi="Times New Roman"/>
          <w:sz w:val="27"/>
          <w:szCs w:val="27"/>
        </w:rPr>
        <w:t xml:space="preserve"> «Захоплення журналіста як заручника», 364 «Зловживання владою або службовим становищем», 365 «Перевищення влади або службових повноважень працівником правоохоронного органу», 367 «Службова недбалість», 371 «Завідомо незаконні затримання, привід, домашній арешт або тримання під вартою», 374</w:t>
      </w:r>
      <w:r w:rsidRPr="00075262">
        <w:rPr>
          <w:rFonts w:ascii="Times New Roman" w:hAnsi="Times New Roman" w:cs="Times New Roman"/>
          <w:sz w:val="27"/>
          <w:szCs w:val="27"/>
        </w:rPr>
        <w:t xml:space="preserve"> «Порушення права на захист», </w:t>
      </w:r>
      <w:r w:rsidRPr="00075262">
        <w:rPr>
          <w:rFonts w:ascii="Times New Roman" w:hAnsi="Times New Roman"/>
          <w:sz w:val="27"/>
          <w:szCs w:val="27"/>
        </w:rPr>
        <w:t xml:space="preserve">396 «Приховування злочину» Кримінального кодексу України. </w:t>
      </w:r>
      <w:r w:rsidRPr="00075262">
        <w:rPr>
          <w:rFonts w:ascii="Times New Roman" w:hAnsi="Times New Roman" w:cs="Times New Roman"/>
          <w:sz w:val="27"/>
          <w:szCs w:val="27"/>
        </w:rPr>
        <w:t xml:space="preserve">Відтак, за такого  законодавчого підходу, створюватиметься небажана конкуренція між нормами Кодексу, що в свою чергу ускладнюватиме їх застосування на практиці.  </w:t>
      </w:r>
    </w:p>
    <w:p w:rsidR="00645EF8" w:rsidRPr="00075262" w:rsidRDefault="00645EF8" w:rsidP="00645EF8">
      <w:pPr>
        <w:ind w:firstLine="567"/>
        <w:jc w:val="both"/>
        <w:rPr>
          <w:rFonts w:ascii="Times New Roman" w:hAnsi="Times New Roman" w:cs="Times New Roman"/>
          <w:sz w:val="27"/>
          <w:szCs w:val="27"/>
        </w:rPr>
      </w:pPr>
    </w:p>
    <w:p w:rsidR="00645EF8" w:rsidRPr="00075262" w:rsidRDefault="00645EF8" w:rsidP="00645EF8">
      <w:pPr>
        <w:spacing w:after="160" w:line="259" w:lineRule="auto"/>
        <w:ind w:firstLine="708"/>
        <w:jc w:val="both"/>
        <w:rPr>
          <w:rFonts w:ascii="Times New Roman" w:hAnsi="Times New Roman" w:cs="Times New Roman"/>
          <w:sz w:val="27"/>
          <w:szCs w:val="27"/>
        </w:rPr>
      </w:pPr>
      <w:r w:rsidRPr="00075262">
        <w:rPr>
          <w:rFonts w:ascii="Times New Roman" w:hAnsi="Times New Roman" w:cs="Times New Roman"/>
          <w:sz w:val="27"/>
          <w:szCs w:val="27"/>
        </w:rPr>
        <w:t xml:space="preserve">  Щодо запропонованої редакції статті </w:t>
      </w:r>
      <w:r w:rsidRPr="00075262">
        <w:rPr>
          <w:rFonts w:ascii="Times New Roman" w:eastAsia="Calibri" w:hAnsi="Times New Roman" w:cs="Times New Roman"/>
          <w:sz w:val="27"/>
          <w:szCs w:val="27"/>
          <w:lang w:eastAsia="uk-UA"/>
        </w:rPr>
        <w:t>146</w:t>
      </w:r>
      <w:r w:rsidRPr="00075262">
        <w:rPr>
          <w:rFonts w:ascii="Times New Roman" w:eastAsia="Calibri" w:hAnsi="Times New Roman" w:cs="Times New Roman"/>
          <w:sz w:val="27"/>
          <w:szCs w:val="27"/>
          <w:vertAlign w:val="superscript"/>
          <w:lang w:eastAsia="uk-UA"/>
        </w:rPr>
        <w:t>1</w:t>
      </w:r>
      <w:r w:rsidRPr="00075262">
        <w:rPr>
          <w:rFonts w:ascii="Times New Roman" w:eastAsia="Calibri" w:hAnsi="Times New Roman" w:cs="Times New Roman"/>
          <w:sz w:val="27"/>
          <w:szCs w:val="27"/>
          <w:lang w:eastAsia="uk-UA"/>
        </w:rPr>
        <w:t xml:space="preserve"> Кримінального кодексу України</w:t>
      </w:r>
      <w:r w:rsidRPr="00075262">
        <w:rPr>
          <w:rFonts w:ascii="Times New Roman" w:hAnsi="Times New Roman" w:cs="Times New Roman"/>
          <w:sz w:val="27"/>
          <w:szCs w:val="27"/>
        </w:rPr>
        <w:t xml:space="preserve">  необхідно також зазначити таке. </w:t>
      </w:r>
    </w:p>
    <w:p w:rsidR="00645EF8" w:rsidRPr="00075262" w:rsidRDefault="00645EF8" w:rsidP="00645EF8">
      <w:pPr>
        <w:spacing w:after="160" w:line="259" w:lineRule="auto"/>
        <w:ind w:firstLine="708"/>
        <w:jc w:val="both"/>
        <w:rPr>
          <w:rFonts w:ascii="Times New Roman" w:hAnsi="Times New Roman" w:cs="Times New Roman"/>
          <w:sz w:val="27"/>
          <w:szCs w:val="27"/>
        </w:rPr>
      </w:pPr>
      <w:r w:rsidRPr="00075262">
        <w:rPr>
          <w:rFonts w:ascii="Times New Roman" w:hAnsi="Times New Roman" w:cs="Times New Roman"/>
          <w:sz w:val="27"/>
          <w:szCs w:val="27"/>
        </w:rPr>
        <w:t>Поняття «насильницьке зникнення», що міститься у статті 2 Конвенції, де визначено, що насильницьким зникненням є «арешт, затримання, викрадення чи позбавлення волі в будь-якій іншій формі представниками держави чи особами або групами осіб, які діють з дозволу, за підтримки чи за згодою держави, при подальшій відмові визнати факт позбавлення волі або приховування даних про долю чи місцезнаходження зниклої особи, унаслідок чого цю особу залишено без захисту закону» дозволяє виокремити, зокрема, такі його ознаки: позбавлення особи свободи проти її волі; суб’єктами вчинення насильницького зникнення є виключно представники держави або особи, які діють із дозволу або за підтримки держави; відмова визнати факт позбавлення волі та повідомити про долю й місцезнаходження такої особи. Разом з тим</w:t>
      </w:r>
      <w:r w:rsidRPr="00075262">
        <w:rPr>
          <w:rFonts w:ascii="Times New Roman" w:hAnsi="Times New Roman" w:cs="Times New Roman"/>
          <w:bCs/>
          <w:sz w:val="27"/>
          <w:szCs w:val="27"/>
        </w:rPr>
        <w:t xml:space="preserve"> запропонована редакція диспозиції частини першої статі 146</w:t>
      </w:r>
      <w:r w:rsidRPr="00075262">
        <w:rPr>
          <w:rFonts w:ascii="Times New Roman" w:hAnsi="Times New Roman" w:cs="Times New Roman"/>
          <w:bCs/>
          <w:sz w:val="27"/>
          <w:szCs w:val="27"/>
          <w:vertAlign w:val="superscript"/>
        </w:rPr>
        <w:t>1</w:t>
      </w:r>
      <w:r w:rsidRPr="00075262">
        <w:rPr>
          <w:rFonts w:ascii="Times New Roman" w:hAnsi="Times New Roman" w:cs="Times New Roman"/>
          <w:bCs/>
          <w:sz w:val="27"/>
          <w:szCs w:val="27"/>
        </w:rPr>
        <w:t xml:space="preserve"> Кримінального кодексу України містить механічне перенесення та буквально повторює окремі положення  статті 2 Конвенції, крім </w:t>
      </w:r>
      <w:r w:rsidRPr="00075262">
        <w:rPr>
          <w:rFonts w:ascii="Times New Roman" w:hAnsi="Times New Roman" w:cs="Times New Roman"/>
          <w:sz w:val="27"/>
          <w:szCs w:val="27"/>
        </w:rPr>
        <w:t>конструктивного елементу насильницького зникнення у конвенційному розумінні, а саме: «залишення особи без захисту закону», як наслідок вчинення відповідних дій.</w:t>
      </w:r>
    </w:p>
    <w:p w:rsidR="00645EF8" w:rsidRPr="00075262" w:rsidRDefault="00645EF8" w:rsidP="00645EF8">
      <w:pPr>
        <w:spacing w:after="160" w:line="259" w:lineRule="auto"/>
        <w:ind w:firstLine="708"/>
        <w:jc w:val="both"/>
        <w:rPr>
          <w:rFonts w:ascii="Times New Roman" w:hAnsi="Times New Roman" w:cs="Times New Roman"/>
          <w:sz w:val="27"/>
          <w:szCs w:val="27"/>
        </w:rPr>
      </w:pPr>
      <w:r w:rsidRPr="00075262">
        <w:rPr>
          <w:rFonts w:ascii="Times New Roman" w:hAnsi="Times New Roman" w:cs="Times New Roman"/>
          <w:sz w:val="27"/>
          <w:szCs w:val="27"/>
        </w:rPr>
        <w:t xml:space="preserve"> Разом з тим, специфічність такого компоненту насильницького зникнення як позбавлення особи свободи проти її волі полягає у тому, що позбавлення волі може мати як протизаконний, так і законний характер.  Насильницьке зникнення є злочином зі спеціальним суб'єктом, яким, на нашу думку, можуть бути представники держави або приватні особи, що перебувають у зв'язку з ними (діють з їх дозволу, за їх підтримки чи за їх згодою). </w:t>
      </w:r>
    </w:p>
    <w:p w:rsidR="00645EF8" w:rsidRPr="00075262" w:rsidRDefault="00645EF8" w:rsidP="00645EF8">
      <w:pPr>
        <w:spacing w:after="160" w:line="259" w:lineRule="auto"/>
        <w:ind w:firstLine="708"/>
        <w:jc w:val="both"/>
        <w:rPr>
          <w:rFonts w:ascii="Times New Roman" w:hAnsi="Times New Roman" w:cs="Times New Roman"/>
          <w:sz w:val="27"/>
          <w:szCs w:val="27"/>
        </w:rPr>
      </w:pPr>
      <w:r w:rsidRPr="00075262">
        <w:rPr>
          <w:rFonts w:ascii="Times New Roman" w:hAnsi="Times New Roman" w:cs="Times New Roman"/>
          <w:sz w:val="27"/>
          <w:szCs w:val="27"/>
        </w:rPr>
        <w:t xml:space="preserve">У статті 7 Конвенції, визначено, що кожна держава-учасниця може визнати без шкоди для інших кримінальних процедур обставини, що обтяжують відповідальність за насильницьке зникнення, зокрема у разі смерті зниклої особи чи в разі вчинення акту насильницького зникнення стосовно вагітних жінок, неповнолітніх, інвалідів або інших особливо вразливих осіб. Проте законодавцем такі обставини не були виокремлені, як кваліфікуючі ознаки злочину. При цьому, з </w:t>
      </w:r>
      <w:r w:rsidRPr="00075262">
        <w:rPr>
          <w:rFonts w:ascii="Times New Roman" w:hAnsi="Times New Roman" w:cs="Times New Roman"/>
          <w:sz w:val="27"/>
          <w:szCs w:val="27"/>
        </w:rPr>
        <w:lastRenderedPageBreak/>
        <w:t xml:space="preserve">метою забезпечення вимог частини другої статті 61 Конституції України та відповідних положень Загальної частини Кримінального кодексу України щодо індивідуального характеру відповідальності та покарання, у санкціях статей Особливої частини Кодексу мають міститися альтернативні види покарань пропорційні ступеню тяжкості злочину. </w:t>
      </w:r>
      <w:r w:rsidRPr="00075262">
        <w:rPr>
          <w:rFonts w:ascii="Times New Roman" w:eastAsia="Calibri" w:hAnsi="Times New Roman" w:cs="Times New Roman"/>
          <w:sz w:val="27"/>
          <w:szCs w:val="27"/>
          <w:lang w:eastAsia="uk-UA"/>
        </w:rPr>
        <w:t xml:space="preserve">Санкція ж запропонованої  статті </w:t>
      </w:r>
      <w:r w:rsidRPr="00075262">
        <w:rPr>
          <w:rFonts w:ascii="Times New Roman" w:hAnsi="Times New Roman" w:cs="Times New Roman"/>
          <w:bCs/>
          <w:sz w:val="27"/>
          <w:szCs w:val="27"/>
        </w:rPr>
        <w:t>за відсутності відповідних наслідків</w:t>
      </w:r>
      <w:r w:rsidRPr="00075262">
        <w:rPr>
          <w:rFonts w:ascii="Times New Roman" w:eastAsia="Calibri" w:hAnsi="Times New Roman" w:cs="Times New Roman"/>
          <w:sz w:val="27"/>
          <w:szCs w:val="27"/>
          <w:lang w:eastAsia="uk-UA"/>
        </w:rPr>
        <w:t xml:space="preserve"> передбачає у частині першій цієї статті безальтернативне покарання</w:t>
      </w:r>
      <w:r w:rsidRPr="00075262">
        <w:rPr>
          <w:rFonts w:ascii="Times New Roman" w:hAnsi="Times New Roman" w:cs="Times New Roman"/>
          <w:sz w:val="27"/>
          <w:szCs w:val="27"/>
        </w:rPr>
        <w:t xml:space="preserve"> у виді позбавлення волі на строк від трьох до п’яти років, а у частині другій – від п’яти до семи років, що не відповідає принципу справедливості як складовій конституційного принципу верховенства права, що виражається, зокрема, в рівному юридичному масштабі поведінки й у принципі пропорційності юридичної відповідальності вчиненому правопорушенню (Рішення Конституційного Суду України від 2 листопада 2004 року № 15). </w:t>
      </w:r>
    </w:p>
    <w:p w:rsidR="00645EF8" w:rsidRPr="00075262" w:rsidRDefault="00645EF8" w:rsidP="00645EF8">
      <w:pPr>
        <w:ind w:firstLine="567"/>
        <w:jc w:val="both"/>
        <w:rPr>
          <w:rFonts w:ascii="Times New Roman" w:hAnsi="Times New Roman"/>
          <w:sz w:val="27"/>
          <w:szCs w:val="27"/>
        </w:rPr>
      </w:pPr>
      <w:r w:rsidRPr="00075262">
        <w:rPr>
          <w:rFonts w:ascii="Times New Roman" w:hAnsi="Times New Roman" w:cs="Times New Roman"/>
          <w:sz w:val="27"/>
          <w:szCs w:val="27"/>
        </w:rPr>
        <w:t xml:space="preserve">Своєрідність такого елементу насильницького зникнення, як приховування даних про долю особи та місце її знаходження, обумовлює визнання цього злочину триваючим, про що визначено у пункті b частини першої статті 8 Конвенції: «Кожна держава-учасниця, що застосовує строк давності стосовно актів насильницького зникнення, уживає необхідних заходів для того, щоб строк давності в кримінальному судочинстві починав обчислюватися з того моменту, коли злочин насильницького зникнення стає закінченим, з урахуванням його триваючого характеру». Тобто, за Конвенцією насильницьке зникнення вважається вчинюваним доти, доки приховуються дані про долю чи місцезнаходження зниклої особи. Таким чином, на відміну від звичайного незаконного позбавлення волі чи викрадення людини, насильницьке зникнення може тривати й тоді, коли обмеження фізичної свободи особи реально припинилось через її смерть. Відтак, </w:t>
      </w:r>
      <w:r w:rsidRPr="00075262">
        <w:rPr>
          <w:rFonts w:ascii="Times New Roman" w:hAnsi="Times New Roman"/>
          <w:sz w:val="27"/>
          <w:szCs w:val="27"/>
        </w:rPr>
        <w:t xml:space="preserve">у разі прийняття запропонованих змін до Кримінального кодексу України необхідно вносити зміни також і до частини 5 статті 49 Кримінального кодексу України щодо незастосування строків давності за вчинення таких злочинів. </w:t>
      </w:r>
    </w:p>
    <w:p w:rsidR="00645EF8" w:rsidRPr="00075262" w:rsidRDefault="00645EF8" w:rsidP="00645EF8">
      <w:pPr>
        <w:ind w:firstLine="567"/>
        <w:jc w:val="both"/>
        <w:rPr>
          <w:rFonts w:ascii="Times New Roman" w:hAnsi="Times New Roman"/>
          <w:sz w:val="27"/>
          <w:szCs w:val="27"/>
        </w:rPr>
      </w:pPr>
      <w:r w:rsidRPr="00075262">
        <w:rPr>
          <w:rFonts w:ascii="Times New Roman" w:hAnsi="Times New Roman"/>
          <w:sz w:val="27"/>
          <w:szCs w:val="27"/>
        </w:rPr>
        <w:t>Крім того, у разі прийняття цих змін необхідні зміни і до пункту 3 частини 4 статті 216 Кримінального процесуального кодексу України щодо підслідності таких злочинів.</w:t>
      </w:r>
    </w:p>
    <w:p w:rsidR="00645EF8" w:rsidRPr="00075262" w:rsidRDefault="00645EF8" w:rsidP="00645EF8">
      <w:pPr>
        <w:ind w:firstLine="567"/>
        <w:jc w:val="both"/>
        <w:rPr>
          <w:rFonts w:ascii="Times New Roman" w:hAnsi="Times New Roman"/>
          <w:i/>
          <w:sz w:val="27"/>
          <w:szCs w:val="27"/>
        </w:rPr>
      </w:pPr>
    </w:p>
    <w:p w:rsidR="00645EF8" w:rsidRPr="00075262" w:rsidRDefault="00645EF8" w:rsidP="00645EF8">
      <w:pPr>
        <w:spacing w:line="259" w:lineRule="auto"/>
        <w:ind w:firstLine="708"/>
        <w:jc w:val="both"/>
        <w:rPr>
          <w:rFonts w:ascii="Times New Roman" w:hAnsi="Times New Roman" w:cs="Times New Roman"/>
          <w:sz w:val="27"/>
          <w:szCs w:val="27"/>
        </w:rPr>
      </w:pPr>
      <w:r w:rsidRPr="00075262">
        <w:rPr>
          <w:rFonts w:ascii="Times New Roman" w:hAnsi="Times New Roman"/>
          <w:sz w:val="27"/>
          <w:szCs w:val="27"/>
        </w:rPr>
        <w:t>Також</w:t>
      </w:r>
      <w:r w:rsidRPr="00075262">
        <w:rPr>
          <w:rFonts w:ascii="Times New Roman" w:hAnsi="Times New Roman" w:cs="Times New Roman"/>
          <w:sz w:val="27"/>
          <w:szCs w:val="27"/>
        </w:rPr>
        <w:t xml:space="preserve"> слід наголосити на тому, що зміни до Кримінального кодексу України не були розглянуті за процедурою першого читання, а відтак не були враховані вимоги статті 116</w:t>
      </w:r>
      <w:r w:rsidRPr="00075262">
        <w:rPr>
          <w:rFonts w:ascii="Times New Roman" w:hAnsi="Times New Roman" w:cs="Times New Roman"/>
          <w:bCs/>
          <w:kern w:val="1"/>
          <w:sz w:val="27"/>
          <w:szCs w:val="27"/>
          <w:lang w:eastAsia="ar-SA"/>
        </w:rPr>
        <w:t xml:space="preserve"> </w:t>
      </w:r>
      <w:r w:rsidRPr="00075262">
        <w:rPr>
          <w:rFonts w:ascii="Times New Roman" w:hAnsi="Times New Roman" w:cs="Times New Roman"/>
          <w:sz w:val="27"/>
          <w:szCs w:val="27"/>
        </w:rPr>
        <w:t xml:space="preserve"> Регламенту, крім того не була проведена наукова експертиза відповідних положень статті 146</w:t>
      </w:r>
      <w:r w:rsidRPr="00075262">
        <w:rPr>
          <w:rFonts w:ascii="Times New Roman" w:hAnsi="Times New Roman" w:cs="Times New Roman"/>
          <w:sz w:val="27"/>
          <w:szCs w:val="27"/>
          <w:vertAlign w:val="superscript"/>
        </w:rPr>
        <w:t>1</w:t>
      </w:r>
      <w:r w:rsidRPr="00075262">
        <w:rPr>
          <w:rFonts w:ascii="Times New Roman" w:hAnsi="Times New Roman" w:cs="Times New Roman"/>
          <w:sz w:val="27"/>
          <w:szCs w:val="27"/>
        </w:rPr>
        <w:t xml:space="preserve"> Кримінального кодексу України, як того вимагає стаття 103 Регламенту Верховної Ради України. </w:t>
      </w:r>
    </w:p>
    <w:p w:rsidR="00645EF8" w:rsidRPr="00075262" w:rsidRDefault="00645EF8" w:rsidP="00645EF8">
      <w:pPr>
        <w:spacing w:line="259" w:lineRule="auto"/>
        <w:ind w:firstLine="708"/>
        <w:jc w:val="both"/>
        <w:rPr>
          <w:rFonts w:ascii="Times New Roman" w:hAnsi="Times New Roman" w:cs="Times New Roman"/>
          <w:sz w:val="27"/>
          <w:szCs w:val="27"/>
        </w:rPr>
      </w:pPr>
      <w:r w:rsidRPr="00075262">
        <w:rPr>
          <w:rFonts w:ascii="Times New Roman" w:hAnsi="Times New Roman" w:cs="Times New Roman"/>
          <w:sz w:val="27"/>
          <w:szCs w:val="27"/>
        </w:rPr>
        <w:t>Разом з тим, відповідно до статті 196 зазначеного Регламенту проекти законів про внесення змін до законів, пропозиції про прийняття нових законів, проекти інших актів Верховної Ради України, спрямовані на виконання міжнародних договорів України мають подаватися до Верховної Ради України з висновками Міністерства юстиції України та Міністерства закордонних справ України. Водночас, із пояснювальної записки до законопроекту, а також інформації на офіційному веб-сайті Верховної Ради України наявність відповідних висновків не вбачається.</w:t>
      </w:r>
    </w:p>
    <w:p w:rsidR="00645EF8" w:rsidRPr="00075262" w:rsidRDefault="00645EF8" w:rsidP="00645EF8">
      <w:pPr>
        <w:spacing w:line="259" w:lineRule="auto"/>
        <w:ind w:firstLine="708"/>
        <w:jc w:val="both"/>
        <w:rPr>
          <w:rFonts w:ascii="Times New Roman" w:hAnsi="Times New Roman" w:cs="Times New Roman"/>
          <w:sz w:val="27"/>
          <w:szCs w:val="27"/>
        </w:rPr>
      </w:pPr>
    </w:p>
    <w:p w:rsidR="00645EF8" w:rsidRPr="00075262" w:rsidRDefault="00AB1BBF" w:rsidP="00645EF8">
      <w:pPr>
        <w:spacing w:line="259" w:lineRule="auto"/>
        <w:ind w:firstLine="708"/>
        <w:jc w:val="both"/>
        <w:rPr>
          <w:rFonts w:ascii="Times New Roman" w:hAnsi="Times New Roman" w:cs="Times New Roman"/>
          <w:sz w:val="27"/>
          <w:szCs w:val="27"/>
        </w:rPr>
      </w:pPr>
      <w:r w:rsidRPr="00075262">
        <w:rPr>
          <w:rFonts w:ascii="Times New Roman" w:hAnsi="Times New Roman" w:cs="Times New Roman"/>
          <w:sz w:val="27"/>
          <w:szCs w:val="27"/>
        </w:rPr>
        <w:t xml:space="preserve">3) </w:t>
      </w:r>
      <w:r w:rsidR="00645EF8" w:rsidRPr="00075262">
        <w:rPr>
          <w:rFonts w:ascii="Times New Roman" w:hAnsi="Times New Roman" w:cs="Times New Roman"/>
          <w:sz w:val="27"/>
          <w:szCs w:val="27"/>
        </w:rPr>
        <w:t>Щодо змін до Цивільного кодексу України.</w:t>
      </w:r>
    </w:p>
    <w:p w:rsidR="00645EF8" w:rsidRPr="00075262" w:rsidRDefault="00645EF8" w:rsidP="00645EF8">
      <w:pPr>
        <w:pStyle w:val="a3"/>
        <w:jc w:val="both"/>
        <w:rPr>
          <w:rFonts w:ascii="Times New Roman" w:hAnsi="Times New Roman" w:cs="Times New Roman"/>
          <w:sz w:val="27"/>
          <w:szCs w:val="27"/>
        </w:rPr>
      </w:pPr>
    </w:p>
    <w:p w:rsidR="00645EF8" w:rsidRPr="00075262" w:rsidRDefault="00645EF8" w:rsidP="00645EF8">
      <w:pPr>
        <w:ind w:firstLine="708"/>
        <w:jc w:val="both"/>
        <w:rPr>
          <w:rStyle w:val="st42"/>
          <w:sz w:val="27"/>
          <w:szCs w:val="27"/>
        </w:rPr>
      </w:pPr>
      <w:r w:rsidRPr="00075262">
        <w:rPr>
          <w:rFonts w:ascii="Times New Roman" w:hAnsi="Times New Roman" w:cs="Times New Roman"/>
          <w:sz w:val="27"/>
          <w:szCs w:val="27"/>
        </w:rPr>
        <w:t xml:space="preserve">Проектом пропонується внести зміни до </w:t>
      </w:r>
      <w:r w:rsidRPr="00075262">
        <w:rPr>
          <w:rStyle w:val="st42"/>
          <w:sz w:val="27"/>
          <w:szCs w:val="27"/>
        </w:rPr>
        <w:t>Цивільного кодексу України та замінити у назві та статті 44 цього Кодексу словосполучення «</w:t>
      </w:r>
      <w:r w:rsidRPr="00075262">
        <w:rPr>
          <w:rStyle w:val="st42"/>
          <w:sz w:val="27"/>
          <w:szCs w:val="27"/>
          <w:u w:val="single"/>
        </w:rPr>
        <w:t>фізичної особи, місце перебування якої невідоме</w:t>
      </w:r>
      <w:r w:rsidRPr="00075262">
        <w:rPr>
          <w:rStyle w:val="st42"/>
          <w:sz w:val="27"/>
          <w:szCs w:val="27"/>
        </w:rPr>
        <w:t>» замінити на слова «</w:t>
      </w:r>
      <w:r w:rsidRPr="00075262">
        <w:rPr>
          <w:rStyle w:val="st42"/>
          <w:sz w:val="27"/>
          <w:szCs w:val="27"/>
          <w:u w:val="single"/>
        </w:rPr>
        <w:t>особи, зниклої безвіст</w:t>
      </w:r>
      <w:r w:rsidR="008B3640">
        <w:rPr>
          <w:rStyle w:val="st42"/>
          <w:sz w:val="27"/>
          <w:szCs w:val="27"/>
          <w:u w:val="single"/>
        </w:rPr>
        <w:t>и</w:t>
      </w:r>
      <w:r w:rsidRPr="00075262">
        <w:rPr>
          <w:rStyle w:val="st42"/>
          <w:sz w:val="27"/>
          <w:szCs w:val="27"/>
        </w:rPr>
        <w:t xml:space="preserve">». </w:t>
      </w:r>
    </w:p>
    <w:p w:rsidR="00645EF8" w:rsidRPr="00075262" w:rsidRDefault="00645EF8" w:rsidP="00645EF8">
      <w:pPr>
        <w:ind w:firstLine="708"/>
        <w:jc w:val="both"/>
        <w:rPr>
          <w:rStyle w:val="st42"/>
          <w:sz w:val="27"/>
          <w:szCs w:val="27"/>
        </w:rPr>
      </w:pPr>
      <w:r w:rsidRPr="00075262">
        <w:rPr>
          <w:rStyle w:val="st42"/>
          <w:sz w:val="27"/>
          <w:szCs w:val="27"/>
        </w:rPr>
        <w:t xml:space="preserve">Звертаємо увагу, що відповідно до чинної статті 43 Цивільного кодексу України фізична особа може бути </w:t>
      </w:r>
      <w:r w:rsidRPr="00075262">
        <w:rPr>
          <w:rStyle w:val="st42"/>
          <w:sz w:val="27"/>
          <w:szCs w:val="27"/>
          <w:u w:val="single"/>
        </w:rPr>
        <w:t>визнана судом безвісно відсутньою</w:t>
      </w:r>
      <w:r w:rsidRPr="00075262">
        <w:rPr>
          <w:rStyle w:val="st42"/>
          <w:sz w:val="27"/>
          <w:szCs w:val="27"/>
        </w:rPr>
        <w:t xml:space="preserve">, якщо протягом одного року в місці її постійного проживання </w:t>
      </w:r>
      <w:r w:rsidRPr="00075262">
        <w:rPr>
          <w:rStyle w:val="st42"/>
          <w:sz w:val="27"/>
          <w:szCs w:val="27"/>
          <w:u w:val="single"/>
        </w:rPr>
        <w:t>немає відомостей</w:t>
      </w:r>
      <w:r w:rsidRPr="00075262">
        <w:rPr>
          <w:rStyle w:val="st42"/>
          <w:sz w:val="27"/>
          <w:szCs w:val="27"/>
        </w:rPr>
        <w:t xml:space="preserve"> </w:t>
      </w:r>
      <w:r w:rsidRPr="00075262">
        <w:rPr>
          <w:rStyle w:val="st42"/>
          <w:sz w:val="27"/>
          <w:szCs w:val="27"/>
          <w:u w:val="single"/>
        </w:rPr>
        <w:t>про місце її перебування</w:t>
      </w:r>
      <w:r w:rsidRPr="00075262">
        <w:rPr>
          <w:rStyle w:val="st42"/>
          <w:sz w:val="27"/>
          <w:szCs w:val="27"/>
        </w:rPr>
        <w:t xml:space="preserve">. Крім того, у разі неможливості встановити день одержання останніх відомостей </w:t>
      </w:r>
      <w:r w:rsidRPr="00075262">
        <w:rPr>
          <w:rStyle w:val="st42"/>
          <w:sz w:val="27"/>
          <w:szCs w:val="27"/>
          <w:u w:val="single"/>
        </w:rPr>
        <w:t>про місце перебування</w:t>
      </w:r>
      <w:r w:rsidRPr="00075262">
        <w:rPr>
          <w:rStyle w:val="st42"/>
          <w:sz w:val="27"/>
          <w:szCs w:val="27"/>
        </w:rPr>
        <w:t xml:space="preserve"> особи початком її безвісної відсутності вважається перше число місяця, що йде за тим, у якому були одержані такі відомості, а в разі неможливості встановити цей місяць - перше січня наступного року. </w:t>
      </w:r>
    </w:p>
    <w:p w:rsidR="00645EF8" w:rsidRPr="00075262" w:rsidRDefault="00645EF8" w:rsidP="00645EF8">
      <w:pPr>
        <w:ind w:firstLine="708"/>
        <w:jc w:val="both"/>
        <w:rPr>
          <w:rStyle w:val="st42"/>
          <w:sz w:val="27"/>
          <w:szCs w:val="27"/>
        </w:rPr>
      </w:pPr>
      <w:r w:rsidRPr="00075262">
        <w:rPr>
          <w:rStyle w:val="st42"/>
          <w:sz w:val="27"/>
          <w:szCs w:val="27"/>
        </w:rPr>
        <w:t>Тобто, згідно із нормами цього Кодексу фізичну особу, місце перебування якої невідоме, суд визнає особою, яка зникла безвіст</w:t>
      </w:r>
      <w:r w:rsidR="008B3640">
        <w:rPr>
          <w:rStyle w:val="st42"/>
          <w:sz w:val="27"/>
          <w:szCs w:val="27"/>
        </w:rPr>
        <w:t>и</w:t>
      </w:r>
      <w:r w:rsidRPr="00075262">
        <w:rPr>
          <w:rStyle w:val="st42"/>
          <w:sz w:val="27"/>
          <w:szCs w:val="27"/>
        </w:rPr>
        <w:t xml:space="preserve">. Відтак, за статтею 44 Кодексу щодо майна такої особи встановлюється опіка у порядку, визначеному цим Кодексом. Цією ж статтею передбачається, що до ухвалення рішення суду про визнання особи безвісно відсутньою над майном фізичної особи, місце перебування якої невідоме може бути встановлена опіка.  Таким чином, </w:t>
      </w:r>
      <w:r w:rsidRPr="00075262">
        <w:rPr>
          <w:rStyle w:val="st42"/>
          <w:sz w:val="27"/>
          <w:szCs w:val="27"/>
          <w:u w:val="single"/>
        </w:rPr>
        <w:t>фізичній особі, місце перебування якої невідоме</w:t>
      </w:r>
      <w:r w:rsidRPr="00075262">
        <w:rPr>
          <w:rStyle w:val="st42"/>
          <w:sz w:val="27"/>
          <w:szCs w:val="27"/>
        </w:rPr>
        <w:t>, надається правовий статус особи, зниклої безвіст</w:t>
      </w:r>
      <w:r w:rsidR="006343B5">
        <w:rPr>
          <w:rStyle w:val="st42"/>
          <w:sz w:val="27"/>
          <w:szCs w:val="27"/>
        </w:rPr>
        <w:t>и</w:t>
      </w:r>
      <w:bookmarkStart w:id="0" w:name="_GoBack"/>
      <w:bookmarkEnd w:id="0"/>
      <w:r w:rsidRPr="00075262">
        <w:rPr>
          <w:rStyle w:val="st42"/>
          <w:sz w:val="27"/>
          <w:szCs w:val="27"/>
        </w:rPr>
        <w:t xml:space="preserve">, лише за рішенням суду та в порядку, встановленому виключно Цивільним процесуальним кодексом.  </w:t>
      </w:r>
    </w:p>
    <w:p w:rsidR="00645EF8" w:rsidRPr="00075262" w:rsidRDefault="00645EF8" w:rsidP="00645EF8">
      <w:pPr>
        <w:ind w:firstLine="708"/>
        <w:jc w:val="both"/>
        <w:rPr>
          <w:rStyle w:val="st42"/>
          <w:sz w:val="27"/>
          <w:szCs w:val="27"/>
        </w:rPr>
      </w:pPr>
      <w:r w:rsidRPr="00075262">
        <w:rPr>
          <w:rStyle w:val="st42"/>
          <w:sz w:val="27"/>
          <w:szCs w:val="27"/>
        </w:rPr>
        <w:t xml:space="preserve">Разом з тим, проектом пропонується </w:t>
      </w:r>
      <w:r w:rsidRPr="00075262">
        <w:rPr>
          <w:rFonts w:ascii="Times New Roman" w:hAnsi="Times New Roman" w:cs="Times New Roman"/>
          <w:sz w:val="27"/>
          <w:szCs w:val="27"/>
        </w:rPr>
        <w:t xml:space="preserve">в розумінні норм Цивільного кодексу України та, беручи до уваги статтю 43 цього Кодексу, визнати </w:t>
      </w:r>
      <w:r w:rsidR="008B3640">
        <w:rPr>
          <w:rFonts w:ascii="Times New Roman" w:hAnsi="Times New Roman" w:cs="Times New Roman"/>
          <w:sz w:val="27"/>
          <w:szCs w:val="27"/>
          <w:u w:val="single"/>
        </w:rPr>
        <w:t>особою, зниклою безвісти</w:t>
      </w:r>
      <w:r w:rsidRPr="00075262">
        <w:rPr>
          <w:rFonts w:ascii="Times New Roman" w:hAnsi="Times New Roman" w:cs="Times New Roman"/>
          <w:sz w:val="27"/>
          <w:szCs w:val="27"/>
        </w:rPr>
        <w:t>,  особу, за умови, що</w:t>
      </w:r>
      <w:r w:rsidRPr="00075262">
        <w:rPr>
          <w:rStyle w:val="st42"/>
          <w:sz w:val="27"/>
          <w:szCs w:val="27"/>
        </w:rPr>
        <w:t xml:space="preserve"> протягом одного року в місці її постійного проживання немає відомостей про місце її перебування, оскільки після цього строку суд може </w:t>
      </w:r>
      <w:r w:rsidRPr="00075262">
        <w:rPr>
          <w:rStyle w:val="st42"/>
          <w:sz w:val="27"/>
          <w:szCs w:val="27"/>
          <w:u w:val="single"/>
        </w:rPr>
        <w:t>визнати особу безвісно відсутньою</w:t>
      </w:r>
      <w:r w:rsidRPr="00075262">
        <w:rPr>
          <w:rStyle w:val="st42"/>
          <w:sz w:val="27"/>
          <w:szCs w:val="27"/>
        </w:rPr>
        <w:t xml:space="preserve">. Відтак, </w:t>
      </w:r>
      <w:r w:rsidRPr="00075262">
        <w:rPr>
          <w:rFonts w:ascii="Times New Roman" w:hAnsi="Times New Roman" w:cs="Times New Roman"/>
          <w:sz w:val="27"/>
          <w:szCs w:val="27"/>
        </w:rPr>
        <w:t>проектом запроваджується дві категорії осіб, місце перебування яких невідоме, а саме: «осіб, зниклих безвіст</w:t>
      </w:r>
      <w:r w:rsidR="00815E5B">
        <w:rPr>
          <w:rFonts w:ascii="Times New Roman" w:hAnsi="Times New Roman" w:cs="Times New Roman"/>
          <w:sz w:val="27"/>
          <w:szCs w:val="27"/>
        </w:rPr>
        <w:t>и</w:t>
      </w:r>
      <w:r w:rsidRPr="00075262">
        <w:rPr>
          <w:rFonts w:ascii="Times New Roman" w:hAnsi="Times New Roman" w:cs="Times New Roman"/>
          <w:sz w:val="27"/>
          <w:szCs w:val="27"/>
        </w:rPr>
        <w:t xml:space="preserve">» та «осіб, які </w:t>
      </w:r>
      <w:r w:rsidRPr="00075262">
        <w:rPr>
          <w:rStyle w:val="st42"/>
          <w:sz w:val="27"/>
          <w:szCs w:val="27"/>
        </w:rPr>
        <w:t xml:space="preserve">визнані судом безвісно відсутніми». </w:t>
      </w:r>
    </w:p>
    <w:p w:rsidR="00645EF8" w:rsidRPr="00075262" w:rsidRDefault="00645EF8" w:rsidP="00645EF8">
      <w:pPr>
        <w:ind w:firstLine="708"/>
        <w:jc w:val="both"/>
        <w:rPr>
          <w:rStyle w:val="st42"/>
          <w:sz w:val="27"/>
          <w:szCs w:val="27"/>
        </w:rPr>
      </w:pPr>
      <w:r w:rsidRPr="00075262">
        <w:rPr>
          <w:rStyle w:val="st42"/>
          <w:sz w:val="27"/>
          <w:szCs w:val="27"/>
        </w:rPr>
        <w:t>На нашу думку, чинна редакція Цивільного кодексу України в частині розмежування правового статусу «фізичної особи, місце перебування якої невідоме» та правового статусу «</w:t>
      </w:r>
      <w:r w:rsidRPr="00075262">
        <w:rPr>
          <w:rFonts w:ascii="Times New Roman" w:hAnsi="Times New Roman" w:cs="Times New Roman"/>
          <w:sz w:val="27"/>
          <w:szCs w:val="27"/>
        </w:rPr>
        <w:t xml:space="preserve">особи, </w:t>
      </w:r>
      <w:r w:rsidRPr="00075262">
        <w:rPr>
          <w:rStyle w:val="st42"/>
          <w:sz w:val="27"/>
          <w:szCs w:val="27"/>
        </w:rPr>
        <w:t xml:space="preserve">визнаної судом безвісно відсутньою» є більш вдалою, оскільки у разі прийняття проекту як закону на практиці може відбуватися «підмінна» цих понять, що не відповідатиме принципам розбудови нашої держави, визначеним в Конституції України (зокрема, в статтях 1, 3 та 8 Конституції України. </w:t>
      </w:r>
    </w:p>
    <w:p w:rsidR="00645EF8" w:rsidRPr="00075262" w:rsidRDefault="00645EF8" w:rsidP="00645EF8">
      <w:pPr>
        <w:ind w:firstLine="708"/>
        <w:jc w:val="both"/>
        <w:rPr>
          <w:rStyle w:val="st42"/>
          <w:sz w:val="27"/>
          <w:szCs w:val="27"/>
        </w:rPr>
      </w:pPr>
      <w:r w:rsidRPr="00075262">
        <w:rPr>
          <w:rFonts w:ascii="Times New Roman" w:hAnsi="Times New Roman" w:cs="Times New Roman"/>
          <w:sz w:val="27"/>
          <w:szCs w:val="27"/>
        </w:rPr>
        <w:t>Звертаємо також увагу, що зміни до Кодексу внесено не системно, оскільки в статті 1032 Кодексу йдеться про те, що я</w:t>
      </w:r>
      <w:r w:rsidRPr="00075262">
        <w:rPr>
          <w:rStyle w:val="st42"/>
          <w:sz w:val="27"/>
          <w:szCs w:val="27"/>
        </w:rPr>
        <w:t xml:space="preserve">кщо власником майна є </w:t>
      </w:r>
      <w:r w:rsidRPr="00075262">
        <w:rPr>
          <w:rStyle w:val="st42"/>
          <w:sz w:val="27"/>
          <w:szCs w:val="27"/>
          <w:u w:val="single"/>
        </w:rPr>
        <w:t>фізична особа, місце перебування якої невідоме</w:t>
      </w:r>
      <w:r w:rsidRPr="00075262">
        <w:rPr>
          <w:rStyle w:val="st42"/>
          <w:sz w:val="27"/>
          <w:szCs w:val="27"/>
        </w:rPr>
        <w:t xml:space="preserve"> або її визнано безвісно відсутньою, установником управління є орган опіки та піклування. Тобто, стаття 44 Кодексу в редакції проекту не узгоджується із статтею 1032 в редакції чинного Кодексу в частині встановлення опіки над майном особи, зниклої безвіст</w:t>
      </w:r>
      <w:r w:rsidR="00815E5B">
        <w:rPr>
          <w:rStyle w:val="st42"/>
          <w:sz w:val="27"/>
          <w:szCs w:val="27"/>
        </w:rPr>
        <w:t>и</w:t>
      </w:r>
      <w:r w:rsidRPr="00075262">
        <w:rPr>
          <w:rStyle w:val="st42"/>
          <w:sz w:val="27"/>
          <w:szCs w:val="27"/>
        </w:rPr>
        <w:t xml:space="preserve">.  </w:t>
      </w:r>
    </w:p>
    <w:p w:rsidR="003C5DA4" w:rsidRPr="00075262" w:rsidRDefault="003C5DA4" w:rsidP="00645EF8">
      <w:pPr>
        <w:ind w:firstLine="708"/>
        <w:jc w:val="both"/>
        <w:rPr>
          <w:rStyle w:val="st42"/>
          <w:sz w:val="27"/>
          <w:szCs w:val="27"/>
        </w:rPr>
      </w:pPr>
    </w:p>
    <w:p w:rsidR="00645EF8" w:rsidRPr="00075262" w:rsidRDefault="00645EF8" w:rsidP="00645EF8">
      <w:pPr>
        <w:pStyle w:val="st2"/>
        <w:ind w:firstLine="0"/>
        <w:rPr>
          <w:rStyle w:val="st42"/>
          <w:sz w:val="27"/>
          <w:szCs w:val="27"/>
          <w:lang w:val="uk-UA"/>
        </w:rPr>
      </w:pPr>
      <w:r w:rsidRPr="00075262">
        <w:rPr>
          <w:rFonts w:ascii="Times New Roman" w:hAnsi="Times New Roman" w:cs="Times New Roman"/>
          <w:sz w:val="27"/>
          <w:szCs w:val="27"/>
          <w:lang w:val="uk-UA"/>
        </w:rPr>
        <w:t xml:space="preserve">          </w:t>
      </w:r>
      <w:r w:rsidR="003C5DA4" w:rsidRPr="00075262">
        <w:rPr>
          <w:rFonts w:ascii="Times New Roman" w:hAnsi="Times New Roman" w:cs="Times New Roman"/>
          <w:sz w:val="27"/>
          <w:szCs w:val="27"/>
          <w:lang w:val="uk-UA"/>
        </w:rPr>
        <w:t>1</w:t>
      </w:r>
      <w:r w:rsidR="00B92B58" w:rsidRPr="00075262">
        <w:rPr>
          <w:rFonts w:ascii="Times New Roman" w:hAnsi="Times New Roman" w:cs="Times New Roman"/>
          <w:sz w:val="27"/>
          <w:szCs w:val="27"/>
        </w:rPr>
        <w:t>0</w:t>
      </w:r>
      <w:r w:rsidR="00AB1BBF" w:rsidRPr="00075262">
        <w:rPr>
          <w:rFonts w:ascii="Times New Roman" w:hAnsi="Times New Roman" w:cs="Times New Roman"/>
          <w:sz w:val="27"/>
          <w:szCs w:val="27"/>
          <w:lang w:val="uk-UA"/>
        </w:rPr>
        <w:t>.</w:t>
      </w:r>
      <w:r w:rsidRPr="00075262">
        <w:rPr>
          <w:rFonts w:ascii="Times New Roman" w:hAnsi="Times New Roman" w:cs="Times New Roman"/>
          <w:sz w:val="27"/>
          <w:szCs w:val="27"/>
          <w:lang w:val="uk-UA"/>
        </w:rPr>
        <w:t xml:space="preserve"> Пункт 1 Прикінцевих та перехідних положень проекту щодо строку набрання чинності цим Законом не узгоджується з </w:t>
      </w:r>
      <w:r w:rsidR="002C6115" w:rsidRPr="00075262">
        <w:rPr>
          <w:rFonts w:ascii="Times New Roman" w:hAnsi="Times New Roman" w:cs="Times New Roman"/>
          <w:sz w:val="27"/>
          <w:szCs w:val="27"/>
          <w:lang w:val="uk-UA"/>
        </w:rPr>
        <w:t xml:space="preserve">вимогами </w:t>
      </w:r>
      <w:r w:rsidRPr="00075262">
        <w:rPr>
          <w:rFonts w:ascii="Times New Roman" w:hAnsi="Times New Roman" w:cs="Times New Roman"/>
          <w:sz w:val="27"/>
          <w:szCs w:val="27"/>
          <w:lang w:val="uk-UA"/>
        </w:rPr>
        <w:t>статт</w:t>
      </w:r>
      <w:r w:rsidR="002C6115" w:rsidRPr="00075262">
        <w:rPr>
          <w:rFonts w:ascii="Times New Roman" w:hAnsi="Times New Roman" w:cs="Times New Roman"/>
          <w:sz w:val="27"/>
          <w:szCs w:val="27"/>
          <w:lang w:val="uk-UA"/>
        </w:rPr>
        <w:t>і</w:t>
      </w:r>
      <w:r w:rsidRPr="00075262">
        <w:rPr>
          <w:rFonts w:ascii="Times New Roman" w:hAnsi="Times New Roman" w:cs="Times New Roman"/>
          <w:sz w:val="27"/>
          <w:szCs w:val="27"/>
          <w:lang w:val="uk-UA"/>
        </w:rPr>
        <w:t xml:space="preserve"> 27 Бюджетного кодексу України, згідно з якою  д</w:t>
      </w:r>
      <w:r w:rsidRPr="00075262">
        <w:rPr>
          <w:rStyle w:val="st42"/>
          <w:sz w:val="27"/>
          <w:szCs w:val="27"/>
          <w:lang w:val="uk-UA"/>
        </w:rPr>
        <w:t xml:space="preserve">о законопроекту, прийняття якого призведе до </w:t>
      </w:r>
      <w:r w:rsidRPr="00075262">
        <w:rPr>
          <w:rStyle w:val="st42"/>
          <w:sz w:val="27"/>
          <w:szCs w:val="27"/>
          <w:lang w:val="uk-UA"/>
        </w:rPr>
        <w:lastRenderedPageBreak/>
        <w:t>зміни показників бюджету, суб'єкт права законодавчої ініціативи зобов'язаний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645EF8" w:rsidRPr="00075262" w:rsidRDefault="00645EF8" w:rsidP="00645EF8">
      <w:pPr>
        <w:pStyle w:val="st2"/>
        <w:ind w:firstLine="709"/>
        <w:rPr>
          <w:rStyle w:val="st42"/>
          <w:sz w:val="27"/>
          <w:szCs w:val="27"/>
          <w:lang w:val="uk-UA"/>
        </w:rPr>
      </w:pPr>
      <w:r w:rsidRPr="00075262">
        <w:rPr>
          <w:rStyle w:val="st42"/>
          <w:sz w:val="27"/>
          <w:szCs w:val="27"/>
          <w:lang w:val="uk-UA"/>
        </w:rPr>
        <w:t>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w:t>
      </w:r>
    </w:p>
    <w:p w:rsidR="00645EF8" w:rsidRPr="00075262" w:rsidRDefault="00645EF8" w:rsidP="00645EF8">
      <w:pPr>
        <w:pStyle w:val="st2"/>
        <w:ind w:firstLine="709"/>
        <w:rPr>
          <w:rStyle w:val="st42"/>
          <w:sz w:val="27"/>
          <w:szCs w:val="27"/>
          <w:lang w:val="uk-UA"/>
        </w:rPr>
      </w:pPr>
      <w:r w:rsidRPr="00075262">
        <w:rPr>
          <w:rStyle w:val="st42"/>
          <w:sz w:val="27"/>
          <w:szCs w:val="27"/>
          <w:lang w:val="uk-UA"/>
        </w:rPr>
        <w:t>не пізніше 15 липня року, що передує плановому, вводяться в дію не раніше початку планового бюджетного періоду;</w:t>
      </w:r>
    </w:p>
    <w:p w:rsidR="00645EF8" w:rsidRPr="00075262" w:rsidRDefault="00645EF8" w:rsidP="00645EF8">
      <w:pPr>
        <w:ind w:firstLine="709"/>
        <w:jc w:val="both"/>
        <w:rPr>
          <w:rStyle w:val="st42"/>
          <w:sz w:val="27"/>
          <w:szCs w:val="27"/>
        </w:rPr>
      </w:pPr>
      <w:r w:rsidRPr="00075262">
        <w:rPr>
          <w:rStyle w:val="st42"/>
          <w:sz w:val="27"/>
          <w:szCs w:val="27"/>
        </w:rPr>
        <w:t>після 15 липня року, що передує плановому, вводяться в дію не раніше початку бюджетного періоду, що настає за плановим.</w:t>
      </w:r>
    </w:p>
    <w:p w:rsidR="002C6115" w:rsidRPr="00075262" w:rsidRDefault="002C6115" w:rsidP="00645EF8">
      <w:pPr>
        <w:ind w:firstLine="709"/>
        <w:jc w:val="both"/>
        <w:rPr>
          <w:rFonts w:ascii="Times New Roman" w:hAnsi="Times New Roman" w:cs="Times New Roman"/>
          <w:sz w:val="27"/>
          <w:szCs w:val="27"/>
        </w:rPr>
      </w:pPr>
    </w:p>
    <w:p w:rsidR="002C6115" w:rsidRPr="00075262" w:rsidRDefault="00645EF8" w:rsidP="002C6115">
      <w:pPr>
        <w:ind w:firstLine="708"/>
        <w:jc w:val="both"/>
        <w:rPr>
          <w:rFonts w:ascii="Times New Roman" w:hAnsi="Times New Roman" w:cs="Times New Roman"/>
          <w:sz w:val="27"/>
          <w:szCs w:val="27"/>
        </w:rPr>
      </w:pPr>
      <w:r w:rsidRPr="00075262">
        <w:rPr>
          <w:rFonts w:ascii="Times New Roman" w:hAnsi="Times New Roman" w:cs="Times New Roman"/>
          <w:sz w:val="27"/>
          <w:szCs w:val="27"/>
        </w:rPr>
        <w:t xml:space="preserve"> </w:t>
      </w:r>
      <w:r w:rsidR="002C6115" w:rsidRPr="00075262">
        <w:rPr>
          <w:rFonts w:ascii="Times New Roman" w:hAnsi="Times New Roman" w:cs="Times New Roman"/>
          <w:sz w:val="27"/>
          <w:szCs w:val="27"/>
        </w:rPr>
        <w:t>З огляду на час набрання чинності цим Законом, положення пункту 3 Прикінцевих та перехідних положень проекту щодо доручень Уряду України про створення Комісії, створення Реєстру, приведення протягом трьох місяців з дня набрання чинності цим Законом своїх нормативно-правових актів та забезпечення приведення центральними органами виконавчої влади їх нормативно-правових актів у відповідність з цим Законом вбачаються юридично некоректними, оскільки реалізація норм закону ставиться в залежність від виконання органами виконавчої влади відповідних доручень.</w:t>
      </w:r>
    </w:p>
    <w:p w:rsidR="00645EF8" w:rsidRPr="00075262" w:rsidRDefault="00645EF8" w:rsidP="00645EF8">
      <w:pPr>
        <w:jc w:val="both"/>
        <w:rPr>
          <w:rFonts w:ascii="Times New Roman" w:hAnsi="Times New Roman" w:cs="Times New Roman"/>
          <w:sz w:val="27"/>
          <w:szCs w:val="27"/>
        </w:rPr>
      </w:pPr>
      <w:r w:rsidRPr="00075262">
        <w:rPr>
          <w:rFonts w:ascii="Times New Roman" w:hAnsi="Times New Roman" w:cs="Times New Roman"/>
          <w:sz w:val="27"/>
          <w:szCs w:val="27"/>
        </w:rPr>
        <w:t xml:space="preserve">          За такого законодавчого підходу та за відсутності відповідного забезпечення </w:t>
      </w:r>
      <w:r w:rsidR="00910F65" w:rsidRPr="00075262">
        <w:rPr>
          <w:rFonts w:ascii="Times New Roman" w:hAnsi="Times New Roman" w:cs="Times New Roman"/>
          <w:sz w:val="27"/>
          <w:szCs w:val="27"/>
        </w:rPr>
        <w:t xml:space="preserve">реалізації його положень </w:t>
      </w:r>
      <w:r w:rsidRPr="00075262">
        <w:rPr>
          <w:rFonts w:ascii="Times New Roman" w:hAnsi="Times New Roman" w:cs="Times New Roman"/>
          <w:sz w:val="27"/>
          <w:szCs w:val="27"/>
        </w:rPr>
        <w:t>задекларована у пояснювальній записці мета прийняття закону не буде досягнута.</w:t>
      </w:r>
    </w:p>
    <w:p w:rsidR="00645EF8" w:rsidRPr="00075262" w:rsidRDefault="00645EF8" w:rsidP="00645EF8">
      <w:pPr>
        <w:jc w:val="both"/>
        <w:rPr>
          <w:rFonts w:ascii="Times New Roman" w:hAnsi="Times New Roman" w:cs="Times New Roman"/>
          <w:sz w:val="27"/>
          <w:szCs w:val="27"/>
        </w:rPr>
      </w:pPr>
    </w:p>
    <w:p w:rsidR="00645EF8" w:rsidRPr="00075262" w:rsidRDefault="00645EF8" w:rsidP="00645EF8">
      <w:pPr>
        <w:jc w:val="both"/>
        <w:rPr>
          <w:rFonts w:ascii="Times New Roman" w:hAnsi="Times New Roman" w:cs="Times New Roman"/>
          <w:sz w:val="27"/>
          <w:szCs w:val="27"/>
        </w:rPr>
      </w:pPr>
      <w:r w:rsidRPr="00075262">
        <w:rPr>
          <w:rFonts w:ascii="Times New Roman" w:hAnsi="Times New Roman" w:cs="Times New Roman"/>
          <w:sz w:val="27"/>
          <w:szCs w:val="27"/>
        </w:rPr>
        <w:t xml:space="preserve">      </w:t>
      </w:r>
      <w:r w:rsidR="00AB1BBF" w:rsidRPr="00075262">
        <w:rPr>
          <w:rFonts w:ascii="Times New Roman" w:hAnsi="Times New Roman" w:cs="Times New Roman"/>
          <w:sz w:val="27"/>
          <w:szCs w:val="27"/>
        </w:rPr>
        <w:t xml:space="preserve">    Слід також зазначити, що текст</w:t>
      </w:r>
      <w:r w:rsidRPr="00075262">
        <w:rPr>
          <w:rFonts w:ascii="Times New Roman" w:hAnsi="Times New Roman" w:cs="Times New Roman"/>
          <w:sz w:val="27"/>
          <w:szCs w:val="27"/>
        </w:rPr>
        <w:t xml:space="preserve"> законопроект</w:t>
      </w:r>
      <w:r w:rsidR="00AB1BBF" w:rsidRPr="00075262">
        <w:rPr>
          <w:rFonts w:ascii="Times New Roman" w:hAnsi="Times New Roman" w:cs="Times New Roman"/>
          <w:sz w:val="27"/>
          <w:szCs w:val="27"/>
        </w:rPr>
        <w:t>у</w:t>
      </w:r>
      <w:r w:rsidRPr="00075262">
        <w:rPr>
          <w:rFonts w:ascii="Times New Roman" w:hAnsi="Times New Roman" w:cs="Times New Roman"/>
          <w:sz w:val="27"/>
          <w:szCs w:val="27"/>
        </w:rPr>
        <w:t xml:space="preserve"> потребує техніко-юридичного доопрацювання.</w:t>
      </w:r>
    </w:p>
    <w:p w:rsidR="00545D3B" w:rsidRDefault="00545D3B" w:rsidP="00645EF8">
      <w:pPr>
        <w:jc w:val="both"/>
        <w:rPr>
          <w:rFonts w:ascii="Times New Roman" w:hAnsi="Times New Roman" w:cs="Times New Roman"/>
          <w:sz w:val="28"/>
          <w:szCs w:val="28"/>
        </w:rPr>
      </w:pPr>
    </w:p>
    <w:p w:rsidR="00545D3B" w:rsidRDefault="00545D3B" w:rsidP="00545D3B">
      <w:pPr>
        <w:widowControl w:val="0"/>
        <w:autoSpaceDE w:val="0"/>
        <w:autoSpaceDN w:val="0"/>
        <w:adjustRightInd w:val="0"/>
        <w:rPr>
          <w:rFonts w:ascii="Times New Roman" w:eastAsia="Times New Roman" w:hAnsi="Times New Roman" w:cs="Times New Roman"/>
          <w:b/>
          <w:sz w:val="27"/>
          <w:szCs w:val="27"/>
          <w:lang w:eastAsia="ru-RU"/>
        </w:rPr>
      </w:pPr>
      <w:r>
        <w:rPr>
          <w:rFonts w:eastAsia="Times New Roman" w:cs="Times New Roman"/>
          <w:b/>
          <w:sz w:val="27"/>
          <w:szCs w:val="27"/>
          <w:lang w:eastAsia="ru-RU"/>
        </w:rPr>
        <w:t xml:space="preserve">Перший заступник </w:t>
      </w:r>
    </w:p>
    <w:p w:rsidR="00545D3B" w:rsidRDefault="00545D3B" w:rsidP="00545D3B">
      <w:pPr>
        <w:widowControl w:val="0"/>
        <w:autoSpaceDE w:val="0"/>
        <w:autoSpaceDN w:val="0"/>
        <w:adjustRightInd w:val="0"/>
        <w:rPr>
          <w:rFonts w:eastAsia="Times New Roman" w:cs="Times New Roman"/>
          <w:b/>
          <w:sz w:val="27"/>
          <w:szCs w:val="27"/>
          <w:lang w:val="ru-RU" w:eastAsia="ru-RU"/>
        </w:rPr>
      </w:pPr>
      <w:r>
        <w:rPr>
          <w:rFonts w:eastAsia="Times New Roman" w:cs="Times New Roman"/>
          <w:b/>
          <w:sz w:val="27"/>
          <w:szCs w:val="27"/>
          <w:lang w:eastAsia="ru-RU"/>
        </w:rPr>
        <w:t xml:space="preserve">Керівника Головного управління  </w:t>
      </w:r>
      <w:r>
        <w:rPr>
          <w:rFonts w:eastAsia="Times New Roman" w:cs="Times New Roman"/>
          <w:b/>
          <w:sz w:val="27"/>
          <w:szCs w:val="27"/>
          <w:lang w:eastAsia="ru-RU"/>
        </w:rPr>
        <w:tab/>
      </w:r>
      <w:r>
        <w:rPr>
          <w:rFonts w:eastAsia="Times New Roman" w:cs="Times New Roman"/>
          <w:b/>
          <w:sz w:val="27"/>
          <w:szCs w:val="27"/>
          <w:lang w:eastAsia="ru-RU"/>
        </w:rPr>
        <w:tab/>
        <w:t xml:space="preserve"> </w:t>
      </w:r>
      <w:r>
        <w:rPr>
          <w:rFonts w:eastAsia="Times New Roman" w:cs="Times New Roman"/>
          <w:b/>
          <w:sz w:val="27"/>
          <w:szCs w:val="27"/>
          <w:lang w:eastAsia="ru-RU"/>
        </w:rPr>
        <w:tab/>
      </w:r>
      <w:r w:rsidR="00030FCE">
        <w:rPr>
          <w:rFonts w:eastAsia="Times New Roman" w:cs="Times New Roman"/>
          <w:b/>
          <w:sz w:val="27"/>
          <w:szCs w:val="27"/>
          <w:lang w:eastAsia="ru-RU"/>
        </w:rPr>
        <w:t xml:space="preserve">      </w:t>
      </w:r>
      <w:r>
        <w:rPr>
          <w:rFonts w:eastAsia="Times New Roman" w:cs="Times New Roman"/>
          <w:b/>
          <w:sz w:val="27"/>
          <w:szCs w:val="27"/>
          <w:lang w:eastAsia="ru-RU"/>
        </w:rPr>
        <w:tab/>
      </w:r>
      <w:r>
        <w:rPr>
          <w:rFonts w:eastAsia="Times New Roman" w:cs="Times New Roman"/>
          <w:b/>
          <w:sz w:val="27"/>
          <w:szCs w:val="27"/>
          <w:lang w:eastAsia="ru-RU"/>
        </w:rPr>
        <w:tab/>
        <w:t xml:space="preserve">А. НИЖНИК </w:t>
      </w:r>
    </w:p>
    <w:p w:rsidR="00545D3B" w:rsidRPr="00545D3B" w:rsidRDefault="00545D3B" w:rsidP="00645EF8">
      <w:pPr>
        <w:jc w:val="both"/>
        <w:rPr>
          <w:rFonts w:ascii="Times New Roman" w:hAnsi="Times New Roman" w:cs="Times New Roman"/>
          <w:sz w:val="28"/>
          <w:szCs w:val="28"/>
          <w:lang w:val="ru-RU"/>
        </w:rPr>
      </w:pPr>
    </w:p>
    <w:sectPr w:rsidR="00545D3B" w:rsidRPr="00545D3B" w:rsidSect="001755F4">
      <w:headerReference w:type="default" r:id="rId9"/>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672D" w:rsidRDefault="000C672D" w:rsidP="000C672D">
      <w:r>
        <w:separator/>
      </w:r>
    </w:p>
  </w:endnote>
  <w:endnote w:type="continuationSeparator" w:id="0">
    <w:p w:rsidR="000C672D" w:rsidRDefault="000C672D" w:rsidP="000C6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672D" w:rsidRDefault="000C672D" w:rsidP="000C672D">
      <w:r>
        <w:separator/>
      </w:r>
    </w:p>
  </w:footnote>
  <w:footnote w:type="continuationSeparator" w:id="0">
    <w:p w:rsidR="000C672D" w:rsidRDefault="000C672D" w:rsidP="000C6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3789416"/>
      <w:docPartObj>
        <w:docPartGallery w:val="Page Numbers (Top of Page)"/>
        <w:docPartUnique/>
      </w:docPartObj>
    </w:sdtPr>
    <w:sdtEndPr/>
    <w:sdtContent>
      <w:p w:rsidR="001755F4" w:rsidRDefault="001755F4">
        <w:pPr>
          <w:pStyle w:val="a7"/>
          <w:jc w:val="center"/>
        </w:pPr>
        <w:r>
          <w:fldChar w:fldCharType="begin"/>
        </w:r>
        <w:r>
          <w:instrText>PAGE   \* MERGEFORMAT</w:instrText>
        </w:r>
        <w:r>
          <w:fldChar w:fldCharType="separate"/>
        </w:r>
        <w:r w:rsidR="006343B5">
          <w:rPr>
            <w:noProof/>
          </w:rPr>
          <w:t>11</w:t>
        </w:r>
        <w:r>
          <w:fldChar w:fldCharType="end"/>
        </w:r>
      </w:p>
    </w:sdtContent>
  </w:sdt>
  <w:p w:rsidR="001755F4" w:rsidRDefault="001755F4">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3B040F"/>
    <w:multiLevelType w:val="hybridMultilevel"/>
    <w:tmpl w:val="64DCACE2"/>
    <w:lvl w:ilvl="0" w:tplc="4D423A5C">
      <w:start w:val="1"/>
      <w:numFmt w:val="decimal"/>
      <w:lvlText w:val="%1."/>
      <w:lvlJc w:val="left"/>
      <w:pPr>
        <w:ind w:left="984" w:hanging="360"/>
      </w:pPr>
      <w:rPr>
        <w:rFonts w:hint="default"/>
      </w:rPr>
    </w:lvl>
    <w:lvl w:ilvl="1" w:tplc="04220019" w:tentative="1">
      <w:start w:val="1"/>
      <w:numFmt w:val="lowerLetter"/>
      <w:lvlText w:val="%2."/>
      <w:lvlJc w:val="left"/>
      <w:pPr>
        <w:ind w:left="1704" w:hanging="360"/>
      </w:pPr>
    </w:lvl>
    <w:lvl w:ilvl="2" w:tplc="0422001B" w:tentative="1">
      <w:start w:val="1"/>
      <w:numFmt w:val="lowerRoman"/>
      <w:lvlText w:val="%3."/>
      <w:lvlJc w:val="right"/>
      <w:pPr>
        <w:ind w:left="2424" w:hanging="180"/>
      </w:pPr>
    </w:lvl>
    <w:lvl w:ilvl="3" w:tplc="0422000F" w:tentative="1">
      <w:start w:val="1"/>
      <w:numFmt w:val="decimal"/>
      <w:lvlText w:val="%4."/>
      <w:lvlJc w:val="left"/>
      <w:pPr>
        <w:ind w:left="3144" w:hanging="360"/>
      </w:pPr>
    </w:lvl>
    <w:lvl w:ilvl="4" w:tplc="04220019" w:tentative="1">
      <w:start w:val="1"/>
      <w:numFmt w:val="lowerLetter"/>
      <w:lvlText w:val="%5."/>
      <w:lvlJc w:val="left"/>
      <w:pPr>
        <w:ind w:left="3864" w:hanging="360"/>
      </w:pPr>
    </w:lvl>
    <w:lvl w:ilvl="5" w:tplc="0422001B" w:tentative="1">
      <w:start w:val="1"/>
      <w:numFmt w:val="lowerRoman"/>
      <w:lvlText w:val="%6."/>
      <w:lvlJc w:val="right"/>
      <w:pPr>
        <w:ind w:left="4584" w:hanging="180"/>
      </w:pPr>
    </w:lvl>
    <w:lvl w:ilvl="6" w:tplc="0422000F" w:tentative="1">
      <w:start w:val="1"/>
      <w:numFmt w:val="decimal"/>
      <w:lvlText w:val="%7."/>
      <w:lvlJc w:val="left"/>
      <w:pPr>
        <w:ind w:left="5304" w:hanging="360"/>
      </w:pPr>
    </w:lvl>
    <w:lvl w:ilvl="7" w:tplc="04220019" w:tentative="1">
      <w:start w:val="1"/>
      <w:numFmt w:val="lowerLetter"/>
      <w:lvlText w:val="%8."/>
      <w:lvlJc w:val="left"/>
      <w:pPr>
        <w:ind w:left="6024" w:hanging="360"/>
      </w:pPr>
    </w:lvl>
    <w:lvl w:ilvl="8" w:tplc="0422001B" w:tentative="1">
      <w:start w:val="1"/>
      <w:numFmt w:val="lowerRoman"/>
      <w:lvlText w:val="%9."/>
      <w:lvlJc w:val="right"/>
      <w:pPr>
        <w:ind w:left="6744" w:hanging="180"/>
      </w:pPr>
    </w:lvl>
  </w:abstractNum>
  <w:abstractNum w:abstractNumId="1" w15:restartNumberingAfterBreak="0">
    <w:nsid w:val="633B190B"/>
    <w:multiLevelType w:val="hybridMultilevel"/>
    <w:tmpl w:val="BCFA529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377"/>
    <w:rsid w:val="0001627B"/>
    <w:rsid w:val="00030FCE"/>
    <w:rsid w:val="00075262"/>
    <w:rsid w:val="000C672D"/>
    <w:rsid w:val="000E0A6D"/>
    <w:rsid w:val="00113847"/>
    <w:rsid w:val="001534BB"/>
    <w:rsid w:val="001755F4"/>
    <w:rsid w:val="001832CA"/>
    <w:rsid w:val="001850B3"/>
    <w:rsid w:val="0019071A"/>
    <w:rsid w:val="00190CF1"/>
    <w:rsid w:val="00215F1C"/>
    <w:rsid w:val="00270D48"/>
    <w:rsid w:val="002A3DEE"/>
    <w:rsid w:val="002C6115"/>
    <w:rsid w:val="00396E89"/>
    <w:rsid w:val="003B4280"/>
    <w:rsid w:val="003C36DA"/>
    <w:rsid w:val="003C5DA4"/>
    <w:rsid w:val="003E0D8A"/>
    <w:rsid w:val="00446D51"/>
    <w:rsid w:val="004868E2"/>
    <w:rsid w:val="004A66C2"/>
    <w:rsid w:val="004B26C1"/>
    <w:rsid w:val="004D3044"/>
    <w:rsid w:val="004D59B0"/>
    <w:rsid w:val="00504F21"/>
    <w:rsid w:val="005204CF"/>
    <w:rsid w:val="00521135"/>
    <w:rsid w:val="00535343"/>
    <w:rsid w:val="00545D3B"/>
    <w:rsid w:val="00545F25"/>
    <w:rsid w:val="005A2838"/>
    <w:rsid w:val="005B71AD"/>
    <w:rsid w:val="006143EB"/>
    <w:rsid w:val="006343B5"/>
    <w:rsid w:val="00645EF8"/>
    <w:rsid w:val="00682E7B"/>
    <w:rsid w:val="006C67E4"/>
    <w:rsid w:val="006F6A18"/>
    <w:rsid w:val="007545FC"/>
    <w:rsid w:val="007677E2"/>
    <w:rsid w:val="007F51A9"/>
    <w:rsid w:val="00802107"/>
    <w:rsid w:val="00815E5B"/>
    <w:rsid w:val="00826FE6"/>
    <w:rsid w:val="00873E20"/>
    <w:rsid w:val="00892CC3"/>
    <w:rsid w:val="008B3640"/>
    <w:rsid w:val="008D51D0"/>
    <w:rsid w:val="008F13D9"/>
    <w:rsid w:val="00910F65"/>
    <w:rsid w:val="00923BC9"/>
    <w:rsid w:val="00932899"/>
    <w:rsid w:val="00976377"/>
    <w:rsid w:val="009A31CE"/>
    <w:rsid w:val="009A7EBA"/>
    <w:rsid w:val="009C7EB9"/>
    <w:rsid w:val="009D6F63"/>
    <w:rsid w:val="009F1463"/>
    <w:rsid w:val="00A43FF7"/>
    <w:rsid w:val="00A7000B"/>
    <w:rsid w:val="00AB1717"/>
    <w:rsid w:val="00AB1BBF"/>
    <w:rsid w:val="00AB21E0"/>
    <w:rsid w:val="00AC2EC8"/>
    <w:rsid w:val="00AC437C"/>
    <w:rsid w:val="00B0737A"/>
    <w:rsid w:val="00B076DD"/>
    <w:rsid w:val="00B11424"/>
    <w:rsid w:val="00B331FD"/>
    <w:rsid w:val="00B92B58"/>
    <w:rsid w:val="00CB08D9"/>
    <w:rsid w:val="00CE051F"/>
    <w:rsid w:val="00CE0BC6"/>
    <w:rsid w:val="00D92E8D"/>
    <w:rsid w:val="00DB0441"/>
    <w:rsid w:val="00DC682E"/>
    <w:rsid w:val="00DC6A59"/>
    <w:rsid w:val="00DC762F"/>
    <w:rsid w:val="00DE5609"/>
    <w:rsid w:val="00DF0CF1"/>
    <w:rsid w:val="00E10CFD"/>
    <w:rsid w:val="00E943E2"/>
    <w:rsid w:val="00EA2C45"/>
    <w:rsid w:val="00EB14C5"/>
    <w:rsid w:val="00F14DD8"/>
    <w:rsid w:val="00F20AFC"/>
    <w:rsid w:val="00FE58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9BD38"/>
  <w15:chartTrackingRefBased/>
  <w15:docId w15:val="{46384EC1-9870-4566-961D-B07621E6C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6377"/>
    <w:pPr>
      <w:spacing w:after="0" w:line="240" w:lineRule="auto"/>
    </w:pPr>
    <w:rPr>
      <w:rFonts w:asciiTheme="minorHAnsi" w:hAnsiTheme="minorHAnsi"/>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2E7B"/>
    <w:pPr>
      <w:ind w:left="720"/>
      <w:contextualSpacing/>
    </w:pPr>
  </w:style>
  <w:style w:type="character" w:customStyle="1" w:styleId="st42">
    <w:name w:val="st42"/>
    <w:uiPriority w:val="99"/>
    <w:rsid w:val="00AB21E0"/>
    <w:rPr>
      <w:rFonts w:ascii="Times New Roman" w:hAnsi="Times New Roman" w:cs="Times New Roman"/>
      <w:color w:val="000000"/>
    </w:rPr>
  </w:style>
  <w:style w:type="paragraph" w:customStyle="1" w:styleId="st2">
    <w:name w:val="st2"/>
    <w:uiPriority w:val="99"/>
    <w:rsid w:val="006F6A18"/>
    <w:pPr>
      <w:autoSpaceDE w:val="0"/>
      <w:autoSpaceDN w:val="0"/>
      <w:adjustRightInd w:val="0"/>
      <w:spacing w:after="150" w:line="240" w:lineRule="auto"/>
      <w:ind w:firstLine="450"/>
      <w:jc w:val="both"/>
    </w:pPr>
    <w:rPr>
      <w:rFonts w:ascii="Courier New" w:eastAsia="Times New Roman" w:hAnsi="Courier New" w:cs="Courier New"/>
      <w:sz w:val="24"/>
      <w:szCs w:val="24"/>
      <w:lang w:val="ru-RU" w:eastAsia="uk-UA"/>
    </w:rPr>
  </w:style>
  <w:style w:type="paragraph" w:customStyle="1" w:styleId="rvps2">
    <w:name w:val="rvps2"/>
    <w:basedOn w:val="a"/>
    <w:rsid w:val="00521135"/>
    <w:pPr>
      <w:spacing w:before="100" w:beforeAutospacing="1" w:after="100" w:afterAutospacing="1"/>
    </w:pPr>
    <w:rPr>
      <w:rFonts w:ascii="Times New Roman" w:eastAsia="Times New Roman" w:hAnsi="Times New Roman" w:cs="Times New Roman"/>
      <w:sz w:val="24"/>
      <w:szCs w:val="24"/>
      <w:lang w:eastAsia="uk-UA"/>
    </w:rPr>
  </w:style>
  <w:style w:type="character" w:customStyle="1" w:styleId="rvts9">
    <w:name w:val="rvts9"/>
    <w:basedOn w:val="a0"/>
    <w:rsid w:val="00521135"/>
  </w:style>
  <w:style w:type="character" w:styleId="a4">
    <w:name w:val="Hyperlink"/>
    <w:basedOn w:val="a0"/>
    <w:uiPriority w:val="99"/>
    <w:semiHidden/>
    <w:unhideWhenUsed/>
    <w:rsid w:val="00521135"/>
    <w:rPr>
      <w:color w:val="0000FF"/>
      <w:u w:val="single"/>
    </w:rPr>
  </w:style>
  <w:style w:type="character" w:customStyle="1" w:styleId="rvts46">
    <w:name w:val="rvts46"/>
    <w:basedOn w:val="a0"/>
    <w:rsid w:val="00521135"/>
  </w:style>
  <w:style w:type="paragraph" w:styleId="a5">
    <w:name w:val="Balloon Text"/>
    <w:basedOn w:val="a"/>
    <w:link w:val="a6"/>
    <w:uiPriority w:val="99"/>
    <w:semiHidden/>
    <w:unhideWhenUsed/>
    <w:rsid w:val="007545FC"/>
    <w:rPr>
      <w:rFonts w:ascii="Segoe UI" w:hAnsi="Segoe UI" w:cs="Segoe UI"/>
      <w:sz w:val="18"/>
      <w:szCs w:val="18"/>
    </w:rPr>
  </w:style>
  <w:style w:type="character" w:customStyle="1" w:styleId="a6">
    <w:name w:val="Текст у виносці Знак"/>
    <w:basedOn w:val="a0"/>
    <w:link w:val="a5"/>
    <w:uiPriority w:val="99"/>
    <w:semiHidden/>
    <w:rsid w:val="007545FC"/>
    <w:rPr>
      <w:rFonts w:ascii="Segoe UI" w:hAnsi="Segoe UI" w:cs="Segoe UI"/>
      <w:sz w:val="18"/>
      <w:szCs w:val="18"/>
    </w:rPr>
  </w:style>
  <w:style w:type="character" w:customStyle="1" w:styleId="rvts0">
    <w:name w:val="rvts0"/>
    <w:basedOn w:val="a0"/>
    <w:rsid w:val="00CE0BC6"/>
  </w:style>
  <w:style w:type="paragraph" w:styleId="a7">
    <w:name w:val="header"/>
    <w:basedOn w:val="a"/>
    <w:link w:val="a8"/>
    <w:uiPriority w:val="99"/>
    <w:unhideWhenUsed/>
    <w:rsid w:val="000C672D"/>
    <w:pPr>
      <w:tabs>
        <w:tab w:val="center" w:pos="4819"/>
        <w:tab w:val="right" w:pos="9639"/>
      </w:tabs>
    </w:pPr>
  </w:style>
  <w:style w:type="character" w:customStyle="1" w:styleId="a8">
    <w:name w:val="Верхній колонтитул Знак"/>
    <w:basedOn w:val="a0"/>
    <w:link w:val="a7"/>
    <w:uiPriority w:val="99"/>
    <w:rsid w:val="000C672D"/>
    <w:rPr>
      <w:rFonts w:asciiTheme="minorHAnsi" w:hAnsiTheme="minorHAnsi"/>
      <w:sz w:val="22"/>
    </w:rPr>
  </w:style>
  <w:style w:type="paragraph" w:styleId="a9">
    <w:name w:val="footer"/>
    <w:basedOn w:val="a"/>
    <w:link w:val="aa"/>
    <w:uiPriority w:val="99"/>
    <w:unhideWhenUsed/>
    <w:rsid w:val="000C672D"/>
    <w:pPr>
      <w:tabs>
        <w:tab w:val="center" w:pos="4819"/>
        <w:tab w:val="right" w:pos="9639"/>
      </w:tabs>
    </w:pPr>
  </w:style>
  <w:style w:type="character" w:customStyle="1" w:styleId="aa">
    <w:name w:val="Нижній колонтитул Знак"/>
    <w:basedOn w:val="a0"/>
    <w:link w:val="a9"/>
    <w:uiPriority w:val="99"/>
    <w:rsid w:val="000C672D"/>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269058">
      <w:bodyDiv w:val="1"/>
      <w:marLeft w:val="0"/>
      <w:marRight w:val="0"/>
      <w:marTop w:val="0"/>
      <w:marBottom w:val="0"/>
      <w:divBdr>
        <w:top w:val="none" w:sz="0" w:space="0" w:color="auto"/>
        <w:left w:val="none" w:sz="0" w:space="0" w:color="auto"/>
        <w:bottom w:val="none" w:sz="0" w:space="0" w:color="auto"/>
        <w:right w:val="none" w:sz="0" w:space="0" w:color="auto"/>
      </w:divBdr>
    </w:div>
    <w:div w:id="983656716">
      <w:bodyDiv w:val="1"/>
      <w:marLeft w:val="0"/>
      <w:marRight w:val="0"/>
      <w:marTop w:val="0"/>
      <w:marBottom w:val="0"/>
      <w:divBdr>
        <w:top w:val="none" w:sz="0" w:space="0" w:color="auto"/>
        <w:left w:val="none" w:sz="0" w:space="0" w:color="auto"/>
        <w:bottom w:val="none" w:sz="0" w:space="0" w:color="auto"/>
        <w:right w:val="none" w:sz="0" w:space="0" w:color="auto"/>
      </w:divBdr>
    </w:div>
    <w:div w:id="105778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A1%D1%83%D1%81%D0%BF%D1%96%D0%BB%D1%8C%D0%BD%D1%96_%D0%B2%D1%96%D0%B4%D0%BD%D0%BE%D1%81%D0%B8%D0%BD%D0%B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D9EE9-1EEA-4026-83CB-D87803638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12</Pages>
  <Words>21553</Words>
  <Characters>12286</Characters>
  <Application>Microsoft Office Word</Application>
  <DocSecurity>0</DocSecurity>
  <Lines>102</Lines>
  <Paragraphs>67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Пилипенко Наталія Павлівна</dc:creator>
  <cp:keywords/>
  <dc:description/>
  <cp:lastModifiedBy>Нижник Аркадій Іванович</cp:lastModifiedBy>
  <cp:revision>27</cp:revision>
  <cp:lastPrinted>2018-06-18T12:49:00Z</cp:lastPrinted>
  <dcterms:created xsi:type="dcterms:W3CDTF">2018-06-18T07:32:00Z</dcterms:created>
  <dcterms:modified xsi:type="dcterms:W3CDTF">2018-06-19T13:23:00Z</dcterms:modified>
</cp:coreProperties>
</file>