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067" w:rsidRPr="00D3587E" w:rsidRDefault="00862067" w:rsidP="00862067">
      <w:pPr>
        <w:spacing w:line="240" w:lineRule="auto"/>
        <w:contextualSpacing/>
        <w:jc w:val="center"/>
        <w:rPr>
          <w:szCs w:val="28"/>
        </w:rPr>
      </w:pPr>
      <w:bookmarkStart w:id="0" w:name="_GoBack"/>
      <w:bookmarkEnd w:id="0"/>
    </w:p>
    <w:p w:rsidR="00862067" w:rsidRPr="00D3587E" w:rsidRDefault="00862067" w:rsidP="00862067">
      <w:pPr>
        <w:spacing w:line="240" w:lineRule="auto"/>
        <w:contextualSpacing/>
        <w:jc w:val="center"/>
        <w:rPr>
          <w:szCs w:val="28"/>
        </w:rPr>
      </w:pPr>
    </w:p>
    <w:p w:rsidR="00862067" w:rsidRPr="004F4CA5" w:rsidRDefault="00862067" w:rsidP="00862067">
      <w:pPr>
        <w:widowControl w:val="0"/>
        <w:suppressAutoHyphens/>
        <w:spacing w:after="0" w:line="240" w:lineRule="auto"/>
        <w:contextualSpacing/>
        <w:rPr>
          <w:rFonts w:eastAsia="SimSun" w:cs="Times New Roman"/>
          <w:kern w:val="1"/>
          <w:szCs w:val="28"/>
          <w:lang w:eastAsia="hi-IN" w:bidi="hi-IN"/>
        </w:rPr>
      </w:pPr>
      <w:r w:rsidRPr="00D3587E">
        <w:rPr>
          <w:rFonts w:eastAsia="SimSun" w:cs="Times New Roman"/>
          <w:kern w:val="1"/>
          <w:szCs w:val="28"/>
          <w:lang w:eastAsia="hi-IN" w:bidi="hi-IN"/>
        </w:rPr>
        <w:t>До реєстр. № 5454  від 25.11.2016</w:t>
      </w:r>
      <w:r w:rsidRPr="004F4CA5">
        <w:rPr>
          <w:rFonts w:eastAsia="SimSun" w:cs="Times New Roman"/>
          <w:kern w:val="1"/>
          <w:szCs w:val="28"/>
          <w:lang w:eastAsia="hi-IN" w:bidi="hi-IN"/>
        </w:rPr>
        <w:t xml:space="preserve"> р. </w:t>
      </w:r>
    </w:p>
    <w:p w:rsidR="00862067" w:rsidRPr="004F4CA5" w:rsidRDefault="00862067" w:rsidP="00862067">
      <w:pPr>
        <w:widowControl w:val="0"/>
        <w:suppressAutoHyphens/>
        <w:spacing w:after="0" w:line="240" w:lineRule="auto"/>
        <w:contextualSpacing/>
        <w:rPr>
          <w:rFonts w:eastAsia="SimSun" w:cs="Times New Roman"/>
          <w:kern w:val="1"/>
          <w:szCs w:val="28"/>
          <w:lang w:eastAsia="hi-IN" w:bidi="hi-IN"/>
        </w:rPr>
      </w:pPr>
    </w:p>
    <w:p w:rsidR="00862067" w:rsidRPr="004F4CA5" w:rsidRDefault="00862067" w:rsidP="00862067">
      <w:pPr>
        <w:widowControl w:val="0"/>
        <w:suppressAutoHyphens/>
        <w:spacing w:after="0" w:line="240" w:lineRule="auto"/>
        <w:contextualSpacing/>
        <w:rPr>
          <w:rFonts w:eastAsia="SimSun" w:cs="Times New Roman"/>
          <w:kern w:val="1"/>
          <w:szCs w:val="28"/>
          <w:lang w:eastAsia="hi-IN" w:bidi="hi-IN"/>
        </w:rPr>
      </w:pPr>
    </w:p>
    <w:p w:rsidR="00862067" w:rsidRPr="004F4CA5" w:rsidRDefault="00862067" w:rsidP="00862067">
      <w:pPr>
        <w:widowControl w:val="0"/>
        <w:suppressAutoHyphens/>
        <w:spacing w:after="0" w:line="240" w:lineRule="auto"/>
        <w:contextualSpacing/>
        <w:rPr>
          <w:rFonts w:eastAsia="SimSun" w:cs="Times New Roman"/>
          <w:kern w:val="1"/>
          <w:szCs w:val="28"/>
          <w:lang w:eastAsia="hi-IN" w:bidi="hi-IN"/>
        </w:rPr>
      </w:pPr>
    </w:p>
    <w:p w:rsidR="00862067" w:rsidRPr="004F4CA5" w:rsidRDefault="00862067" w:rsidP="00862067">
      <w:pPr>
        <w:widowControl w:val="0"/>
        <w:suppressAutoHyphens/>
        <w:spacing w:after="0" w:line="240" w:lineRule="auto"/>
        <w:contextualSpacing/>
        <w:jc w:val="left"/>
        <w:rPr>
          <w:rFonts w:eastAsia="SimSun" w:cs="Times New Roman"/>
          <w:kern w:val="1"/>
          <w:szCs w:val="28"/>
          <w:lang w:eastAsia="hi-IN" w:bidi="hi-IN"/>
        </w:rPr>
      </w:pPr>
    </w:p>
    <w:p w:rsidR="00862067" w:rsidRPr="004F4CA5" w:rsidRDefault="00862067" w:rsidP="00862067">
      <w:pPr>
        <w:widowControl w:val="0"/>
        <w:suppressAutoHyphens/>
        <w:spacing w:after="0" w:line="240" w:lineRule="auto"/>
        <w:contextualSpacing/>
        <w:jc w:val="left"/>
        <w:rPr>
          <w:rFonts w:eastAsia="SimSun" w:cs="Times New Roman"/>
          <w:kern w:val="1"/>
          <w:szCs w:val="28"/>
          <w:lang w:eastAsia="hi-IN" w:bidi="hi-IN"/>
        </w:rPr>
      </w:pPr>
    </w:p>
    <w:p w:rsidR="00862067" w:rsidRPr="004F4CA5" w:rsidRDefault="00862067" w:rsidP="00862067">
      <w:pPr>
        <w:widowControl w:val="0"/>
        <w:suppressAutoHyphens/>
        <w:spacing w:after="0" w:line="240" w:lineRule="auto"/>
        <w:contextualSpacing/>
        <w:rPr>
          <w:rFonts w:eastAsia="SimSun" w:cs="Times New Roman"/>
          <w:b/>
          <w:kern w:val="1"/>
          <w:szCs w:val="28"/>
          <w:lang w:eastAsia="hi-IN" w:bidi="hi-IN"/>
        </w:rPr>
      </w:pPr>
    </w:p>
    <w:p w:rsidR="00862067" w:rsidRPr="004F4CA5" w:rsidRDefault="00862067" w:rsidP="00862067">
      <w:pPr>
        <w:widowControl w:val="0"/>
        <w:suppressAutoHyphens/>
        <w:spacing w:after="0" w:line="240" w:lineRule="auto"/>
        <w:contextualSpacing/>
        <w:rPr>
          <w:rFonts w:eastAsia="SimSun" w:cs="Times New Roman"/>
          <w:b/>
          <w:kern w:val="1"/>
          <w:szCs w:val="28"/>
          <w:lang w:eastAsia="hi-IN" w:bidi="hi-IN"/>
        </w:rPr>
      </w:pPr>
      <w:r w:rsidRPr="004F4CA5">
        <w:rPr>
          <w:rFonts w:eastAsia="SimSun" w:cs="Times New Roman"/>
          <w:b/>
          <w:kern w:val="1"/>
          <w:szCs w:val="28"/>
          <w:lang w:eastAsia="hi-IN" w:bidi="hi-IN"/>
        </w:rPr>
        <w:t>Верховна Рада України</w:t>
      </w:r>
    </w:p>
    <w:p w:rsidR="00862067" w:rsidRPr="004F4CA5" w:rsidRDefault="00862067" w:rsidP="00862067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kern w:val="1"/>
          <w:szCs w:val="28"/>
          <w:lang w:eastAsia="hi-IN" w:bidi="hi-IN"/>
        </w:rPr>
      </w:pPr>
    </w:p>
    <w:p w:rsidR="00862067" w:rsidRPr="00D3587E" w:rsidRDefault="00862067" w:rsidP="00862067">
      <w:pPr>
        <w:spacing w:line="240" w:lineRule="auto"/>
        <w:contextualSpacing/>
        <w:jc w:val="both"/>
        <w:rPr>
          <w:szCs w:val="28"/>
        </w:rPr>
      </w:pPr>
      <w:r w:rsidRPr="004F4CA5">
        <w:rPr>
          <w:rFonts w:eastAsia="SimSun" w:cs="Times New Roman"/>
          <w:kern w:val="1"/>
          <w:szCs w:val="28"/>
          <w:lang w:eastAsia="hi-IN" w:bidi="hi-IN"/>
        </w:rPr>
        <w:t xml:space="preserve"> </w:t>
      </w:r>
      <w:r w:rsidRPr="00D3587E">
        <w:rPr>
          <w:rFonts w:eastAsia="SimSun" w:cs="Times New Roman"/>
          <w:kern w:val="1"/>
          <w:szCs w:val="28"/>
          <w:lang w:eastAsia="hi-IN" w:bidi="hi-IN"/>
        </w:rPr>
        <w:t>21 січня 2016 р.</w:t>
      </w:r>
      <w:r w:rsidR="000375D4">
        <w:rPr>
          <w:rFonts w:eastAsia="SimSun" w:cs="Times New Roman"/>
          <w:kern w:val="1"/>
          <w:szCs w:val="28"/>
          <w:lang w:eastAsia="hi-IN" w:bidi="hi-IN"/>
        </w:rPr>
        <w:t xml:space="preserve"> Комітет розглянув проект  З</w:t>
      </w:r>
      <w:r w:rsidRPr="004F4CA5">
        <w:rPr>
          <w:rFonts w:eastAsia="SimSun" w:cs="Times New Roman"/>
          <w:kern w:val="1"/>
          <w:szCs w:val="28"/>
          <w:lang w:eastAsia="hi-IN" w:bidi="hi-IN"/>
        </w:rPr>
        <w:t xml:space="preserve">акону України </w:t>
      </w:r>
      <w:r w:rsidRPr="004F4CA5">
        <w:rPr>
          <w:rFonts w:eastAsia="Times New Roman" w:cs="Times New Roman"/>
          <w:szCs w:val="28"/>
          <w:lang w:eastAsia="uk-UA"/>
        </w:rPr>
        <w:t xml:space="preserve"> </w:t>
      </w:r>
      <w:r w:rsidRPr="00D3587E">
        <w:rPr>
          <w:bCs/>
          <w:szCs w:val="28"/>
        </w:rPr>
        <w:t>«Про в</w:t>
      </w:r>
      <w:r w:rsidR="00812508">
        <w:rPr>
          <w:bCs/>
          <w:szCs w:val="28"/>
        </w:rPr>
        <w:t xml:space="preserve">несення змін до Закону України </w:t>
      </w:r>
      <w:r w:rsidRPr="00D3587E">
        <w:rPr>
          <w:bCs/>
          <w:szCs w:val="28"/>
        </w:rPr>
        <w:t>«Про забезпечення прав і свобод внутрішньо переміщених осіб»</w:t>
      </w:r>
      <w:r w:rsidRPr="00D3587E">
        <w:rPr>
          <w:szCs w:val="28"/>
        </w:rPr>
        <w:t>, реєстр. № 5454 від 25.11.2016 р.</w:t>
      </w:r>
      <w:r w:rsidR="000375D4">
        <w:rPr>
          <w:szCs w:val="28"/>
        </w:rPr>
        <w:t>,</w:t>
      </w:r>
      <w:r w:rsidRPr="00D3587E">
        <w:rPr>
          <w:szCs w:val="28"/>
        </w:rPr>
        <w:t xml:space="preserve"> поданий народними депутатами України Недавою О.А. та Сусловою І.М. </w:t>
      </w:r>
    </w:p>
    <w:p w:rsidR="00862067" w:rsidRPr="004F4CA5" w:rsidRDefault="00862067" w:rsidP="00862067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kern w:val="1"/>
          <w:szCs w:val="28"/>
          <w:lang w:eastAsia="hi-IN" w:bidi="hi-IN"/>
        </w:rPr>
      </w:pPr>
      <w:r w:rsidRPr="004F4CA5">
        <w:rPr>
          <w:rFonts w:eastAsia="SimSun" w:cs="Times New Roman"/>
          <w:kern w:val="1"/>
          <w:szCs w:val="28"/>
          <w:lang w:eastAsia="hi-IN" w:bidi="hi-IN"/>
        </w:rPr>
        <w:t xml:space="preserve"> Законопроект подано у порядку законодавчої ініціативи відповідно до частини першої статті 93 Конституції України, статті 89 Регламенту Верховної Ради України.</w:t>
      </w:r>
    </w:p>
    <w:p w:rsidR="000375D4" w:rsidRDefault="00862067" w:rsidP="00862067">
      <w:pPr>
        <w:spacing w:line="240" w:lineRule="auto"/>
        <w:contextualSpacing/>
        <w:jc w:val="both"/>
        <w:rPr>
          <w:szCs w:val="28"/>
          <w:lang w:eastAsia="uk-UA"/>
        </w:rPr>
      </w:pPr>
      <w:r w:rsidRPr="00D3587E">
        <w:rPr>
          <w:szCs w:val="28"/>
          <w:lang w:eastAsia="uk-UA"/>
        </w:rPr>
        <w:t>Метою даного проекту Закону є врегулювання питання забезпечення прав громадян, які втратили своє житло через бойові дії в період проведення антитерористичної операції, але в силу тих чи інших причин не змогли переїхати до інших населених пунктів,</w:t>
      </w:r>
      <w:r w:rsidRPr="00D3587E">
        <w:rPr>
          <w:b/>
          <w:szCs w:val="28"/>
          <w:lang w:eastAsia="uk-UA"/>
        </w:rPr>
        <w:t xml:space="preserve"> </w:t>
      </w:r>
      <w:r w:rsidRPr="00D3587E">
        <w:rPr>
          <w:szCs w:val="28"/>
          <w:lang w:eastAsia="uk-UA"/>
        </w:rPr>
        <w:t xml:space="preserve">змушені  винаймати житло в межах своєї місцевості, а тому не можуть користуватися пільгами, наданими державою внутрішньо переміщеним особам. </w:t>
      </w:r>
    </w:p>
    <w:p w:rsidR="00862067" w:rsidRPr="00D3587E" w:rsidRDefault="00862067" w:rsidP="00862067">
      <w:pPr>
        <w:spacing w:line="240" w:lineRule="auto"/>
        <w:contextualSpacing/>
        <w:jc w:val="both"/>
        <w:rPr>
          <w:i/>
          <w:szCs w:val="28"/>
        </w:rPr>
      </w:pPr>
      <w:r w:rsidRPr="00D3587E">
        <w:rPr>
          <w:szCs w:val="28"/>
          <w:lang w:eastAsia="uk-UA"/>
        </w:rPr>
        <w:t>Для реалізації цієї мети, авторами законопроекту проп</w:t>
      </w:r>
      <w:r w:rsidR="000375D4">
        <w:rPr>
          <w:szCs w:val="28"/>
          <w:lang w:eastAsia="uk-UA"/>
        </w:rPr>
        <w:t>онується внести зміни до ст. 1 З</w:t>
      </w:r>
      <w:r w:rsidRPr="00D3587E">
        <w:rPr>
          <w:szCs w:val="28"/>
          <w:lang w:eastAsia="uk-UA"/>
        </w:rPr>
        <w:t xml:space="preserve">акону України  </w:t>
      </w:r>
      <w:r w:rsidRPr="00D3587E">
        <w:rPr>
          <w:bCs/>
          <w:szCs w:val="28"/>
        </w:rPr>
        <w:t>«Про забезпечення прав і своб</w:t>
      </w:r>
      <w:r w:rsidR="000375D4">
        <w:rPr>
          <w:bCs/>
          <w:szCs w:val="28"/>
        </w:rPr>
        <w:t xml:space="preserve">од внутрішньо переміщених осіб», зокрема, </w:t>
      </w:r>
      <w:r w:rsidRPr="00D3587E">
        <w:rPr>
          <w:bCs/>
          <w:szCs w:val="28"/>
        </w:rPr>
        <w:t>до визначення «вну</w:t>
      </w:r>
      <w:r w:rsidR="000375D4">
        <w:rPr>
          <w:bCs/>
          <w:szCs w:val="28"/>
        </w:rPr>
        <w:t>трішньо переміщена особа» додат</w:t>
      </w:r>
      <w:r w:rsidRPr="00D3587E">
        <w:rPr>
          <w:bCs/>
          <w:szCs w:val="28"/>
        </w:rPr>
        <w:t xml:space="preserve">и слова </w:t>
      </w:r>
      <w:r w:rsidRPr="00D3587E">
        <w:rPr>
          <w:szCs w:val="28"/>
        </w:rPr>
        <w:t>«в тому числі особи, які втратили житло внаслідок бойових дій в період проведення антитерористичної операції».</w:t>
      </w:r>
      <w:r w:rsidRPr="00D3587E">
        <w:rPr>
          <w:b/>
          <w:szCs w:val="28"/>
        </w:rPr>
        <w:t xml:space="preserve"> </w:t>
      </w:r>
      <w:r w:rsidRPr="00D3587E">
        <w:rPr>
          <w:szCs w:val="28"/>
        </w:rPr>
        <w:t xml:space="preserve">Таким чином, усі особи, які втратили житло </w:t>
      </w:r>
      <w:r w:rsidR="000375D4">
        <w:rPr>
          <w:szCs w:val="28"/>
        </w:rPr>
        <w:t>внаслідок проведення АТО набуду</w:t>
      </w:r>
      <w:r w:rsidRPr="00D3587E">
        <w:rPr>
          <w:szCs w:val="28"/>
        </w:rPr>
        <w:t>ть статусу внутрішньо переміщених осіб.</w:t>
      </w:r>
      <w:r w:rsidRPr="00D3587E">
        <w:rPr>
          <w:i/>
          <w:szCs w:val="28"/>
        </w:rPr>
        <w:t xml:space="preserve"> </w:t>
      </w:r>
    </w:p>
    <w:p w:rsidR="00D3587E" w:rsidRDefault="00862067" w:rsidP="00D3587E">
      <w:pPr>
        <w:spacing w:line="240" w:lineRule="auto"/>
        <w:contextualSpacing/>
        <w:jc w:val="both"/>
        <w:rPr>
          <w:szCs w:val="28"/>
        </w:rPr>
      </w:pPr>
      <w:r w:rsidRPr="00D3587E">
        <w:rPr>
          <w:szCs w:val="28"/>
        </w:rPr>
        <w:t xml:space="preserve">Під час обговорення законопроекту членами Комітету було висловлено до нього низку зауважень. </w:t>
      </w:r>
      <w:r w:rsidR="00D3587E">
        <w:rPr>
          <w:szCs w:val="28"/>
        </w:rPr>
        <w:t>Зокрема, зазначалось,</w:t>
      </w:r>
      <w:r w:rsidR="00D3587E" w:rsidRPr="00276DD3">
        <w:rPr>
          <w:szCs w:val="28"/>
        </w:rPr>
        <w:t xml:space="preserve"> що в міжнародному праві щодо ВПО головною ознакою правового статусу таких осіб є </w:t>
      </w:r>
      <w:r w:rsidR="00D3587E">
        <w:rPr>
          <w:szCs w:val="28"/>
        </w:rPr>
        <w:t>факт вимуше</w:t>
      </w:r>
      <w:r w:rsidR="00D3587E" w:rsidRPr="00D3587E">
        <w:rPr>
          <w:szCs w:val="28"/>
        </w:rPr>
        <w:t>ного (внаслідок незалежних від особи обставин) залишення місця постійного проживання, відповідно – і житла, а не втрата житла, як такого.</w:t>
      </w:r>
    </w:p>
    <w:p w:rsidR="00862067" w:rsidRPr="00D3587E" w:rsidRDefault="00D3587E" w:rsidP="00D3587E">
      <w:pPr>
        <w:spacing w:line="240" w:lineRule="auto"/>
        <w:contextualSpacing/>
        <w:jc w:val="both"/>
        <w:rPr>
          <w:i/>
          <w:szCs w:val="24"/>
        </w:rPr>
      </w:pPr>
      <w:r>
        <w:rPr>
          <w:rFonts w:eastAsia="Times New Roman" w:cs="Times New Roman"/>
          <w:bCs/>
          <w:szCs w:val="28"/>
        </w:rPr>
        <w:t>З</w:t>
      </w:r>
      <w:r w:rsidR="00862067" w:rsidRPr="00D3587E">
        <w:rPr>
          <w:rFonts w:eastAsia="Times New Roman" w:cs="Times New Roman"/>
          <w:bCs/>
          <w:szCs w:val="28"/>
        </w:rPr>
        <w:t>а твердженням авторів</w:t>
      </w:r>
      <w:r w:rsidR="00862067" w:rsidRPr="004F4CA5">
        <w:rPr>
          <w:rFonts w:eastAsia="Times New Roman" w:cs="Times New Roman"/>
          <w:bCs/>
          <w:szCs w:val="28"/>
        </w:rPr>
        <w:t xml:space="preserve"> законопроекту</w:t>
      </w:r>
      <w:r w:rsidR="00862067" w:rsidRPr="00D3587E">
        <w:rPr>
          <w:rFonts w:eastAsia="Times New Roman" w:cs="Times New Roman"/>
          <w:bCs/>
          <w:szCs w:val="28"/>
        </w:rPr>
        <w:t xml:space="preserve"> </w:t>
      </w:r>
      <w:r w:rsidR="00812508">
        <w:rPr>
          <w:rFonts w:eastAsia="Times New Roman" w:cs="Times New Roman"/>
          <w:bCs/>
          <w:szCs w:val="28"/>
        </w:rPr>
        <w:t>«</w:t>
      </w:r>
      <w:r w:rsidR="00862067" w:rsidRPr="00D3587E">
        <w:rPr>
          <w:bCs/>
          <w:szCs w:val="28"/>
        </w:rPr>
        <w:t>Про в</w:t>
      </w:r>
      <w:r w:rsidRPr="00D3587E">
        <w:rPr>
          <w:bCs/>
          <w:szCs w:val="28"/>
        </w:rPr>
        <w:t xml:space="preserve">несення змін до Закону України </w:t>
      </w:r>
      <w:r w:rsidR="00862067" w:rsidRPr="00D3587E">
        <w:rPr>
          <w:bCs/>
          <w:szCs w:val="28"/>
        </w:rPr>
        <w:t>«Про забезпечення прав і свобод внутрішньо переміщених осіб»</w:t>
      </w:r>
      <w:r w:rsidR="00812508">
        <w:rPr>
          <w:bCs/>
          <w:szCs w:val="28"/>
        </w:rPr>
        <w:t xml:space="preserve"> р</w:t>
      </w:r>
      <w:r w:rsidR="00862067" w:rsidRPr="00D3587E">
        <w:rPr>
          <w:szCs w:val="28"/>
          <w:lang w:eastAsia="uk-UA"/>
        </w:rPr>
        <w:t>еалізація запропонованого проекту Закону не потребує додаткових витрат з Державного бюджету України, оскільки відбувається перерозподіл дохідних джерел та видаткових повноважень між місцевими бюджетами підконтрольних та тимчасово непідконтроль</w:t>
      </w:r>
      <w:r w:rsidR="00653EAA">
        <w:rPr>
          <w:szCs w:val="28"/>
          <w:lang w:eastAsia="uk-UA"/>
        </w:rPr>
        <w:t>них українській владі територій</w:t>
      </w:r>
      <w:r w:rsidR="00862067" w:rsidRPr="00D3587E">
        <w:rPr>
          <w:szCs w:val="28"/>
          <w:lang w:eastAsia="uk-UA"/>
        </w:rPr>
        <w:t xml:space="preserve">. </w:t>
      </w:r>
    </w:p>
    <w:p w:rsidR="00862067" w:rsidRPr="004F4CA5" w:rsidRDefault="00862067" w:rsidP="00D3587E">
      <w:pPr>
        <w:spacing w:line="240" w:lineRule="auto"/>
        <w:contextualSpacing/>
        <w:jc w:val="both"/>
        <w:rPr>
          <w:szCs w:val="28"/>
        </w:rPr>
      </w:pPr>
      <w:r w:rsidRPr="00D3587E">
        <w:rPr>
          <w:rFonts w:eastAsia="Times New Roman" w:cs="Times New Roman"/>
          <w:szCs w:val="28"/>
        </w:rPr>
        <w:t xml:space="preserve">У своєму висновку від 20.12.2016 р. щодо </w:t>
      </w:r>
      <w:r w:rsidRPr="004F4CA5">
        <w:rPr>
          <w:rFonts w:eastAsia="Times New Roman" w:cs="Times New Roman"/>
          <w:szCs w:val="28"/>
        </w:rPr>
        <w:t xml:space="preserve"> законопроекту</w:t>
      </w:r>
      <w:r w:rsidRPr="00D3587E">
        <w:rPr>
          <w:rFonts w:eastAsia="Times New Roman" w:cs="Times New Roman"/>
          <w:szCs w:val="28"/>
        </w:rPr>
        <w:t xml:space="preserve"> </w:t>
      </w:r>
      <w:r w:rsidR="00D3587E" w:rsidRPr="00D3587E">
        <w:rPr>
          <w:bCs/>
          <w:szCs w:val="28"/>
        </w:rPr>
        <w:t>«Про внесення змін до Закону України  «Про забезпечення прав і свобод внутрішньо переміщених осіб»</w:t>
      </w:r>
      <w:r w:rsidR="00D3587E" w:rsidRPr="00D3587E">
        <w:rPr>
          <w:szCs w:val="28"/>
        </w:rPr>
        <w:t xml:space="preserve">, реєстр. № 5454 </w:t>
      </w:r>
      <w:r w:rsidRPr="004F4CA5">
        <w:rPr>
          <w:rFonts w:eastAsia="Times New Roman" w:cs="Times New Roman"/>
          <w:szCs w:val="28"/>
        </w:rPr>
        <w:t xml:space="preserve">Головне науково-експертне управління </w:t>
      </w:r>
      <w:r w:rsidRPr="004F4CA5">
        <w:rPr>
          <w:rFonts w:eastAsia="Times New Roman" w:cs="Times New Roman"/>
          <w:szCs w:val="28"/>
        </w:rPr>
        <w:lastRenderedPageBreak/>
        <w:t xml:space="preserve">зазначає, що: «за результатами розгляду у першому читанні законопроект доцільно </w:t>
      </w:r>
      <w:r w:rsidR="00D3587E" w:rsidRPr="00D3587E">
        <w:rPr>
          <w:rFonts w:eastAsia="Times New Roman" w:cs="Times New Roman"/>
          <w:szCs w:val="28"/>
        </w:rPr>
        <w:t>відхилити</w:t>
      </w:r>
      <w:r w:rsidRPr="004F4CA5">
        <w:rPr>
          <w:rFonts w:eastAsia="Times New Roman" w:cs="Times New Roman"/>
          <w:szCs w:val="28"/>
        </w:rPr>
        <w:t>».</w:t>
      </w:r>
    </w:p>
    <w:p w:rsidR="00862067" w:rsidRPr="004F4CA5" w:rsidRDefault="00862067" w:rsidP="00D3587E">
      <w:pPr>
        <w:spacing w:line="240" w:lineRule="auto"/>
        <w:contextualSpacing/>
        <w:jc w:val="both"/>
        <w:rPr>
          <w:szCs w:val="28"/>
        </w:rPr>
      </w:pPr>
      <w:r w:rsidRPr="004F4CA5">
        <w:rPr>
          <w:rFonts w:eastAsia="SimSun" w:cs="Mangal"/>
          <w:kern w:val="1"/>
          <w:szCs w:val="28"/>
          <w:lang w:eastAsia="hi-IN" w:bidi="hi-IN"/>
        </w:rPr>
        <w:t xml:space="preserve">Комітет, розглянувши </w:t>
      </w:r>
      <w:r w:rsidRPr="00D3587E">
        <w:rPr>
          <w:rFonts w:eastAsia="SimSun" w:cs="Mangal"/>
          <w:kern w:val="1"/>
          <w:szCs w:val="28"/>
          <w:lang w:eastAsia="hi-IN" w:bidi="hi-IN"/>
        </w:rPr>
        <w:t xml:space="preserve">21.12.2016 р. </w:t>
      </w:r>
      <w:r w:rsidRPr="004F4CA5">
        <w:rPr>
          <w:rFonts w:eastAsia="SimSun" w:cs="Mangal"/>
          <w:kern w:val="1"/>
          <w:szCs w:val="28"/>
          <w:lang w:eastAsia="hi-IN" w:bidi="hi-IN"/>
        </w:rPr>
        <w:t xml:space="preserve">проект  закону України </w:t>
      </w:r>
      <w:r w:rsidR="00D3587E" w:rsidRPr="00D3587E">
        <w:rPr>
          <w:bCs/>
          <w:szCs w:val="28"/>
        </w:rPr>
        <w:t>«Про внесення змін до Закону України  «Про забезпечення прав і свобод внутрішньо переміщених осіб»</w:t>
      </w:r>
      <w:r w:rsidR="00D3587E" w:rsidRPr="00D3587E">
        <w:rPr>
          <w:szCs w:val="28"/>
        </w:rPr>
        <w:t>, реєстр. № 5454 від 25.11.2016 р.</w:t>
      </w:r>
      <w:r w:rsidR="000E7A8A">
        <w:rPr>
          <w:szCs w:val="28"/>
        </w:rPr>
        <w:t>,</w:t>
      </w:r>
      <w:r w:rsidR="00D3587E" w:rsidRPr="00D3587E">
        <w:rPr>
          <w:szCs w:val="28"/>
        </w:rPr>
        <w:t xml:space="preserve"> поданий народними депутатами України Недавою О.А. та Сусловою І.М. </w:t>
      </w:r>
      <w:r w:rsidRPr="004F4CA5">
        <w:rPr>
          <w:rFonts w:eastAsia="SimSun" w:cs="Mangal"/>
          <w:kern w:val="1"/>
          <w:szCs w:val="28"/>
          <w:lang w:eastAsia="hi-IN" w:bidi="hi-IN"/>
        </w:rPr>
        <w:t xml:space="preserve">ухвалив рекомендувати Верховній Раді України </w:t>
      </w:r>
      <w:r w:rsidRPr="004F4CA5">
        <w:rPr>
          <w:rFonts w:eastAsia="SimSun" w:cs="Mangal"/>
          <w:b/>
          <w:kern w:val="1"/>
          <w:szCs w:val="28"/>
          <w:lang w:eastAsia="hi-IN" w:bidi="hi-IN"/>
        </w:rPr>
        <w:t xml:space="preserve">за результатами розгляду у першому читанні </w:t>
      </w:r>
      <w:r w:rsidRPr="00D3587E">
        <w:rPr>
          <w:rFonts w:eastAsia="SimSun" w:cs="Mangal"/>
          <w:b/>
          <w:kern w:val="1"/>
          <w:szCs w:val="28"/>
          <w:lang w:eastAsia="hi-IN" w:bidi="hi-IN"/>
        </w:rPr>
        <w:t xml:space="preserve">повернути законопроект </w:t>
      </w:r>
      <w:r w:rsidR="00126A9C">
        <w:rPr>
          <w:rFonts w:eastAsia="SimSun" w:cs="Mangal"/>
          <w:b/>
          <w:kern w:val="1"/>
          <w:szCs w:val="28"/>
          <w:lang w:eastAsia="hi-IN" w:bidi="hi-IN"/>
        </w:rPr>
        <w:t xml:space="preserve">суб’єктам права </w:t>
      </w:r>
      <w:r w:rsidRPr="00D3587E">
        <w:rPr>
          <w:rFonts w:eastAsia="SimSun" w:cs="Mangal"/>
          <w:b/>
          <w:kern w:val="1"/>
          <w:szCs w:val="28"/>
          <w:lang w:eastAsia="hi-IN" w:bidi="hi-IN"/>
        </w:rPr>
        <w:t xml:space="preserve">законодавчої ініціативи на доопрацювання. </w:t>
      </w:r>
    </w:p>
    <w:p w:rsidR="00862067" w:rsidRPr="004F4CA5" w:rsidRDefault="00862067" w:rsidP="00862067">
      <w:pPr>
        <w:spacing w:after="0" w:line="240" w:lineRule="auto"/>
        <w:contextualSpacing/>
        <w:jc w:val="both"/>
        <w:rPr>
          <w:rFonts w:eastAsia="Times New Roman" w:cs="Times New Roman"/>
          <w:b/>
          <w:szCs w:val="28"/>
          <w:lang w:eastAsia="ru-RU"/>
        </w:rPr>
      </w:pPr>
      <w:r w:rsidRPr="004F4CA5">
        <w:rPr>
          <w:rFonts w:eastAsia="Times New Roman" w:cs="Times New Roman"/>
          <w:szCs w:val="28"/>
          <w:lang w:eastAsia="ru-RU"/>
        </w:rPr>
        <w:t>Співдоповідачем з цього питання визначено народного депутата України,  Голову Комітету з питань прав людини, національних меншин і міжнаціональних відносин Немирю Г.М.</w:t>
      </w:r>
    </w:p>
    <w:p w:rsidR="00862067" w:rsidRPr="004F4CA5" w:rsidRDefault="00862067" w:rsidP="00862067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snapToGrid w:val="0"/>
          <w:kern w:val="1"/>
          <w:szCs w:val="28"/>
          <w:lang w:eastAsia="hi-IN" w:bidi="hi-IN"/>
        </w:rPr>
      </w:pPr>
    </w:p>
    <w:p w:rsidR="00862067" w:rsidRPr="00D3587E" w:rsidRDefault="00862067" w:rsidP="00862067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b/>
          <w:kern w:val="1"/>
          <w:szCs w:val="28"/>
          <w:lang w:eastAsia="hi-IN" w:bidi="hi-IN"/>
        </w:rPr>
      </w:pPr>
    </w:p>
    <w:p w:rsidR="00862067" w:rsidRPr="00D3587E" w:rsidRDefault="00862067" w:rsidP="00862067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b/>
          <w:kern w:val="1"/>
          <w:szCs w:val="28"/>
          <w:lang w:eastAsia="hi-IN" w:bidi="hi-IN"/>
        </w:rPr>
      </w:pPr>
    </w:p>
    <w:p w:rsidR="00862067" w:rsidRPr="00D3587E" w:rsidRDefault="00862067" w:rsidP="00862067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b/>
          <w:kern w:val="1"/>
          <w:szCs w:val="28"/>
          <w:lang w:eastAsia="hi-IN" w:bidi="hi-IN"/>
        </w:rPr>
      </w:pPr>
    </w:p>
    <w:p w:rsidR="00862067" w:rsidRPr="004F4CA5" w:rsidRDefault="00862067" w:rsidP="00862067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b/>
          <w:snapToGrid w:val="0"/>
          <w:kern w:val="1"/>
          <w:szCs w:val="28"/>
          <w:lang w:eastAsia="hi-IN" w:bidi="hi-IN"/>
        </w:rPr>
      </w:pPr>
      <w:r w:rsidRPr="004F4CA5">
        <w:rPr>
          <w:rFonts w:eastAsia="SimSun" w:cs="Times New Roman"/>
          <w:b/>
          <w:kern w:val="1"/>
          <w:szCs w:val="28"/>
          <w:lang w:eastAsia="hi-IN" w:bidi="hi-IN"/>
        </w:rPr>
        <w:t>Голова Комітету                                                             Г.М. НЕМИРЯ</w:t>
      </w:r>
    </w:p>
    <w:p w:rsidR="00862067" w:rsidRPr="004F4CA5" w:rsidRDefault="00862067" w:rsidP="00862067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kern w:val="1"/>
          <w:szCs w:val="28"/>
          <w:lang w:eastAsia="hi-IN" w:bidi="hi-IN"/>
        </w:rPr>
      </w:pPr>
    </w:p>
    <w:p w:rsidR="00862067" w:rsidRPr="004F4CA5" w:rsidRDefault="00862067" w:rsidP="00862067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kern w:val="1"/>
          <w:szCs w:val="28"/>
          <w:lang w:eastAsia="hi-IN" w:bidi="hi-IN"/>
        </w:rPr>
      </w:pPr>
    </w:p>
    <w:p w:rsidR="00862067" w:rsidRPr="004F4CA5" w:rsidRDefault="00862067" w:rsidP="0086206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862067" w:rsidRPr="004F4CA5" w:rsidRDefault="00862067" w:rsidP="0086206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862067" w:rsidRPr="004F4CA5" w:rsidRDefault="00862067" w:rsidP="0086206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862067" w:rsidRPr="004F4CA5" w:rsidRDefault="00862067" w:rsidP="0086206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862067" w:rsidRPr="004F4CA5" w:rsidRDefault="00862067" w:rsidP="0086206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862067" w:rsidRPr="004F4CA5" w:rsidRDefault="00862067" w:rsidP="0086206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862067" w:rsidRPr="004F4CA5" w:rsidRDefault="00862067" w:rsidP="0086206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5204CF" w:rsidRPr="00D3587E" w:rsidRDefault="005204CF">
      <w:pPr>
        <w:rPr>
          <w:szCs w:val="28"/>
        </w:rPr>
      </w:pPr>
    </w:p>
    <w:sectPr w:rsidR="005204CF" w:rsidRPr="00D3587E">
      <w:foot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B5C" w:rsidRDefault="00CE3B5C">
      <w:pPr>
        <w:spacing w:after="0" w:line="240" w:lineRule="auto"/>
      </w:pPr>
      <w:r>
        <w:separator/>
      </w:r>
    </w:p>
  </w:endnote>
  <w:endnote w:type="continuationSeparator" w:id="0">
    <w:p w:rsidR="00CE3B5C" w:rsidRDefault="00CE3B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89383249"/>
      <w:docPartObj>
        <w:docPartGallery w:val="Page Numbers (Bottom of Page)"/>
        <w:docPartUnique/>
      </w:docPartObj>
    </w:sdtPr>
    <w:sdtEndPr/>
    <w:sdtContent>
      <w:p w:rsidR="00FD51E4" w:rsidRDefault="00D3587E">
        <w:pPr>
          <w:pStyle w:val="a3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3661">
          <w:rPr>
            <w:noProof/>
          </w:rPr>
          <w:t>1</w:t>
        </w:r>
        <w:r>
          <w:fldChar w:fldCharType="end"/>
        </w:r>
      </w:p>
    </w:sdtContent>
  </w:sdt>
  <w:p w:rsidR="00FD51E4" w:rsidRDefault="00CE3B5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B5C" w:rsidRDefault="00CE3B5C">
      <w:pPr>
        <w:spacing w:after="0" w:line="240" w:lineRule="auto"/>
      </w:pPr>
      <w:r>
        <w:separator/>
      </w:r>
    </w:p>
  </w:footnote>
  <w:footnote w:type="continuationSeparator" w:id="0">
    <w:p w:rsidR="00CE3B5C" w:rsidRDefault="00CE3B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067"/>
    <w:rsid w:val="000375D4"/>
    <w:rsid w:val="000E7A8A"/>
    <w:rsid w:val="00126A9C"/>
    <w:rsid w:val="00381D55"/>
    <w:rsid w:val="004A4925"/>
    <w:rsid w:val="004E3661"/>
    <w:rsid w:val="005204CF"/>
    <w:rsid w:val="00557206"/>
    <w:rsid w:val="00653EAA"/>
    <w:rsid w:val="00812508"/>
    <w:rsid w:val="00862067"/>
    <w:rsid w:val="0092759A"/>
    <w:rsid w:val="00CD45AE"/>
    <w:rsid w:val="00CE3B5C"/>
    <w:rsid w:val="00D3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762638-3D77-403F-8DA4-2F060E219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  <w:ind w:firstLine="709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0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1"/>
    <w:uiPriority w:val="99"/>
    <w:rsid w:val="00862067"/>
    <w:pPr>
      <w:spacing w:after="0" w:line="240" w:lineRule="auto"/>
      <w:ind w:firstLine="0"/>
      <w:jc w:val="left"/>
    </w:pPr>
    <w:rPr>
      <w:rFonts w:ascii="Calibri" w:eastAsia="Times New Roman" w:hAnsi="Calibri" w:cs="Calibri"/>
      <w:sz w:val="22"/>
    </w:rPr>
  </w:style>
  <w:style w:type="paragraph" w:styleId="a3">
    <w:name w:val="footer"/>
    <w:basedOn w:val="a"/>
    <w:link w:val="a4"/>
    <w:uiPriority w:val="99"/>
    <w:unhideWhenUsed/>
    <w:rsid w:val="0086206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862067"/>
  </w:style>
  <w:style w:type="paragraph" w:customStyle="1" w:styleId="rvps2">
    <w:name w:val="rvps2"/>
    <w:basedOn w:val="a"/>
    <w:rsid w:val="0086206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uk-UA"/>
    </w:rPr>
  </w:style>
  <w:style w:type="paragraph" w:styleId="a5">
    <w:name w:val="Normal (Web)"/>
    <w:basedOn w:val="a"/>
    <w:uiPriority w:val="99"/>
    <w:rsid w:val="00862067"/>
    <w:pPr>
      <w:spacing w:after="0" w:line="240" w:lineRule="auto"/>
      <w:ind w:firstLine="0"/>
      <w:jc w:val="left"/>
    </w:pPr>
    <w:rPr>
      <w:rFonts w:eastAsia="Calibri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1968</Words>
  <Characters>1122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Юрій Васильович Бузницький</dc:creator>
  <cp:keywords/>
  <dc:description/>
  <cp:lastModifiedBy>Алла Вікторівна Чигрин</cp:lastModifiedBy>
  <cp:revision>2</cp:revision>
  <dcterms:created xsi:type="dcterms:W3CDTF">2017-01-11T13:47:00Z</dcterms:created>
  <dcterms:modified xsi:type="dcterms:W3CDTF">2017-01-11T13:47:00Z</dcterms:modified>
</cp:coreProperties>
</file>