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2A9" w:rsidRDefault="00B642A9" w:rsidP="00F235D5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C6DCC">
        <w:rPr>
          <w:rFonts w:ascii="Times New Roman" w:hAnsi="Times New Roman"/>
          <w:b/>
          <w:bCs/>
          <w:sz w:val="28"/>
          <w:szCs w:val="28"/>
          <w:lang w:val="uk-UA" w:eastAsia="ru-RU"/>
        </w:rPr>
        <w:t>ПОЯСНЮВАЛЬНА ЗАПИСКА</w:t>
      </w:r>
    </w:p>
    <w:p w:rsidR="00B642A9" w:rsidRPr="00FC6DCC" w:rsidRDefault="00B642A9" w:rsidP="00F235D5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C6DCC">
        <w:rPr>
          <w:rFonts w:ascii="Times New Roman" w:hAnsi="Times New Roman"/>
          <w:b/>
          <w:bCs/>
          <w:sz w:val="28"/>
          <w:szCs w:val="28"/>
          <w:lang w:val="uk-UA" w:eastAsia="ru-RU"/>
        </w:rPr>
        <w:t>до проекту Закону України</w:t>
      </w:r>
    </w:p>
    <w:p w:rsidR="00B642A9" w:rsidRDefault="00B642A9" w:rsidP="00F235D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C6DCC">
        <w:rPr>
          <w:rFonts w:ascii="Times New Roman" w:hAnsi="Times New Roman"/>
          <w:b/>
          <w:bCs/>
          <w:sz w:val="28"/>
          <w:szCs w:val="28"/>
          <w:lang w:val="uk-UA" w:eastAsia="ru-RU"/>
        </w:rPr>
        <w:t>“Про внесення змін до Закону України “Про запобігання корупції”</w:t>
      </w:r>
    </w:p>
    <w:p w:rsidR="00B642A9" w:rsidRDefault="00B642A9" w:rsidP="00F235D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(</w:t>
      </w:r>
      <w:r w:rsidRPr="00FC6DCC">
        <w:rPr>
          <w:rFonts w:ascii="Times New Roman" w:hAnsi="Times New Roman"/>
          <w:b/>
          <w:bCs/>
          <w:sz w:val="28"/>
          <w:szCs w:val="28"/>
          <w:lang w:val="uk-UA" w:eastAsia="ru-RU"/>
        </w:rPr>
        <w:t>щодо визначення посадової особи юридичної особи публічного права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)</w:t>
      </w:r>
    </w:p>
    <w:p w:rsidR="00B642A9" w:rsidRPr="00FC6DCC" w:rsidRDefault="00B642A9" w:rsidP="00F235D5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642A9" w:rsidRPr="00F235D5" w:rsidRDefault="00B642A9" w:rsidP="00F235D5">
      <w:pPr>
        <w:spacing w:after="0" w:line="240" w:lineRule="auto"/>
        <w:ind w:left="567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1. </w:t>
      </w:r>
      <w:r w:rsidRPr="00FC6DCC">
        <w:rPr>
          <w:rFonts w:ascii="Times New Roman" w:hAnsi="Times New Roman"/>
          <w:b/>
          <w:bCs/>
          <w:sz w:val="28"/>
          <w:szCs w:val="28"/>
          <w:lang w:val="uk-UA" w:eastAsia="ru-RU"/>
        </w:rPr>
        <w:t>Обґрунтування необхідності прийняття законопроекту</w:t>
      </w:r>
    </w:p>
    <w:p w:rsidR="00B642A9" w:rsidRDefault="00B642A9" w:rsidP="00F235D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В</w:t>
      </w:r>
      <w:r w:rsidRPr="006F1BCE">
        <w:rPr>
          <w:rFonts w:ascii="Times New Roman" w:hAnsi="Times New Roman"/>
          <w:sz w:val="28"/>
          <w:szCs w:val="28"/>
          <w:lang w:val="uk-UA" w:eastAsia="ru-RU"/>
        </w:rPr>
        <w:t>ідповідно до статті 3 Закону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України 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“</w:t>
      </w:r>
      <w:r>
        <w:rPr>
          <w:rFonts w:ascii="Times New Roman" w:hAnsi="Times New Roman"/>
          <w:sz w:val="28"/>
          <w:szCs w:val="28"/>
          <w:lang w:val="uk-UA" w:eastAsia="ru-RU"/>
        </w:rPr>
        <w:t>Про запобігання корупції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”</w:t>
      </w:r>
      <w:r w:rsidRPr="006F1BCE">
        <w:rPr>
          <w:rFonts w:ascii="Times New Roman" w:hAnsi="Times New Roman"/>
          <w:sz w:val="28"/>
          <w:szCs w:val="28"/>
          <w:lang w:val="uk-UA" w:eastAsia="ru-RU"/>
        </w:rPr>
        <w:t xml:space="preserve"> суб’єктами на яких поширюється дія Закону є, зокрема, посадові особи юридичних осіб публічного права. </w:t>
      </w:r>
    </w:p>
    <w:p w:rsidR="00B642A9" w:rsidRPr="006F1BCE" w:rsidRDefault="00B642A9" w:rsidP="00F235D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F1BCE">
        <w:rPr>
          <w:rFonts w:ascii="Times New Roman" w:hAnsi="Times New Roman"/>
          <w:sz w:val="28"/>
          <w:szCs w:val="28"/>
          <w:lang w:val="uk-UA" w:eastAsia="ru-RU"/>
        </w:rPr>
        <w:t>На вказаних осіб поширюються обмеження щодо використання службових повноважень чи свого посадового становища, одержання подарунків, покладені обов’язки щодо запобігання та врегулювання конфлікту інтересів, передачі в управління іншої особи належних їм підприємств та корпоративних прав, подачі декларацій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осіб, уповноважених на виконання функцій держави або місцевого самоврядування.</w:t>
      </w:r>
    </w:p>
    <w:p w:rsidR="00B642A9" w:rsidRDefault="00B642A9" w:rsidP="00F235D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F1BCE">
        <w:rPr>
          <w:rFonts w:ascii="Times New Roman" w:hAnsi="Times New Roman"/>
          <w:sz w:val="28"/>
          <w:szCs w:val="28"/>
          <w:lang w:val="uk-UA" w:eastAsia="ru-RU"/>
        </w:rPr>
        <w:t xml:space="preserve">В той же час, у чинному законодавстві відсутнє визначення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поняття 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“</w:t>
      </w:r>
      <w:r w:rsidRPr="006F1BCE">
        <w:rPr>
          <w:rFonts w:ascii="Times New Roman" w:hAnsi="Times New Roman"/>
          <w:sz w:val="28"/>
          <w:szCs w:val="28"/>
          <w:lang w:val="uk-UA" w:eastAsia="ru-RU"/>
        </w:rPr>
        <w:t>посадова особа ю</w:t>
      </w:r>
      <w:r>
        <w:rPr>
          <w:rFonts w:ascii="Times New Roman" w:hAnsi="Times New Roman"/>
          <w:sz w:val="28"/>
          <w:szCs w:val="28"/>
          <w:lang w:val="uk-UA" w:eastAsia="ru-RU"/>
        </w:rPr>
        <w:t>ридичної особи публічного права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”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642A9" w:rsidRPr="00FC6DCC" w:rsidRDefault="00B642A9" w:rsidP="00F235D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B642A9" w:rsidRPr="00FC6DCC" w:rsidRDefault="00B642A9" w:rsidP="00F235D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  <w:t xml:space="preserve">2. </w:t>
      </w:r>
      <w:r w:rsidRPr="00FC6DCC">
        <w:rPr>
          <w:rFonts w:ascii="Times New Roman" w:hAnsi="Times New Roman"/>
          <w:b/>
          <w:bCs/>
          <w:sz w:val="28"/>
          <w:szCs w:val="28"/>
          <w:lang w:val="uk-UA" w:eastAsia="ru-RU"/>
        </w:rPr>
        <w:t>Цілі та завдання законопроекту</w:t>
      </w:r>
    </w:p>
    <w:p w:rsidR="00B642A9" w:rsidRDefault="00B642A9" w:rsidP="00F235D5">
      <w:pPr>
        <w:tabs>
          <w:tab w:val="left" w:pos="53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C6DCC">
        <w:rPr>
          <w:rFonts w:ascii="Times New Roman" w:hAnsi="Times New Roman"/>
          <w:sz w:val="28"/>
          <w:szCs w:val="28"/>
          <w:lang w:val="uk-UA" w:eastAsia="ru-RU"/>
        </w:rPr>
        <w:t xml:space="preserve">Необхідність прийняття законопроекту викликана потребою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законодавчого </w:t>
      </w:r>
      <w:r w:rsidRPr="006F1BCE">
        <w:rPr>
          <w:rFonts w:ascii="Times New Roman" w:hAnsi="Times New Roman"/>
          <w:sz w:val="28"/>
          <w:szCs w:val="28"/>
          <w:lang w:val="uk-UA" w:eastAsia="ru-RU"/>
        </w:rPr>
        <w:t xml:space="preserve">визначення поняття 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“</w:t>
      </w:r>
      <w:r w:rsidRPr="006F1BCE">
        <w:rPr>
          <w:rFonts w:ascii="Times New Roman" w:hAnsi="Times New Roman"/>
          <w:sz w:val="28"/>
          <w:szCs w:val="28"/>
          <w:lang w:val="uk-UA" w:eastAsia="ru-RU"/>
        </w:rPr>
        <w:t>посадова особа юридичн</w:t>
      </w:r>
      <w:r>
        <w:rPr>
          <w:rFonts w:ascii="Times New Roman" w:hAnsi="Times New Roman"/>
          <w:sz w:val="28"/>
          <w:szCs w:val="28"/>
          <w:lang w:val="uk-UA" w:eastAsia="ru-RU"/>
        </w:rPr>
        <w:t>ої</w:t>
      </w:r>
      <w:r w:rsidRPr="006F1BCE">
        <w:rPr>
          <w:rFonts w:ascii="Times New Roman" w:hAnsi="Times New Roman"/>
          <w:sz w:val="28"/>
          <w:szCs w:val="28"/>
          <w:lang w:val="uk-UA" w:eastAsia="ru-RU"/>
        </w:rPr>
        <w:t xml:space="preserve"> ос</w:t>
      </w:r>
      <w:r>
        <w:rPr>
          <w:rFonts w:ascii="Times New Roman" w:hAnsi="Times New Roman"/>
          <w:sz w:val="28"/>
          <w:szCs w:val="28"/>
          <w:lang w:val="uk-UA" w:eastAsia="ru-RU"/>
        </w:rPr>
        <w:t>оби</w:t>
      </w:r>
      <w:r w:rsidRPr="006F1BCE">
        <w:rPr>
          <w:rFonts w:ascii="Times New Roman" w:hAnsi="Times New Roman"/>
          <w:sz w:val="28"/>
          <w:szCs w:val="28"/>
          <w:lang w:val="uk-UA" w:eastAsia="ru-RU"/>
        </w:rPr>
        <w:t xml:space="preserve"> публічного права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”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642A9" w:rsidRPr="00950801" w:rsidRDefault="00B642A9" w:rsidP="00F235D5">
      <w:pPr>
        <w:tabs>
          <w:tab w:val="left" w:pos="53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Так, на 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>офіційному веб-сайті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Національного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агентства з питань запобігання корупції 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у рубриці 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“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>Законодавство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”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 розділу 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“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>Декларування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”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 розміщено Роз’яснення щодо застосування окремих положень Закону стосовно заходів фінансового контролю, затверджене рішенням Національного агентст</w:t>
      </w:r>
      <w:r>
        <w:rPr>
          <w:rFonts w:ascii="Times New Roman" w:hAnsi="Times New Roman"/>
          <w:sz w:val="28"/>
          <w:szCs w:val="28"/>
          <w:lang w:val="uk-UA" w:eastAsia="ru-RU"/>
        </w:rPr>
        <w:t>ва від 11 серпня 2016 року № 3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642A9" w:rsidRPr="00950801" w:rsidRDefault="00B642A9" w:rsidP="00F235D5">
      <w:pPr>
        <w:tabs>
          <w:tab w:val="left" w:pos="53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Так, пунктом 3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вказаного 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Роз’яснення визначено, що під 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“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>посадовими особами юридичних осіб публічного права</w:t>
      </w:r>
      <w:r w:rsidRPr="00CF0C34">
        <w:rPr>
          <w:rFonts w:ascii="Times New Roman" w:hAnsi="Times New Roman"/>
          <w:sz w:val="28"/>
          <w:szCs w:val="28"/>
          <w:lang w:val="uk-UA" w:eastAsia="ru-RU"/>
        </w:rPr>
        <w:t>”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 слід розуміти працівників юридичних осіб публічного права, які наділені посадовими повноваженнями здійснювати організаційно-розпорядчі чи адміністративно-господарські функції. Визначальним при цьому є обсяг функцій (обов’язків) відповідного працівника.</w:t>
      </w:r>
    </w:p>
    <w:p w:rsidR="00B642A9" w:rsidRDefault="00B642A9" w:rsidP="00F235D5">
      <w:pPr>
        <w:tabs>
          <w:tab w:val="left" w:pos="53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Однак, частиною 3 статті 65 Господарського кодексу України, передбачено, </w:t>
      </w:r>
      <w:r>
        <w:rPr>
          <w:rFonts w:ascii="Times New Roman" w:hAnsi="Times New Roman"/>
          <w:sz w:val="28"/>
          <w:szCs w:val="28"/>
          <w:lang w:val="uk-UA" w:eastAsia="ru-RU"/>
        </w:rPr>
        <w:t>що к</w:t>
      </w:r>
      <w:r w:rsidRPr="00641AF4">
        <w:rPr>
          <w:rFonts w:ascii="Times New Roman" w:hAnsi="Times New Roman"/>
          <w:sz w:val="28"/>
          <w:szCs w:val="28"/>
          <w:lang w:val="uk-UA" w:eastAsia="ru-RU"/>
        </w:rPr>
        <w:t xml:space="preserve">ерівник підприємства, головний бухгалтер, члени наглядової ради (у разі її утворення), виконавчого органу та інших органів управління підприємства відповідно до статуту є посадовими особами цього підприємства. </w:t>
      </w:r>
      <w:r>
        <w:rPr>
          <w:rFonts w:ascii="Times New Roman" w:hAnsi="Times New Roman"/>
          <w:sz w:val="28"/>
          <w:szCs w:val="28"/>
          <w:lang w:val="uk-UA" w:eastAsia="ru-RU"/>
        </w:rPr>
        <w:t>При цьому, с</w:t>
      </w:r>
      <w:r w:rsidRPr="00641AF4">
        <w:rPr>
          <w:rFonts w:ascii="Times New Roman" w:hAnsi="Times New Roman"/>
          <w:sz w:val="28"/>
          <w:szCs w:val="28"/>
          <w:lang w:val="uk-UA" w:eastAsia="ru-RU"/>
        </w:rPr>
        <w:t xml:space="preserve">татутом підприємства посадовими особами можуть бути визнані й інші особи. </w:t>
      </w:r>
    </w:p>
    <w:p w:rsidR="00B642A9" w:rsidRDefault="00B642A9" w:rsidP="00F235D5">
      <w:pPr>
        <w:tabs>
          <w:tab w:val="left" w:pos="53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Таким чином,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вказане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 поняття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використовується 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>в різних галузях права,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законодавство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 не містить єдиного підходу у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його 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>визначенні, що негативн</w:t>
      </w:r>
      <w:r>
        <w:rPr>
          <w:rFonts w:ascii="Times New Roman" w:hAnsi="Times New Roman"/>
          <w:sz w:val="28"/>
          <w:szCs w:val="28"/>
          <w:lang w:val="uk-UA" w:eastAsia="ru-RU"/>
        </w:rPr>
        <w:t>им чином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відображається 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>на практиці застосування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норм</w:t>
      </w:r>
      <w:r w:rsidRPr="0095080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антикорупційного законодавства.</w:t>
      </w:r>
    </w:p>
    <w:p w:rsidR="00B642A9" w:rsidRDefault="00B642A9" w:rsidP="00F235D5">
      <w:pPr>
        <w:tabs>
          <w:tab w:val="left" w:pos="53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При цьому, відсутність закріплення</w:t>
      </w:r>
      <w:r w:rsidRPr="007818EC">
        <w:rPr>
          <w:rFonts w:ascii="Times New Roman" w:hAnsi="Times New Roman"/>
          <w:sz w:val="28"/>
          <w:szCs w:val="28"/>
          <w:lang w:val="uk-UA" w:eastAsia="ru-RU"/>
        </w:rPr>
        <w:t xml:space="preserve"> на законодавчому рівні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поняття </w:t>
      </w:r>
      <w:r w:rsidRPr="00F0359E">
        <w:rPr>
          <w:rFonts w:ascii="Times New Roman" w:hAnsi="Times New Roman"/>
          <w:sz w:val="28"/>
          <w:szCs w:val="28"/>
          <w:lang w:val="uk-UA" w:eastAsia="ru-RU"/>
        </w:rPr>
        <w:t>“посадова особа юридичн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ої </w:t>
      </w:r>
      <w:r w:rsidRPr="00F0359E">
        <w:rPr>
          <w:rFonts w:ascii="Times New Roman" w:hAnsi="Times New Roman"/>
          <w:sz w:val="28"/>
          <w:szCs w:val="28"/>
          <w:lang w:val="uk-UA" w:eastAsia="ru-RU"/>
        </w:rPr>
        <w:t>ос</w:t>
      </w:r>
      <w:r>
        <w:rPr>
          <w:rFonts w:ascii="Times New Roman" w:hAnsi="Times New Roman"/>
          <w:sz w:val="28"/>
          <w:szCs w:val="28"/>
          <w:lang w:val="uk-UA" w:eastAsia="ru-RU"/>
        </w:rPr>
        <w:t>оби</w:t>
      </w:r>
      <w:r w:rsidRPr="00F0359E">
        <w:rPr>
          <w:rFonts w:ascii="Times New Roman" w:hAnsi="Times New Roman"/>
          <w:sz w:val="28"/>
          <w:szCs w:val="28"/>
          <w:lang w:val="uk-UA" w:eastAsia="ru-RU"/>
        </w:rPr>
        <w:t xml:space="preserve"> публічного права</w:t>
      </w:r>
      <w:r w:rsidRPr="007818EC">
        <w:rPr>
          <w:rFonts w:ascii="Times New Roman" w:hAnsi="Times New Roman"/>
          <w:sz w:val="28"/>
          <w:szCs w:val="28"/>
          <w:lang w:val="uk-UA" w:eastAsia="ru-RU"/>
        </w:rPr>
        <w:t>”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, може призвести до різного його трактування спеціально уповноваженими суб’єктами у сфері протидії корупції та дозволить їм </w:t>
      </w:r>
      <w:r w:rsidRPr="00DC55D3">
        <w:rPr>
          <w:rFonts w:ascii="Times New Roman" w:hAnsi="Times New Roman"/>
          <w:sz w:val="28"/>
          <w:szCs w:val="28"/>
          <w:lang w:val="uk-UA" w:eastAsia="ru-RU"/>
        </w:rPr>
        <w:t>на власний розсуд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визначати критерії віднесення осіб до кола посадових, що в свою чергу може призвести як до неоднакового застосування норм антикорупційного законодавства так і до їх зловживань при виконанні ними своїх повноважень.</w:t>
      </w:r>
    </w:p>
    <w:p w:rsidR="00B642A9" w:rsidRDefault="00B642A9" w:rsidP="00F235D5">
      <w:pPr>
        <w:tabs>
          <w:tab w:val="left" w:pos="53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642A9" w:rsidRPr="00FC6DCC" w:rsidRDefault="00B642A9" w:rsidP="00F235D5">
      <w:pPr>
        <w:tabs>
          <w:tab w:val="left" w:pos="5334"/>
        </w:tabs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3. </w:t>
      </w:r>
      <w:r w:rsidRPr="00FC6DCC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Загальна характеристика та основні положення законопроекту </w:t>
      </w:r>
    </w:p>
    <w:p w:rsidR="00B642A9" w:rsidRDefault="00B642A9" w:rsidP="00F235D5">
      <w:pPr>
        <w:tabs>
          <w:tab w:val="left" w:pos="5334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C6DCC">
        <w:rPr>
          <w:rFonts w:ascii="Times New Roman" w:hAnsi="Times New Roman"/>
          <w:sz w:val="28"/>
          <w:szCs w:val="28"/>
          <w:lang w:val="uk-UA" w:eastAsia="ru-RU"/>
        </w:rPr>
        <w:t>Проектом Закону пропонується внести змін</w:t>
      </w:r>
      <w:r>
        <w:rPr>
          <w:rFonts w:ascii="Times New Roman" w:hAnsi="Times New Roman"/>
          <w:sz w:val="28"/>
          <w:szCs w:val="28"/>
          <w:lang w:val="uk-UA" w:eastAsia="ru-RU"/>
        </w:rPr>
        <w:t>и</w:t>
      </w:r>
      <w:r w:rsidRPr="00FC6DCC">
        <w:rPr>
          <w:rFonts w:ascii="Times New Roman" w:hAnsi="Times New Roman"/>
          <w:sz w:val="28"/>
          <w:szCs w:val="28"/>
          <w:lang w:val="uk-UA" w:eastAsia="ru-RU"/>
        </w:rPr>
        <w:t xml:space="preserve"> до</w:t>
      </w:r>
      <w:r w:rsidRPr="00B137FF">
        <w:rPr>
          <w:rFonts w:ascii="Times New Roman" w:hAnsi="Times New Roman"/>
          <w:sz w:val="28"/>
          <w:szCs w:val="28"/>
          <w:lang w:val="uk-UA" w:eastAsia="ru-RU"/>
        </w:rPr>
        <w:t xml:space="preserve"> Закону Укра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їни “Про запобігання корупції”, </w:t>
      </w:r>
      <w:r w:rsidRPr="00FC6DCC">
        <w:rPr>
          <w:rFonts w:ascii="Times New Roman" w:hAnsi="Times New Roman"/>
          <w:sz w:val="28"/>
          <w:szCs w:val="28"/>
          <w:lang w:val="uk-UA" w:eastAsia="ru-RU"/>
        </w:rPr>
        <w:t>відповідно до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яких, визначити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 w:eastAsia="ru-RU"/>
        </w:rPr>
        <w:t xml:space="preserve"> поняття </w:t>
      </w:r>
      <w:r w:rsidRPr="00FD39CC">
        <w:rPr>
          <w:rFonts w:ascii="Times New Roman" w:hAnsi="Times New Roman"/>
          <w:sz w:val="28"/>
          <w:szCs w:val="28"/>
          <w:lang w:val="uk-UA" w:eastAsia="ru-RU"/>
        </w:rPr>
        <w:t>посадової особи ю</w:t>
      </w:r>
      <w:r>
        <w:rPr>
          <w:rFonts w:ascii="Times New Roman" w:hAnsi="Times New Roman"/>
          <w:sz w:val="28"/>
          <w:szCs w:val="28"/>
          <w:lang w:val="uk-UA" w:eastAsia="ru-RU"/>
        </w:rPr>
        <w:t>ридичної особи публічного права.</w:t>
      </w:r>
    </w:p>
    <w:p w:rsidR="00B642A9" w:rsidRPr="00FC6DCC" w:rsidRDefault="00B642A9" w:rsidP="00F235D5">
      <w:pPr>
        <w:tabs>
          <w:tab w:val="left" w:pos="5334"/>
        </w:tabs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B642A9" w:rsidRPr="00FC6DCC" w:rsidRDefault="00B642A9" w:rsidP="00F235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C6DCC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4. </w:t>
      </w:r>
      <w:r w:rsidRPr="00FC6DCC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Стан нормативно-правової бази у вказаній сфері правового регулювання </w:t>
      </w:r>
    </w:p>
    <w:p w:rsidR="00B642A9" w:rsidRPr="00FC6DCC" w:rsidRDefault="00B642A9" w:rsidP="00F235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C6DCC">
        <w:rPr>
          <w:rFonts w:ascii="Times New Roman" w:hAnsi="Times New Roman"/>
          <w:sz w:val="28"/>
          <w:szCs w:val="28"/>
          <w:lang w:val="uk-UA" w:eastAsia="ru-RU"/>
        </w:rPr>
        <w:t>Відносини, які є предметом цього законопроекту, регулюються Конституцією України, Законом України “</w:t>
      </w:r>
      <w:r>
        <w:rPr>
          <w:rFonts w:ascii="Times New Roman" w:hAnsi="Times New Roman"/>
          <w:sz w:val="28"/>
          <w:szCs w:val="28"/>
          <w:lang w:val="uk-UA" w:eastAsia="ru-RU"/>
        </w:rPr>
        <w:t>Про запобігання корупції</w:t>
      </w:r>
      <w:r w:rsidRPr="00C003E2">
        <w:rPr>
          <w:rFonts w:ascii="Times New Roman" w:hAnsi="Times New Roman"/>
          <w:sz w:val="28"/>
          <w:szCs w:val="28"/>
          <w:lang w:val="uk-UA" w:eastAsia="ru-RU"/>
        </w:rPr>
        <w:t>”</w:t>
      </w:r>
      <w:r w:rsidRPr="00FC6DCC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</w:p>
    <w:p w:rsidR="00B642A9" w:rsidRPr="00FC6DCC" w:rsidRDefault="00B642A9" w:rsidP="00F235D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C6DCC">
        <w:rPr>
          <w:rFonts w:ascii="Times New Roman" w:hAnsi="Times New Roman"/>
          <w:sz w:val="28"/>
          <w:szCs w:val="28"/>
          <w:lang w:val="uk-UA" w:eastAsia="ru-RU"/>
        </w:rPr>
        <w:t>Прийняття цього законопроекту не потребуватиме внесення змін та доповнень до інших законодавчих актів.</w:t>
      </w:r>
    </w:p>
    <w:p w:rsidR="00B642A9" w:rsidRPr="00FC6DCC" w:rsidRDefault="00B642A9" w:rsidP="00F235D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642A9" w:rsidRPr="00FC6DCC" w:rsidRDefault="00B642A9" w:rsidP="00F235D5">
      <w:pPr>
        <w:numPr>
          <w:ilvl w:val="0"/>
          <w:numId w:val="2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FC6DCC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Фінансово-економічне обґрунтування </w:t>
      </w:r>
    </w:p>
    <w:p w:rsidR="00B642A9" w:rsidRPr="00FC6DCC" w:rsidRDefault="00B642A9" w:rsidP="00F235D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C6DCC">
        <w:rPr>
          <w:rFonts w:ascii="Times New Roman" w:hAnsi="Times New Roman"/>
          <w:sz w:val="28"/>
          <w:szCs w:val="28"/>
          <w:lang w:val="uk-UA" w:eastAsia="ru-RU"/>
        </w:rPr>
        <w:t>Прийняття цього законопроекту не потребуватиме додаткових матеріальних чи фінансових витрат з Державного бюджету України.</w:t>
      </w:r>
    </w:p>
    <w:p w:rsidR="00B642A9" w:rsidRPr="00FC6DCC" w:rsidRDefault="00B642A9" w:rsidP="00F235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B642A9" w:rsidRPr="00FC6DCC" w:rsidRDefault="00B642A9" w:rsidP="00F235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C6DCC">
        <w:rPr>
          <w:rFonts w:ascii="Times New Roman" w:hAnsi="Times New Roman"/>
          <w:b/>
          <w:sz w:val="28"/>
          <w:szCs w:val="28"/>
          <w:lang w:val="uk-UA" w:eastAsia="ru-RU"/>
        </w:rPr>
        <w:t xml:space="preserve">6. </w:t>
      </w:r>
      <w:r w:rsidRPr="00FC6DCC">
        <w:rPr>
          <w:rFonts w:ascii="Times New Roman" w:hAnsi="Times New Roman"/>
          <w:b/>
          <w:bCs/>
          <w:sz w:val="28"/>
          <w:szCs w:val="28"/>
          <w:lang w:val="uk-UA" w:eastAsia="ru-RU"/>
        </w:rPr>
        <w:t>Прогноз соціально-економічних та інших наслідків прийняття законопроекту</w:t>
      </w:r>
    </w:p>
    <w:p w:rsidR="00B642A9" w:rsidRDefault="00B642A9" w:rsidP="00F235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C6DCC">
        <w:rPr>
          <w:rFonts w:ascii="Times New Roman" w:hAnsi="Times New Roman"/>
          <w:sz w:val="28"/>
          <w:szCs w:val="28"/>
          <w:lang w:val="uk-UA" w:eastAsia="ru-RU"/>
        </w:rPr>
        <w:t xml:space="preserve">Прийняття цього законопроекту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усуне неоднозначне розуміння поняття </w:t>
      </w:r>
      <w:r w:rsidRPr="007F194F">
        <w:rPr>
          <w:rFonts w:ascii="Times New Roman" w:hAnsi="Times New Roman"/>
          <w:sz w:val="28"/>
          <w:szCs w:val="28"/>
          <w:lang w:val="uk-UA" w:eastAsia="ru-RU"/>
        </w:rPr>
        <w:t>“посадова особа юридичн</w:t>
      </w:r>
      <w:r>
        <w:rPr>
          <w:rFonts w:ascii="Times New Roman" w:hAnsi="Times New Roman"/>
          <w:sz w:val="28"/>
          <w:szCs w:val="28"/>
          <w:lang w:val="uk-UA" w:eastAsia="ru-RU"/>
        </w:rPr>
        <w:t>ої</w:t>
      </w:r>
      <w:r w:rsidRPr="007F194F">
        <w:rPr>
          <w:rFonts w:ascii="Times New Roman" w:hAnsi="Times New Roman"/>
          <w:sz w:val="28"/>
          <w:szCs w:val="28"/>
          <w:lang w:val="uk-UA" w:eastAsia="ru-RU"/>
        </w:rPr>
        <w:t xml:space="preserve"> ос</w:t>
      </w:r>
      <w:r>
        <w:rPr>
          <w:rFonts w:ascii="Times New Roman" w:hAnsi="Times New Roman"/>
          <w:sz w:val="28"/>
          <w:szCs w:val="28"/>
          <w:lang w:val="uk-UA" w:eastAsia="ru-RU"/>
        </w:rPr>
        <w:t>оби</w:t>
      </w:r>
      <w:r w:rsidRPr="007F194F">
        <w:rPr>
          <w:rFonts w:ascii="Times New Roman" w:hAnsi="Times New Roman"/>
          <w:sz w:val="28"/>
          <w:szCs w:val="28"/>
          <w:lang w:val="uk-UA" w:eastAsia="ru-RU"/>
        </w:rPr>
        <w:t xml:space="preserve"> публічного права”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, а також забезпечить дотримання єдиних підходів </w:t>
      </w:r>
      <w:r w:rsidRPr="00DC55D3">
        <w:rPr>
          <w:rFonts w:ascii="Times New Roman" w:hAnsi="Times New Roman"/>
          <w:sz w:val="28"/>
          <w:szCs w:val="28"/>
          <w:lang w:val="uk-UA" w:eastAsia="ru-RU"/>
        </w:rPr>
        <w:t xml:space="preserve">спеціально уповноваженими суб’єктами у сфері протидії корупції </w:t>
      </w:r>
      <w:r>
        <w:rPr>
          <w:rFonts w:ascii="Times New Roman" w:hAnsi="Times New Roman"/>
          <w:sz w:val="28"/>
          <w:szCs w:val="28"/>
          <w:lang w:val="uk-UA" w:eastAsia="ru-RU"/>
        </w:rPr>
        <w:t>при визначенні ними кола осіб, які належать до посадових осіб юридичних осіб публічного права.</w:t>
      </w:r>
    </w:p>
    <w:p w:rsidR="00B642A9" w:rsidRDefault="00B642A9" w:rsidP="00F235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en-US" w:eastAsia="ru-RU"/>
        </w:rPr>
      </w:pPr>
    </w:p>
    <w:p w:rsidR="00B642A9" w:rsidRPr="000509E3" w:rsidRDefault="00B642A9" w:rsidP="00F235D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en-US" w:eastAsia="ru-RU"/>
        </w:rPr>
      </w:pPr>
    </w:p>
    <w:p w:rsidR="00B642A9" w:rsidRDefault="00B642A9" w:rsidP="0090136E">
      <w:pPr>
        <w:autoSpaceDE w:val="0"/>
        <w:autoSpaceDN w:val="0"/>
        <w:adjustRightInd w:val="0"/>
        <w:spacing w:after="0" w:line="240" w:lineRule="auto"/>
        <w:ind w:firstLine="684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Народні депутати України</w:t>
      </w:r>
    </w:p>
    <w:p w:rsidR="00B642A9" w:rsidRDefault="00B642A9" w:rsidP="0090136E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Матейченко К.В.</w:t>
      </w:r>
    </w:p>
    <w:p w:rsidR="00B642A9" w:rsidRDefault="00B642A9" w:rsidP="0090136E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Тимошенко Ю.В.</w:t>
      </w:r>
    </w:p>
    <w:p w:rsidR="00B642A9" w:rsidRDefault="00B642A9" w:rsidP="0090136E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Савчук Ю.П.</w:t>
      </w:r>
    </w:p>
    <w:p w:rsidR="00B642A9" w:rsidRPr="000A6959" w:rsidRDefault="00B642A9" w:rsidP="0090136E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Вітко А.Л.</w:t>
      </w:r>
    </w:p>
    <w:p w:rsidR="00B642A9" w:rsidRDefault="00B642A9" w:rsidP="000A6959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Мельничук І.І.</w:t>
      </w:r>
    </w:p>
    <w:p w:rsidR="00B642A9" w:rsidRDefault="00B642A9" w:rsidP="000A6959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Барна О.С.</w:t>
      </w:r>
    </w:p>
    <w:p w:rsidR="00B642A9" w:rsidRPr="00D80729" w:rsidRDefault="00B642A9" w:rsidP="000A6959">
      <w:pPr>
        <w:spacing w:line="256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Сольвар Р.М.</w:t>
      </w:r>
    </w:p>
    <w:sectPr w:rsidR="00B642A9" w:rsidRPr="00D80729" w:rsidSect="00641A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01D3E"/>
    <w:multiLevelType w:val="hybridMultilevel"/>
    <w:tmpl w:val="A30CB160"/>
    <w:lvl w:ilvl="0" w:tplc="58AE795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5E4D6C7C"/>
    <w:multiLevelType w:val="hybridMultilevel"/>
    <w:tmpl w:val="B6264CDC"/>
    <w:lvl w:ilvl="0" w:tplc="A91E97E4">
      <w:start w:val="5"/>
      <w:numFmt w:val="decimal"/>
      <w:lvlText w:val="%1."/>
      <w:lvlJc w:val="left"/>
      <w:pPr>
        <w:ind w:left="105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733"/>
    <w:rsid w:val="000115A8"/>
    <w:rsid w:val="000509E3"/>
    <w:rsid w:val="00054E1F"/>
    <w:rsid w:val="00066BE1"/>
    <w:rsid w:val="000810B5"/>
    <w:rsid w:val="000A44EF"/>
    <w:rsid w:val="000A4B91"/>
    <w:rsid w:val="000A5AF8"/>
    <w:rsid w:val="000A6959"/>
    <w:rsid w:val="000C5B98"/>
    <w:rsid w:val="00132848"/>
    <w:rsid w:val="001540C8"/>
    <w:rsid w:val="0015637E"/>
    <w:rsid w:val="0019411A"/>
    <w:rsid w:val="001B2C79"/>
    <w:rsid w:val="001D113F"/>
    <w:rsid w:val="00217AAB"/>
    <w:rsid w:val="002664A9"/>
    <w:rsid w:val="00270434"/>
    <w:rsid w:val="002755DF"/>
    <w:rsid w:val="0028788A"/>
    <w:rsid w:val="002A3BA3"/>
    <w:rsid w:val="002C6107"/>
    <w:rsid w:val="002E2A54"/>
    <w:rsid w:val="00334677"/>
    <w:rsid w:val="0036306F"/>
    <w:rsid w:val="003E2A4A"/>
    <w:rsid w:val="00430EF6"/>
    <w:rsid w:val="00435F7D"/>
    <w:rsid w:val="00443183"/>
    <w:rsid w:val="00461DB6"/>
    <w:rsid w:val="0046528B"/>
    <w:rsid w:val="00475323"/>
    <w:rsid w:val="00486875"/>
    <w:rsid w:val="004C06EA"/>
    <w:rsid w:val="004E145F"/>
    <w:rsid w:val="00502943"/>
    <w:rsid w:val="005061F9"/>
    <w:rsid w:val="0052666D"/>
    <w:rsid w:val="00532F0E"/>
    <w:rsid w:val="00535169"/>
    <w:rsid w:val="00535957"/>
    <w:rsid w:val="0056516F"/>
    <w:rsid w:val="00597987"/>
    <w:rsid w:val="006272CB"/>
    <w:rsid w:val="00635ED0"/>
    <w:rsid w:val="00641AF4"/>
    <w:rsid w:val="00654139"/>
    <w:rsid w:val="006C2008"/>
    <w:rsid w:val="006F17E4"/>
    <w:rsid w:val="006F1BCE"/>
    <w:rsid w:val="006F6A88"/>
    <w:rsid w:val="006F6E36"/>
    <w:rsid w:val="00712C1D"/>
    <w:rsid w:val="007818EC"/>
    <w:rsid w:val="00790459"/>
    <w:rsid w:val="00793BFC"/>
    <w:rsid w:val="007D16F5"/>
    <w:rsid w:val="007F194F"/>
    <w:rsid w:val="007F59BF"/>
    <w:rsid w:val="00830FEB"/>
    <w:rsid w:val="00885315"/>
    <w:rsid w:val="008E4E29"/>
    <w:rsid w:val="008F7688"/>
    <w:rsid w:val="0090136E"/>
    <w:rsid w:val="00943700"/>
    <w:rsid w:val="00944733"/>
    <w:rsid w:val="00950801"/>
    <w:rsid w:val="009966D2"/>
    <w:rsid w:val="009C1BC9"/>
    <w:rsid w:val="009C1C83"/>
    <w:rsid w:val="009C4CF6"/>
    <w:rsid w:val="009C6294"/>
    <w:rsid w:val="009C7FB3"/>
    <w:rsid w:val="009E40E4"/>
    <w:rsid w:val="009F5E37"/>
    <w:rsid w:val="00A61915"/>
    <w:rsid w:val="00A73D8F"/>
    <w:rsid w:val="00A92CE8"/>
    <w:rsid w:val="00AD60B3"/>
    <w:rsid w:val="00AF6D11"/>
    <w:rsid w:val="00B137FF"/>
    <w:rsid w:val="00B161D7"/>
    <w:rsid w:val="00B23263"/>
    <w:rsid w:val="00B6325D"/>
    <w:rsid w:val="00B642A9"/>
    <w:rsid w:val="00B8066D"/>
    <w:rsid w:val="00B973F7"/>
    <w:rsid w:val="00BD51B1"/>
    <w:rsid w:val="00BE4D9B"/>
    <w:rsid w:val="00C003E2"/>
    <w:rsid w:val="00C079BC"/>
    <w:rsid w:val="00C17492"/>
    <w:rsid w:val="00CD3D84"/>
    <w:rsid w:val="00CE3B75"/>
    <w:rsid w:val="00CF0C34"/>
    <w:rsid w:val="00D2411A"/>
    <w:rsid w:val="00D2609A"/>
    <w:rsid w:val="00D3648C"/>
    <w:rsid w:val="00D5433E"/>
    <w:rsid w:val="00D7475E"/>
    <w:rsid w:val="00D80729"/>
    <w:rsid w:val="00DC0326"/>
    <w:rsid w:val="00DC55D3"/>
    <w:rsid w:val="00DF094F"/>
    <w:rsid w:val="00E055F4"/>
    <w:rsid w:val="00E139D0"/>
    <w:rsid w:val="00E21048"/>
    <w:rsid w:val="00E2774D"/>
    <w:rsid w:val="00E54FF0"/>
    <w:rsid w:val="00E70675"/>
    <w:rsid w:val="00E76E9C"/>
    <w:rsid w:val="00EA5585"/>
    <w:rsid w:val="00EC3FE0"/>
    <w:rsid w:val="00EE4C73"/>
    <w:rsid w:val="00EF4B90"/>
    <w:rsid w:val="00F0359E"/>
    <w:rsid w:val="00F15318"/>
    <w:rsid w:val="00F1761E"/>
    <w:rsid w:val="00F235D5"/>
    <w:rsid w:val="00F47654"/>
    <w:rsid w:val="00F57BF0"/>
    <w:rsid w:val="00F661D3"/>
    <w:rsid w:val="00F83E6A"/>
    <w:rsid w:val="00FC3226"/>
    <w:rsid w:val="00FC6DCC"/>
    <w:rsid w:val="00FD39CC"/>
    <w:rsid w:val="00FF6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1"/>
    <w:qFormat/>
    <w:rsid w:val="00597987"/>
    <w:pPr>
      <w:spacing w:after="200" w:line="276" w:lineRule="auto"/>
    </w:pPr>
    <w:rPr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798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7987"/>
    <w:rPr>
      <w:rFonts w:ascii="Cambria" w:hAnsi="Cambria" w:cs="Times New Roman"/>
      <w:b/>
      <w:bCs/>
      <w:color w:val="365F91"/>
      <w:sz w:val="28"/>
      <w:szCs w:val="28"/>
    </w:rPr>
  </w:style>
  <w:style w:type="character" w:styleId="Strong">
    <w:name w:val="Strong"/>
    <w:basedOn w:val="DefaultParagraphFont"/>
    <w:uiPriority w:val="99"/>
    <w:qFormat/>
    <w:rsid w:val="00597987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597987"/>
    <w:pPr>
      <w:ind w:left="720"/>
      <w:contextualSpacing/>
    </w:pPr>
    <w:rPr>
      <w:lang w:eastAsia="uk-UA"/>
    </w:rPr>
  </w:style>
  <w:style w:type="paragraph" w:styleId="BalloonText">
    <w:name w:val="Balloon Text"/>
    <w:basedOn w:val="Normal"/>
    <w:link w:val="BalloonTextChar"/>
    <w:uiPriority w:val="99"/>
    <w:semiHidden/>
    <w:rsid w:val="00654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41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68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376</TotalTime>
  <Pages>2</Pages>
  <Words>2575</Words>
  <Characters>1469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Коробай Анастасія Павлівна</dc:creator>
  <cp:keywords/>
  <dc:description/>
  <cp:lastModifiedBy>Deputat</cp:lastModifiedBy>
  <cp:revision>125</cp:revision>
  <cp:lastPrinted>2017-01-18T15:22:00Z</cp:lastPrinted>
  <dcterms:created xsi:type="dcterms:W3CDTF">2017-01-03T15:05:00Z</dcterms:created>
  <dcterms:modified xsi:type="dcterms:W3CDTF">2017-03-14T10:28:00Z</dcterms:modified>
</cp:coreProperties>
</file>