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098" w:rsidRPr="00A52358" w:rsidRDefault="00941098" w:rsidP="00A52358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52358">
        <w:rPr>
          <w:rFonts w:ascii="Times New Roman" w:hAnsi="Times New Roman"/>
          <w:b/>
          <w:bCs/>
          <w:sz w:val="28"/>
          <w:szCs w:val="28"/>
          <w:lang w:val="uk-UA" w:eastAsia="ru-RU"/>
        </w:rPr>
        <w:t>ПОРІВНЯЛЬНА ТАБЛИЦЯ</w:t>
      </w:r>
    </w:p>
    <w:p w:rsidR="00941098" w:rsidRPr="00A52358" w:rsidRDefault="00941098" w:rsidP="00A52358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A52358">
        <w:rPr>
          <w:rFonts w:ascii="Times New Roman" w:hAnsi="Times New Roman"/>
          <w:b/>
          <w:sz w:val="28"/>
          <w:szCs w:val="28"/>
          <w:lang w:eastAsia="ru-RU"/>
        </w:rPr>
        <w:t xml:space="preserve">до проекту Закону України </w:t>
      </w:r>
      <w:r w:rsidRPr="00D868D8">
        <w:rPr>
          <w:rFonts w:ascii="Times New Roman" w:hAnsi="Times New Roman"/>
          <w:b/>
          <w:sz w:val="28"/>
          <w:szCs w:val="28"/>
          <w:lang w:val="uk-UA" w:eastAsia="ru-RU"/>
        </w:rPr>
        <w:t>“</w:t>
      </w:r>
      <w:r w:rsidRPr="00A52358">
        <w:rPr>
          <w:rFonts w:ascii="Times New Roman" w:hAnsi="Times New Roman"/>
          <w:b/>
          <w:sz w:val="28"/>
          <w:szCs w:val="28"/>
          <w:lang w:eastAsia="ru-RU"/>
        </w:rPr>
        <w:t xml:space="preserve">Про внесення змін до Закону України </w:t>
      </w:r>
      <w:r w:rsidRPr="00EF67DF">
        <w:rPr>
          <w:rFonts w:ascii="Times New Roman" w:hAnsi="Times New Roman"/>
          <w:b/>
          <w:sz w:val="28"/>
          <w:szCs w:val="28"/>
          <w:lang w:val="uk-UA" w:eastAsia="ru-RU"/>
        </w:rPr>
        <w:t>“</w:t>
      </w:r>
      <w:r w:rsidRPr="00A52358">
        <w:rPr>
          <w:rFonts w:ascii="Times New Roman" w:hAnsi="Times New Roman"/>
          <w:b/>
          <w:sz w:val="28"/>
          <w:szCs w:val="28"/>
          <w:lang w:eastAsia="ru-RU"/>
        </w:rPr>
        <w:t>Про запобігання корупції</w:t>
      </w:r>
      <w:r w:rsidRPr="00EF67DF">
        <w:rPr>
          <w:rFonts w:ascii="Times New Roman" w:hAnsi="Times New Roman"/>
          <w:b/>
          <w:sz w:val="28"/>
          <w:szCs w:val="28"/>
          <w:lang w:val="uk-UA" w:eastAsia="ru-RU"/>
        </w:rPr>
        <w:t>”</w:t>
      </w:r>
      <w:r w:rsidRPr="00A5235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(</w:t>
      </w:r>
      <w:r w:rsidRPr="00A52358">
        <w:rPr>
          <w:rFonts w:ascii="Times New Roman" w:hAnsi="Times New Roman"/>
          <w:b/>
          <w:sz w:val="28"/>
          <w:szCs w:val="28"/>
          <w:lang w:eastAsia="ru-RU"/>
        </w:rPr>
        <w:t>щодо визначення посадової особи юридичної особи публічного права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)</w:t>
      </w:r>
    </w:p>
    <w:p w:rsidR="00941098" w:rsidRPr="00A52358" w:rsidRDefault="00941098" w:rsidP="00A52358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307"/>
        <w:gridCol w:w="7558"/>
      </w:tblGrid>
      <w:tr w:rsidR="00941098" w:rsidRPr="004F2A33" w:rsidTr="00712C16">
        <w:tc>
          <w:tcPr>
            <w:tcW w:w="7307" w:type="dxa"/>
          </w:tcPr>
          <w:p w:rsidR="00941098" w:rsidRPr="00A52358" w:rsidRDefault="00941098" w:rsidP="004414FB">
            <w:pPr>
              <w:keepNext/>
              <w:autoSpaceDE w:val="0"/>
              <w:autoSpaceDN w:val="0"/>
              <w:spacing w:after="0"/>
              <w:jc w:val="center"/>
              <w:outlineLvl w:val="3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A52358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Зміст положення (норми) чинного законодавства</w:t>
            </w:r>
          </w:p>
        </w:tc>
        <w:tc>
          <w:tcPr>
            <w:tcW w:w="7558" w:type="dxa"/>
          </w:tcPr>
          <w:p w:rsidR="00941098" w:rsidRPr="00A52358" w:rsidRDefault="00941098" w:rsidP="00A52358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A52358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Зміст положення (норми) запропонованого проекту акта</w:t>
            </w:r>
          </w:p>
        </w:tc>
      </w:tr>
      <w:tr w:rsidR="00941098" w:rsidRPr="004F2A33" w:rsidTr="00712C16">
        <w:trPr>
          <w:trHeight w:val="983"/>
        </w:trPr>
        <w:tc>
          <w:tcPr>
            <w:tcW w:w="7307" w:type="dxa"/>
          </w:tcPr>
          <w:p w:rsidR="00941098" w:rsidRDefault="00941098" w:rsidP="004D481C">
            <w:pPr>
              <w:autoSpaceDN w:val="0"/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4D481C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Стаття 3. Суб’єкти</w:t>
            </w:r>
            <w:bookmarkStart w:id="0" w:name="_GoBack"/>
            <w:bookmarkEnd w:id="0"/>
            <w:r w:rsidRPr="004D481C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, на яких поширюється дія цього Закону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 </w:t>
            </w:r>
          </w:p>
          <w:p w:rsidR="00941098" w:rsidRPr="004414FB" w:rsidRDefault="00941098" w:rsidP="004D481C">
            <w:pPr>
              <w:autoSpaceDN w:val="0"/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….</w:t>
            </w:r>
          </w:p>
          <w:p w:rsidR="00941098" w:rsidRDefault="00941098" w:rsidP="005461E6">
            <w:pPr>
              <w:autoSpaceDN w:val="0"/>
              <w:spacing w:after="0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4D481C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3) особи, які постійно або тимчасово обіймають посади, пов’язані з виконанням організаційно-розпорядчих чи адміністративно-господарських обов’язків, або спеціально уповноважені на виконання таких обов’язків у юридичних особах приватного права незалежно від організаційно-правової форми, а також інші особи, які не є службовими особами та які виконують роботу або надають послуги відповідно до договору з підприємством, установою, організацією, 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−</w:t>
            </w:r>
            <w:r w:rsidRPr="004D481C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у випадках, передбачених цим Законом.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</w:t>
            </w:r>
          </w:p>
          <w:p w:rsidR="00941098" w:rsidRPr="00A52358" w:rsidRDefault="00941098" w:rsidP="005461E6">
            <w:pPr>
              <w:autoSpaceDN w:val="0"/>
              <w:spacing w:after="0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Відсутня.</w:t>
            </w:r>
          </w:p>
          <w:p w:rsidR="00941098" w:rsidRPr="00A52358" w:rsidRDefault="00941098" w:rsidP="004414FB">
            <w:pPr>
              <w:autoSpaceDN w:val="0"/>
              <w:spacing w:after="0"/>
              <w:ind w:left="360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558" w:type="dxa"/>
          </w:tcPr>
          <w:p w:rsidR="00941098" w:rsidRDefault="00941098" w:rsidP="00CD0DD4">
            <w:pPr>
              <w:autoSpaceDN w:val="0"/>
              <w:spacing w:after="0"/>
              <w:ind w:left="64" w:firstLine="773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4D481C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Стаття 3. Суб’єкти, на яких поширюється дія цього Закону  </w:t>
            </w:r>
          </w:p>
          <w:p w:rsidR="00941098" w:rsidRPr="00CD0DD4" w:rsidRDefault="00941098" w:rsidP="00CD0DD4">
            <w:pPr>
              <w:autoSpaceDN w:val="0"/>
              <w:spacing w:after="0"/>
              <w:ind w:left="64" w:firstLine="773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D0DD4">
              <w:rPr>
                <w:rFonts w:ascii="Times New Roman" w:hAnsi="Times New Roman"/>
                <w:sz w:val="28"/>
                <w:szCs w:val="28"/>
                <w:lang w:val="uk-UA" w:eastAsia="ru-RU"/>
              </w:rPr>
              <w:t>…..</w:t>
            </w:r>
          </w:p>
          <w:p w:rsidR="00941098" w:rsidRDefault="00941098" w:rsidP="005461E6">
            <w:pPr>
              <w:autoSpaceDN w:val="0"/>
              <w:spacing w:after="0"/>
              <w:ind w:firstLine="773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4D481C">
              <w:rPr>
                <w:rFonts w:ascii="Times New Roman" w:hAnsi="Times New Roman"/>
                <w:sz w:val="28"/>
                <w:szCs w:val="28"/>
                <w:lang w:val="uk-UA" w:eastAsia="ru-RU"/>
              </w:rPr>
              <w:t>3) особи, які постійно або тимчасово обіймають посади, пов’язані з виконанням організаційно-розпорядчих чи адміністративно-господарських обов’язків, або спеціально уповноважені на виконання таких обов’язків у юридичних особах приватного права незалежно від організаційно-правової форми, а також інші особи, які не є службовими особами та які виконують роботу або надають послуги відповідно до договору з підприємством, установою, організацією, − у випадках, передбачених цим Законом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.</w:t>
            </w:r>
          </w:p>
          <w:p w:rsidR="00941098" w:rsidRPr="004D481C" w:rsidRDefault="00941098" w:rsidP="005461E6">
            <w:pPr>
              <w:autoSpaceDN w:val="0"/>
              <w:spacing w:after="0"/>
              <w:ind w:firstLine="773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4D481C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Примітка.</w:t>
            </w:r>
          </w:p>
          <w:p w:rsidR="00941098" w:rsidRPr="004D481C" w:rsidRDefault="00941098" w:rsidP="005461E6">
            <w:pPr>
              <w:autoSpaceDN w:val="0"/>
              <w:spacing w:after="0"/>
              <w:ind w:firstLine="773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4D481C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1. Під посадовими особами юридичної особи публічного права розуміються особи, які займають постійно чи тимчасово в юридичній особі публічного права посади та здійснюють встановлені для цих посад повноваження, безпосередньо пов’язані з виконанням організаційно-розпорядчих чи адміністративно-господарських обов’язків, або виконують такі обов’язки за спеціальним повноваженням, яким особа наділяється повноважним органом чи повноважною особою юридичної особи публічного права, судом або законом.</w:t>
            </w:r>
          </w:p>
          <w:p w:rsidR="00941098" w:rsidRPr="004D481C" w:rsidRDefault="00941098" w:rsidP="005461E6">
            <w:pPr>
              <w:autoSpaceDN w:val="0"/>
              <w:spacing w:after="0"/>
              <w:ind w:firstLine="773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4D481C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2. Під адміністративно-господарськими обов’язками розуміються обов’язки з управління майном (установлення порядку та прийняття рішень щодо зберігання і використання майна, розпорядження ним, забезпечення контролю за операціями з майном).</w:t>
            </w:r>
          </w:p>
          <w:p w:rsidR="00941098" w:rsidRDefault="00941098" w:rsidP="005461E6">
            <w:pPr>
              <w:autoSpaceDN w:val="0"/>
              <w:spacing w:after="0"/>
              <w:ind w:firstLine="773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4D481C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3. Під організаційно-розпорядчими обов’язками розуміються обов’язки щодо здійснення керівництва ділянкою роботи, трудовим колективом, діяльністю окремих осіб на підприємствах, в уст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ановах чи організаціях.</w:t>
            </w:r>
          </w:p>
          <w:p w:rsidR="00941098" w:rsidRPr="004D481C" w:rsidRDefault="00941098" w:rsidP="004D481C">
            <w:pPr>
              <w:autoSpaceDN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</w:p>
        </w:tc>
      </w:tr>
    </w:tbl>
    <w:p w:rsidR="00941098" w:rsidRPr="00A52358" w:rsidRDefault="00941098" w:rsidP="00A52358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941098" w:rsidRPr="00A52358" w:rsidRDefault="00941098" w:rsidP="00A52358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941098" w:rsidRPr="0047446A" w:rsidRDefault="00941098" w:rsidP="001C1914">
      <w:pPr>
        <w:autoSpaceDE w:val="0"/>
        <w:autoSpaceDN w:val="0"/>
        <w:adjustRightInd w:val="0"/>
        <w:spacing w:after="0" w:line="240" w:lineRule="auto"/>
        <w:ind w:firstLine="684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47446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Народні депутати України</w:t>
      </w:r>
    </w:p>
    <w:p w:rsidR="00941098" w:rsidRDefault="00941098" w:rsidP="00EA1C5A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Матейченко К.В.</w:t>
      </w:r>
    </w:p>
    <w:p w:rsidR="00941098" w:rsidRDefault="00941098" w:rsidP="00EA1C5A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Тимошенко Ю.В.</w:t>
      </w:r>
    </w:p>
    <w:p w:rsidR="00941098" w:rsidRDefault="00941098" w:rsidP="00EA1C5A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Савчук Ю.П.</w:t>
      </w:r>
    </w:p>
    <w:p w:rsidR="00941098" w:rsidRPr="000A6959" w:rsidRDefault="00941098" w:rsidP="00EA1C5A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Вітко А.Л.</w:t>
      </w:r>
    </w:p>
    <w:p w:rsidR="00941098" w:rsidRDefault="00941098" w:rsidP="00EA1C5A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Мельничук І.І.</w:t>
      </w:r>
    </w:p>
    <w:p w:rsidR="00941098" w:rsidRDefault="00941098" w:rsidP="00EA1C5A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Барна О.С.</w:t>
      </w:r>
    </w:p>
    <w:p w:rsidR="00941098" w:rsidRPr="00D80729" w:rsidRDefault="00941098" w:rsidP="00EA1C5A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Сольвар Р.М.</w:t>
      </w:r>
    </w:p>
    <w:sectPr w:rsidR="00941098" w:rsidRPr="00D80729" w:rsidSect="00EA3992">
      <w:headerReference w:type="default" r:id="rId6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098" w:rsidRDefault="00941098" w:rsidP="00EA3992">
      <w:pPr>
        <w:spacing w:after="0" w:line="240" w:lineRule="auto"/>
      </w:pPr>
      <w:r>
        <w:separator/>
      </w:r>
    </w:p>
  </w:endnote>
  <w:endnote w:type="continuationSeparator" w:id="0">
    <w:p w:rsidR="00941098" w:rsidRDefault="00941098" w:rsidP="00EA3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098" w:rsidRDefault="00941098" w:rsidP="00EA3992">
      <w:pPr>
        <w:spacing w:after="0" w:line="240" w:lineRule="auto"/>
      </w:pPr>
      <w:r>
        <w:separator/>
      </w:r>
    </w:p>
  </w:footnote>
  <w:footnote w:type="continuationSeparator" w:id="0">
    <w:p w:rsidR="00941098" w:rsidRDefault="00941098" w:rsidP="00EA3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098" w:rsidRDefault="00941098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941098" w:rsidRDefault="0094109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2521"/>
    <w:rsid w:val="000842E7"/>
    <w:rsid w:val="000A6959"/>
    <w:rsid w:val="0012565E"/>
    <w:rsid w:val="001323E8"/>
    <w:rsid w:val="001540C8"/>
    <w:rsid w:val="001C1914"/>
    <w:rsid w:val="00265F0D"/>
    <w:rsid w:val="002960DE"/>
    <w:rsid w:val="002C05B3"/>
    <w:rsid w:val="002D1EAB"/>
    <w:rsid w:val="00415D50"/>
    <w:rsid w:val="004414FB"/>
    <w:rsid w:val="0047446A"/>
    <w:rsid w:val="004745C6"/>
    <w:rsid w:val="004D481C"/>
    <w:rsid w:val="004E6C51"/>
    <w:rsid w:val="004F2A33"/>
    <w:rsid w:val="005461E6"/>
    <w:rsid w:val="00597987"/>
    <w:rsid w:val="006073B7"/>
    <w:rsid w:val="006C7E5A"/>
    <w:rsid w:val="00703F2F"/>
    <w:rsid w:val="00711813"/>
    <w:rsid w:val="00712C16"/>
    <w:rsid w:val="00725282"/>
    <w:rsid w:val="00726B62"/>
    <w:rsid w:val="00757A05"/>
    <w:rsid w:val="008916B1"/>
    <w:rsid w:val="008A35D9"/>
    <w:rsid w:val="009000EA"/>
    <w:rsid w:val="00902255"/>
    <w:rsid w:val="0091111C"/>
    <w:rsid w:val="00941098"/>
    <w:rsid w:val="00966B2E"/>
    <w:rsid w:val="009C08AD"/>
    <w:rsid w:val="009F4967"/>
    <w:rsid w:val="00A52358"/>
    <w:rsid w:val="00A73454"/>
    <w:rsid w:val="00A754B9"/>
    <w:rsid w:val="00AA59E3"/>
    <w:rsid w:val="00AD1F23"/>
    <w:rsid w:val="00AF29D6"/>
    <w:rsid w:val="00B21F8E"/>
    <w:rsid w:val="00B528C5"/>
    <w:rsid w:val="00B80F8E"/>
    <w:rsid w:val="00B97B3D"/>
    <w:rsid w:val="00BE5498"/>
    <w:rsid w:val="00C74986"/>
    <w:rsid w:val="00C769A2"/>
    <w:rsid w:val="00CD0DD4"/>
    <w:rsid w:val="00CE51F2"/>
    <w:rsid w:val="00D15847"/>
    <w:rsid w:val="00D173FF"/>
    <w:rsid w:val="00D80729"/>
    <w:rsid w:val="00D868D8"/>
    <w:rsid w:val="00DB5928"/>
    <w:rsid w:val="00DD3436"/>
    <w:rsid w:val="00DE2521"/>
    <w:rsid w:val="00E01692"/>
    <w:rsid w:val="00E60320"/>
    <w:rsid w:val="00E9544D"/>
    <w:rsid w:val="00EA1C5A"/>
    <w:rsid w:val="00EA3992"/>
    <w:rsid w:val="00EF67DF"/>
    <w:rsid w:val="00F53194"/>
    <w:rsid w:val="00F72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1"/>
    <w:qFormat/>
    <w:rsid w:val="002C05B3"/>
    <w:pPr>
      <w:spacing w:after="200" w:line="276" w:lineRule="auto"/>
    </w:pPr>
    <w:rPr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798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7987"/>
    <w:rPr>
      <w:rFonts w:ascii="Cambria" w:hAnsi="Cambria" w:cs="Times New Roman"/>
      <w:b/>
      <w:bCs/>
      <w:color w:val="365F91"/>
      <w:sz w:val="28"/>
      <w:szCs w:val="28"/>
    </w:rPr>
  </w:style>
  <w:style w:type="character" w:styleId="Strong">
    <w:name w:val="Strong"/>
    <w:basedOn w:val="DefaultParagraphFont"/>
    <w:uiPriority w:val="99"/>
    <w:qFormat/>
    <w:rsid w:val="00597987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597987"/>
    <w:pPr>
      <w:ind w:left="720"/>
      <w:contextualSpacing/>
    </w:pPr>
    <w:rPr>
      <w:lang w:eastAsia="uk-UA"/>
    </w:rPr>
  </w:style>
  <w:style w:type="paragraph" w:styleId="Header">
    <w:name w:val="header"/>
    <w:basedOn w:val="Normal"/>
    <w:link w:val="HeaderChar"/>
    <w:uiPriority w:val="99"/>
    <w:rsid w:val="00EA3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A399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A3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A399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11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11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37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215</TotalTime>
  <Pages>3</Pages>
  <Words>1563</Words>
  <Characters>892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Коробай Анастасія Павлівна</dc:creator>
  <cp:keywords/>
  <dc:description/>
  <cp:lastModifiedBy>Deputat</cp:lastModifiedBy>
  <cp:revision>40</cp:revision>
  <cp:lastPrinted>2017-03-02T07:57:00Z</cp:lastPrinted>
  <dcterms:created xsi:type="dcterms:W3CDTF">2017-01-03T14:41:00Z</dcterms:created>
  <dcterms:modified xsi:type="dcterms:W3CDTF">2017-03-14T10:28:00Z</dcterms:modified>
</cp:coreProperties>
</file>