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EDB" w:rsidRPr="00222787" w:rsidRDefault="009C7EDB" w:rsidP="00A002C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22787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9C7EDB" w:rsidRPr="00222787" w:rsidRDefault="009C7EDB" w:rsidP="00A002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22787">
        <w:rPr>
          <w:rFonts w:ascii="Times New Roman" w:hAnsi="Times New Roman"/>
          <w:b/>
          <w:bCs/>
          <w:sz w:val="28"/>
          <w:szCs w:val="28"/>
          <w:lang w:val="uk-UA"/>
        </w:rPr>
        <w:t xml:space="preserve">до проекту Закону України «Про </w:t>
      </w:r>
      <w:r w:rsidRPr="00222787">
        <w:rPr>
          <w:rFonts w:ascii="Times New Roman" w:hAnsi="Times New Roman"/>
          <w:b/>
          <w:sz w:val="28"/>
          <w:szCs w:val="28"/>
          <w:lang w:val="uk-UA"/>
        </w:rPr>
        <w:t>внесення змін до</w:t>
      </w:r>
    </w:p>
    <w:p w:rsidR="009C7EDB" w:rsidRPr="00222787" w:rsidRDefault="009C7EDB" w:rsidP="00A002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22787">
        <w:rPr>
          <w:rFonts w:ascii="Times New Roman" w:hAnsi="Times New Roman"/>
          <w:b/>
          <w:sz w:val="28"/>
          <w:szCs w:val="28"/>
          <w:lang w:val="uk-UA"/>
        </w:rPr>
        <w:t>Закону України «Про охорону культурної спадщини» (щодо визначення поняття «пам’ятка культурної спадщини»)</w:t>
      </w:r>
    </w:p>
    <w:p w:rsidR="009C7EDB" w:rsidRPr="00222787" w:rsidRDefault="009C7EDB" w:rsidP="00942E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703AC">
        <w:rPr>
          <w:rFonts w:ascii="Times New Roman" w:hAnsi="Times New Roman"/>
          <w:b/>
          <w:sz w:val="28"/>
          <w:szCs w:val="28"/>
          <w:lang w:val="uk-UA"/>
        </w:rPr>
        <w:t>1. Обґрунтування необхідності прийняття проекту Закону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703AC">
        <w:rPr>
          <w:rFonts w:ascii="Times New Roman" w:hAnsi="Times New Roman"/>
          <w:bCs/>
          <w:sz w:val="28"/>
          <w:szCs w:val="28"/>
          <w:lang w:val="uk-UA"/>
        </w:rPr>
        <w:t xml:space="preserve">Визначення пам’ятки культурної спадщини, закріплене в чинній редакції </w:t>
      </w:r>
      <w:r w:rsidRPr="002703AC">
        <w:rPr>
          <w:rFonts w:ascii="Times New Roman" w:hAnsi="Times New Roman"/>
          <w:sz w:val="28"/>
          <w:szCs w:val="28"/>
          <w:lang w:val="uk-UA"/>
        </w:rPr>
        <w:t>абзацу 6 частини першої статті 1 Закону України «Про охорону культурної спадщини», а також практика застосування вказаної норми судами, викликали звужене розуміння пам’ятки, чим створено загрозу повної втрати пам’яток, які набули відповідного статусу до набрання чинності Законом України «Про охорону культурної спад</w:t>
      </w:r>
      <w:r>
        <w:rPr>
          <w:rFonts w:ascii="Times New Roman" w:hAnsi="Times New Roman"/>
          <w:sz w:val="28"/>
          <w:szCs w:val="28"/>
          <w:lang w:val="uk-UA"/>
        </w:rPr>
        <w:t xml:space="preserve">щини» та є пам’ятками </w:t>
      </w:r>
      <w:r w:rsidRPr="002703AC">
        <w:rPr>
          <w:rFonts w:ascii="Times New Roman" w:hAnsi="Times New Roman"/>
          <w:sz w:val="28"/>
          <w:szCs w:val="28"/>
          <w:lang w:val="uk-UA"/>
        </w:rPr>
        <w:t xml:space="preserve"> національного чи місцевого значення, </w:t>
      </w: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>включеними до списків (переліків) пам'яток історії та культури відповідно до Закону Української РСР «Про охорону і використання пам'яток історії та культури»</w:t>
      </w:r>
      <w:r w:rsidRPr="002703AC">
        <w:rPr>
          <w:rFonts w:ascii="Times New Roman" w:hAnsi="Times New Roman"/>
          <w:sz w:val="28"/>
          <w:szCs w:val="28"/>
          <w:lang w:val="uk-UA"/>
        </w:rPr>
        <w:t xml:space="preserve">. Зокрема, власники таких пам’яток </w:t>
      </w: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>відмовляються визнавати їх охоронний статус як пам’ятки, укладати охоронні договори тощо.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03AC">
        <w:rPr>
          <w:rFonts w:ascii="Times New Roman" w:hAnsi="Times New Roman"/>
          <w:sz w:val="28"/>
          <w:szCs w:val="28"/>
          <w:lang w:val="uk-UA"/>
        </w:rPr>
        <w:t xml:space="preserve">Так, відповідно до абзацу шостого статті 1 Закону України «Про охорону культурної спадщини» </w:t>
      </w: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>пам'ятка культурної спадщини (далі – пам'ятка) – об'єкт культурної спадщини, який занесено до Державного реєстру нерухомих пам'яток України.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>Відповідно до пункту 3 Прикінцевих положень Закону України «Про охорону культурної спадщини» об'єкти, включені до списків (переліків) пам'яток історії та культури відповідно до Закону Української РСР «Про охорону і використання пам'яток історії та культури», визнаються пам'ятками відповідно до цього Закону.</w:t>
      </w:r>
    </w:p>
    <w:p w:rsidR="009C7EDB" w:rsidRPr="002703AC" w:rsidRDefault="009C7EDB" w:rsidP="00332431">
      <w:pPr>
        <w:pStyle w:val="HTML"/>
        <w:shd w:val="clear" w:color="auto" w:fill="FFFFFF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2703AC">
        <w:rPr>
          <w:rFonts w:ascii="Times New Roman" w:hAnsi="Times New Roman"/>
          <w:color w:val="000000"/>
          <w:sz w:val="28"/>
          <w:szCs w:val="28"/>
        </w:rPr>
        <w:t>А відповідно до пункту 4 Прикінцевих положень Закону України «Про внесення змін до Закону України «Про охорону культурної спадщини» від 16.12.2004 N 2245-IV об’єкти, включені до списків (переліків) пам'яток історії та культури республіканського чи місцевого значення відповідно до Закону Української РСР «Про охорону і використання пам'яток історії та культури», до вирішення питання про їх включення (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невключення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>) до Реєстру вважаються пам’ятками відповідно національного чи місцевого значення.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 xml:space="preserve">Разом з тим, як приклад, постановою Вищого господарського суду України від </w:t>
      </w:r>
      <w:r w:rsidRPr="002703AC">
        <w:rPr>
          <w:rFonts w:ascii="Times New Roman" w:hAnsi="Times New Roman"/>
          <w:bCs/>
          <w:color w:val="000000"/>
          <w:sz w:val="28"/>
          <w:szCs w:val="28"/>
          <w:lang w:val="uk-UA"/>
        </w:rPr>
        <w:t>22 жовтня 2013 року у справі № 910/3461/13, а також</w:t>
      </w: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 xml:space="preserve"> пост</w:t>
      </w:r>
      <w:r w:rsidRPr="002703AC">
        <w:rPr>
          <w:rFonts w:ascii="Times New Roman" w:hAnsi="Times New Roman"/>
          <w:sz w:val="28"/>
          <w:szCs w:val="28"/>
          <w:lang w:val="uk-UA"/>
        </w:rPr>
        <w:t xml:space="preserve">ановою Верховного Суду України від 09.09.2014 у справі </w:t>
      </w:r>
      <w:r w:rsidRPr="002703AC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№ </w:t>
      </w:r>
      <w:r w:rsidRPr="002703AC">
        <w:rPr>
          <w:rFonts w:ascii="Times New Roman" w:hAnsi="Times New Roman"/>
          <w:sz w:val="28"/>
          <w:szCs w:val="28"/>
          <w:lang w:val="uk-UA"/>
        </w:rPr>
        <w:t>3-66гс14 встановлено той факт, що</w:t>
      </w: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правовий статус пам'ятки об'єкт культурної спадщини набуває лише з моменту занесення його до державного реєстру.</w:t>
      </w:r>
    </w:p>
    <w:p w:rsidR="009C7EDB" w:rsidRPr="002703AC" w:rsidRDefault="009C7EDB" w:rsidP="003324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>Таким чином, у зв’язку з негативною судовою практикою, а також з метою запобігання в подальшому розбіжностей щодо визначення поняття «пам’ятки» постала гостра необхідність конкретизувати цей термін, який би міг застосовуватися як до об’єктів, що включені до Державного реєстру нерухомих пам’яток України згідно з нормами Закону України «Про охорону культурної спадщини», так і до пам’яток, взятих на державний облік як пам’ятки історії, культури, архітектури, археології, монументального мистецтва тощо відповідно до вимог законодавства, що діяло до набрання чинності Закону України «П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ро охорону культурної спадщини».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703A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2. </w:t>
      </w:r>
      <w:r w:rsidRPr="002703AC">
        <w:rPr>
          <w:rFonts w:ascii="Times New Roman" w:hAnsi="Times New Roman"/>
          <w:b/>
          <w:sz w:val="28"/>
          <w:szCs w:val="28"/>
          <w:lang w:val="uk-UA"/>
        </w:rPr>
        <w:t>Цілі та завдання проекту Закону.</w:t>
      </w:r>
    </w:p>
    <w:p w:rsidR="009C7EDB" w:rsidRPr="002703AC" w:rsidRDefault="009C7EDB" w:rsidP="00332431">
      <w:pPr>
        <w:pStyle w:val="a3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703AC">
        <w:rPr>
          <w:rFonts w:ascii="Times New Roman" w:hAnsi="Times New Roman"/>
          <w:color w:val="000000"/>
          <w:sz w:val="28"/>
          <w:szCs w:val="28"/>
        </w:rPr>
        <w:t>Основною метою прийняття законопроекту є збереження за об’єктами, які набули статусу пам’ятки до набрання чинності Закону України «Про охорону культурної спадщини», статусу пам’яток, шляхом уточнення визначення поняття «пам’ятка культурної спадщини» в статті 1 Закону України «Про охорону культурної спадщини».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703AC">
        <w:rPr>
          <w:rFonts w:ascii="Times New Roman" w:hAnsi="Times New Roman"/>
          <w:b/>
          <w:bCs/>
          <w:sz w:val="28"/>
          <w:szCs w:val="28"/>
          <w:lang w:val="uk-UA"/>
        </w:rPr>
        <w:t xml:space="preserve">3. </w:t>
      </w:r>
      <w:r w:rsidRPr="002703AC">
        <w:rPr>
          <w:rFonts w:ascii="Times New Roman" w:hAnsi="Times New Roman"/>
          <w:b/>
          <w:sz w:val="28"/>
          <w:szCs w:val="28"/>
          <w:lang w:val="uk-UA"/>
        </w:rPr>
        <w:t>Загальна характеристика і основні положення проекту Закону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703AC">
        <w:rPr>
          <w:rFonts w:ascii="Times New Roman" w:hAnsi="Times New Roman"/>
          <w:sz w:val="28"/>
          <w:szCs w:val="28"/>
          <w:lang w:val="uk-UA"/>
        </w:rPr>
        <w:t xml:space="preserve">Проектом Закону пропонується </w:t>
      </w:r>
      <w:proofErr w:type="spellStart"/>
      <w:r w:rsidRPr="002703AC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2703AC">
        <w:rPr>
          <w:rFonts w:ascii="Times New Roman" w:hAnsi="Times New Roman"/>
          <w:sz w:val="28"/>
          <w:szCs w:val="28"/>
          <w:lang w:val="uk-UA"/>
        </w:rPr>
        <w:t xml:space="preserve"> такі зміни</w:t>
      </w:r>
      <w:r w:rsidRPr="002703AC">
        <w:rPr>
          <w:rFonts w:ascii="Times New Roman" w:hAnsi="Times New Roman"/>
          <w:sz w:val="28"/>
          <w:szCs w:val="28"/>
        </w:rPr>
        <w:t xml:space="preserve"> д</w:t>
      </w:r>
      <w:r w:rsidRPr="002703AC">
        <w:rPr>
          <w:rFonts w:ascii="Times New Roman" w:hAnsi="Times New Roman"/>
          <w:sz w:val="28"/>
          <w:szCs w:val="28"/>
          <w:lang w:val="uk-UA"/>
        </w:rPr>
        <w:t>о Закону України «Про охорону культурної спадщини»: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02CD">
        <w:rPr>
          <w:rFonts w:ascii="Times New Roman" w:hAnsi="Times New Roman"/>
          <w:sz w:val="28"/>
          <w:szCs w:val="28"/>
        </w:rPr>
        <w:t xml:space="preserve">- </w:t>
      </w:r>
      <w:r w:rsidRPr="002703AC">
        <w:rPr>
          <w:rFonts w:ascii="Times New Roman" w:hAnsi="Times New Roman"/>
          <w:sz w:val="28"/>
          <w:szCs w:val="28"/>
          <w:lang w:val="uk-UA"/>
        </w:rPr>
        <w:t>визначити пам'ятку культурної спадщини як</w:t>
      </w:r>
      <w:r w:rsidRPr="00D4733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об’єкт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культурної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спадщини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 занесено до Державного </w:t>
      </w:r>
      <w:proofErr w:type="spellStart"/>
      <w:r>
        <w:rPr>
          <w:rFonts w:ascii="Times New Roman" w:hAnsi="Times New Roman"/>
          <w:sz w:val="28"/>
          <w:szCs w:val="28"/>
        </w:rPr>
        <w:t>реєстру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нерухомих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пам’яток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або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об’єкт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культурної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спадщини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 взято на </w:t>
      </w:r>
      <w:proofErr w:type="spellStart"/>
      <w:r>
        <w:rPr>
          <w:rFonts w:ascii="Times New Roman" w:hAnsi="Times New Roman"/>
          <w:sz w:val="28"/>
          <w:szCs w:val="28"/>
        </w:rPr>
        <w:t>державний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облік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законодавства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діяло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набрання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цим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Законом, </w:t>
      </w:r>
      <w:r>
        <w:rPr>
          <w:rFonts w:ascii="Times New Roman" w:hAnsi="Times New Roman"/>
          <w:color w:val="000000"/>
          <w:sz w:val="28"/>
          <w:szCs w:val="28"/>
        </w:rPr>
        <w:t xml:space="preserve">до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вирішення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питання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включення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невключення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об’єкта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культурної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спадщини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до Державного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реєстру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нерухомих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пам’яток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03AC">
        <w:rPr>
          <w:rFonts w:ascii="Times New Roman" w:hAnsi="Times New Roman"/>
          <w:sz w:val="28"/>
          <w:szCs w:val="28"/>
        </w:rPr>
        <w:t>;</w:t>
      </w:r>
      <w:proofErr w:type="gramEnd"/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02C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703AC">
        <w:rPr>
          <w:rFonts w:ascii="Times New Roman" w:hAnsi="Times New Roman"/>
          <w:sz w:val="28"/>
          <w:szCs w:val="28"/>
        </w:rPr>
        <w:t>встановити</w:t>
      </w:r>
      <w:proofErr w:type="spellEnd"/>
      <w:r w:rsidRPr="002703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sz w:val="28"/>
          <w:szCs w:val="28"/>
        </w:rPr>
        <w:t>можливість</w:t>
      </w:r>
      <w:proofErr w:type="spellEnd"/>
      <w:r w:rsidRPr="002703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sz w:val="28"/>
          <w:szCs w:val="28"/>
        </w:rPr>
        <w:t>поширення</w:t>
      </w:r>
      <w:proofErr w:type="spellEnd"/>
      <w:r w:rsidRPr="002703AC">
        <w:rPr>
          <w:rFonts w:ascii="Times New Roman" w:hAnsi="Times New Roman"/>
          <w:sz w:val="28"/>
          <w:szCs w:val="28"/>
        </w:rPr>
        <w:t xml:space="preserve"> </w:t>
      </w:r>
      <w:r w:rsidRPr="002703AC">
        <w:rPr>
          <w:rFonts w:ascii="Times New Roman" w:hAnsi="Times New Roman"/>
          <w:color w:val="000000"/>
          <w:sz w:val="28"/>
          <w:szCs w:val="28"/>
        </w:rPr>
        <w:t xml:space="preserve">на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всі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складові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елементи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 xml:space="preserve"> об</w:t>
      </w:r>
      <w:r w:rsidRPr="002703AC">
        <w:rPr>
          <w:rFonts w:ascii="Times New Roman" w:hAnsi="Times New Roman"/>
          <w:color w:val="000000"/>
          <w:sz w:val="28"/>
          <w:szCs w:val="28"/>
        </w:rPr>
        <w:t>’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єкта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культурної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спадщини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що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становлять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 предмет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його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охорони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2703AC">
        <w:rPr>
          <w:rFonts w:ascii="Times New Roman" w:hAnsi="Times New Roman"/>
          <w:color w:val="000000"/>
          <w:sz w:val="28"/>
          <w:szCs w:val="28"/>
        </w:rPr>
        <w:br/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правов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>ого</w:t>
      </w:r>
      <w:r w:rsidRPr="002703AC">
        <w:rPr>
          <w:rFonts w:ascii="Times New Roman" w:hAnsi="Times New Roman"/>
          <w:color w:val="000000"/>
          <w:sz w:val="28"/>
          <w:szCs w:val="28"/>
        </w:rPr>
        <w:t xml:space="preserve"> статус</w:t>
      </w:r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2703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пам'ятки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 xml:space="preserve"> не лише після внесення до Державного реєстру нерухомих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  <w:lang w:val="uk-UA"/>
        </w:rPr>
        <w:t>пам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>’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яток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703AC">
        <w:rPr>
          <w:rFonts w:ascii="Times New Roman" w:hAnsi="Times New Roman"/>
          <w:color w:val="000000"/>
          <w:sz w:val="28"/>
          <w:szCs w:val="28"/>
        </w:rPr>
        <w:t>України</w:t>
      </w:r>
      <w:proofErr w:type="spellEnd"/>
      <w:r w:rsidRPr="002703AC">
        <w:rPr>
          <w:rFonts w:ascii="Times New Roman" w:hAnsi="Times New Roman"/>
          <w:color w:val="000000"/>
          <w:sz w:val="28"/>
          <w:szCs w:val="28"/>
        </w:rPr>
        <w:t>.</w:t>
      </w:r>
    </w:p>
    <w:p w:rsidR="009C7EDB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703AC">
        <w:rPr>
          <w:rFonts w:ascii="Times New Roman" w:hAnsi="Times New Roman"/>
          <w:b/>
          <w:sz w:val="28"/>
          <w:szCs w:val="28"/>
          <w:lang w:val="uk-UA"/>
        </w:rPr>
        <w:t>4. Стан нормативно-правової бази у сфері правового регулювання.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03AC">
        <w:rPr>
          <w:rFonts w:ascii="Times New Roman" w:hAnsi="Times New Roman"/>
          <w:sz w:val="28"/>
          <w:szCs w:val="28"/>
          <w:lang w:val="uk-UA"/>
        </w:rPr>
        <w:t>Основними нормативно-правовими актами, що регулюють ці питання, є Конституція України №254к</w:t>
      </w:r>
      <w:r w:rsidRPr="002703AC">
        <w:rPr>
          <w:rFonts w:ascii="Times New Roman" w:hAnsi="Times New Roman"/>
          <w:sz w:val="28"/>
          <w:szCs w:val="28"/>
        </w:rPr>
        <w:t xml:space="preserve">/96-ВР </w:t>
      </w:r>
      <w:proofErr w:type="spellStart"/>
      <w:r w:rsidRPr="002703AC">
        <w:rPr>
          <w:rFonts w:ascii="Times New Roman" w:hAnsi="Times New Roman"/>
          <w:sz w:val="28"/>
          <w:szCs w:val="28"/>
        </w:rPr>
        <w:t>від</w:t>
      </w:r>
      <w:proofErr w:type="spellEnd"/>
      <w:r w:rsidRPr="002703AC">
        <w:rPr>
          <w:rFonts w:ascii="Times New Roman" w:hAnsi="Times New Roman"/>
          <w:sz w:val="28"/>
          <w:szCs w:val="28"/>
        </w:rPr>
        <w:t xml:space="preserve"> </w:t>
      </w:r>
      <w:r w:rsidRPr="002703AC">
        <w:rPr>
          <w:rFonts w:ascii="Times New Roman" w:hAnsi="Times New Roman"/>
          <w:sz w:val="28"/>
          <w:szCs w:val="28"/>
          <w:lang w:val="uk-UA"/>
        </w:rPr>
        <w:t>28.06.1996 року, Закон України «Про охорону культурної спадщини» №1805-III від 8 червня 2000 року.</w:t>
      </w:r>
    </w:p>
    <w:p w:rsidR="009C7EDB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7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03AC">
        <w:rPr>
          <w:rFonts w:ascii="Times New Roman" w:hAnsi="Times New Roman"/>
          <w:b/>
          <w:sz w:val="28"/>
          <w:szCs w:val="28"/>
          <w:lang w:val="uk-UA"/>
        </w:rPr>
        <w:t>5. Фінансово-економічне обґрунтування проекту Закону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703AC">
        <w:rPr>
          <w:rFonts w:ascii="Times New Roman" w:hAnsi="Times New Roman"/>
          <w:sz w:val="28"/>
          <w:szCs w:val="28"/>
          <w:lang w:val="uk-UA"/>
        </w:rPr>
        <w:t xml:space="preserve"> Прийняття проекту Закону не потребуватиме додаткових витрат з Державного бюджету України.</w:t>
      </w:r>
    </w:p>
    <w:p w:rsidR="009C7EDB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703A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703AC">
        <w:rPr>
          <w:rFonts w:ascii="Times New Roman" w:hAnsi="Times New Roman"/>
          <w:b/>
          <w:sz w:val="28"/>
          <w:szCs w:val="28"/>
          <w:lang w:val="uk-UA"/>
        </w:rPr>
        <w:t>6. Очікувані правові та соціально-економічні наслідки прийняття проекту Закону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703AC">
        <w:rPr>
          <w:rFonts w:ascii="Times New Roman" w:hAnsi="Times New Roman"/>
          <w:sz w:val="28"/>
          <w:szCs w:val="28"/>
          <w:lang w:val="uk-UA"/>
        </w:rPr>
        <w:t xml:space="preserve"> Ці пропозиції є важливими в подальшому реформуванні та вдосконаленні системи державного захисту та охорони культурної спадщини. </w:t>
      </w:r>
    </w:p>
    <w:p w:rsidR="009C7EDB" w:rsidRPr="002703AC" w:rsidRDefault="009C7EDB" w:rsidP="0033243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703A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C7EDB" w:rsidRPr="002703AC" w:rsidRDefault="009C7EDB" w:rsidP="002703A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7EDB" w:rsidRDefault="009C7EDB" w:rsidP="00A4026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5539A">
        <w:rPr>
          <w:rFonts w:ascii="Times New Roman" w:hAnsi="Times New Roman"/>
          <w:b/>
          <w:sz w:val="28"/>
          <w:szCs w:val="28"/>
          <w:lang w:val="uk-UA"/>
        </w:rPr>
        <w:t>Народні депутати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5539A">
        <w:rPr>
          <w:rFonts w:ascii="Times New Roman" w:hAnsi="Times New Roman"/>
          <w:b/>
          <w:sz w:val="28"/>
          <w:szCs w:val="28"/>
          <w:lang w:val="uk-UA"/>
        </w:rPr>
        <w:t xml:space="preserve">України </w:t>
      </w:r>
      <w:r w:rsidRPr="00D5539A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</w:t>
      </w:r>
      <w:r w:rsidRPr="00D5539A">
        <w:rPr>
          <w:rFonts w:ascii="Times New Roman" w:hAnsi="Times New Roman"/>
          <w:b/>
          <w:sz w:val="28"/>
          <w:szCs w:val="28"/>
          <w:lang w:val="uk-UA"/>
        </w:rPr>
        <w:t xml:space="preserve">Подоляк І.І. </w:t>
      </w:r>
    </w:p>
    <w:p w:rsidR="006402D8" w:rsidRPr="006402D8" w:rsidRDefault="006402D8" w:rsidP="006402D8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Pr="006402D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A47B2A">
        <w:rPr>
          <w:rFonts w:ascii="Times New Roman" w:hAnsi="Times New Roman"/>
          <w:b/>
          <w:sz w:val="28"/>
          <w:szCs w:val="28"/>
          <w:lang w:val="uk-UA"/>
        </w:rPr>
        <w:t>Єленський</w:t>
      </w:r>
      <w:proofErr w:type="spellEnd"/>
      <w:r w:rsidRPr="00A47B2A">
        <w:rPr>
          <w:rFonts w:ascii="Times New Roman" w:hAnsi="Times New Roman"/>
          <w:b/>
          <w:sz w:val="28"/>
          <w:szCs w:val="28"/>
          <w:lang w:val="uk-UA"/>
        </w:rPr>
        <w:t xml:space="preserve"> В.Є.</w:t>
      </w:r>
    </w:p>
    <w:p w:rsidR="006402D8" w:rsidRPr="00A47B2A" w:rsidRDefault="006402D8" w:rsidP="006402D8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47B2A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</w:t>
      </w:r>
      <w:r w:rsidRPr="006402D8">
        <w:rPr>
          <w:rFonts w:ascii="Times New Roman" w:hAnsi="Times New Roman"/>
          <w:b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</w:t>
      </w:r>
      <w:r w:rsidRPr="006402D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A47B2A">
        <w:rPr>
          <w:rFonts w:ascii="Times New Roman" w:hAnsi="Times New Roman"/>
          <w:b/>
          <w:sz w:val="28"/>
          <w:szCs w:val="28"/>
          <w:lang w:val="uk-UA"/>
        </w:rPr>
        <w:t>Княжицький</w:t>
      </w:r>
      <w:proofErr w:type="spellEnd"/>
      <w:r w:rsidRPr="00A47B2A">
        <w:rPr>
          <w:rFonts w:ascii="Times New Roman" w:hAnsi="Times New Roman"/>
          <w:b/>
          <w:sz w:val="28"/>
          <w:szCs w:val="28"/>
          <w:lang w:val="uk-UA"/>
        </w:rPr>
        <w:t xml:space="preserve"> М.Л.</w:t>
      </w:r>
    </w:p>
    <w:p w:rsidR="006402D8" w:rsidRPr="00A47B2A" w:rsidRDefault="006402D8" w:rsidP="006402D8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47B2A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</w:t>
      </w:r>
      <w:r w:rsidRPr="006402D8">
        <w:rPr>
          <w:rFonts w:ascii="Times New Roman" w:hAnsi="Times New Roman"/>
          <w:b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</w:t>
      </w:r>
      <w:bookmarkStart w:id="0" w:name="_GoBack"/>
      <w:bookmarkEnd w:id="0"/>
      <w:proofErr w:type="spellStart"/>
      <w:r w:rsidRPr="00A47B2A">
        <w:rPr>
          <w:rFonts w:ascii="Times New Roman" w:hAnsi="Times New Roman"/>
          <w:b/>
          <w:sz w:val="28"/>
          <w:szCs w:val="28"/>
          <w:lang w:val="uk-UA"/>
        </w:rPr>
        <w:t>Матіос</w:t>
      </w:r>
      <w:proofErr w:type="spellEnd"/>
      <w:r w:rsidRPr="00A47B2A">
        <w:rPr>
          <w:rFonts w:ascii="Times New Roman" w:hAnsi="Times New Roman"/>
          <w:b/>
          <w:sz w:val="28"/>
          <w:szCs w:val="28"/>
          <w:lang w:val="uk-UA"/>
        </w:rPr>
        <w:t xml:space="preserve"> М.В.</w:t>
      </w:r>
    </w:p>
    <w:p w:rsidR="006402D8" w:rsidRPr="00D5539A" w:rsidRDefault="006402D8" w:rsidP="00A4026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402D8" w:rsidRPr="00A47B2A" w:rsidRDefault="006402D8" w:rsidP="006402D8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402D8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  <w:r w:rsidRPr="006402D8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:rsidR="009C7EDB" w:rsidRPr="00D5539A" w:rsidRDefault="009C7EDB" w:rsidP="00A40267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C7EDB" w:rsidRPr="00D5539A" w:rsidRDefault="009C7EDB" w:rsidP="00A4026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7EDB" w:rsidRPr="00A40267" w:rsidRDefault="009C7EDB" w:rsidP="00A40267">
      <w:pPr>
        <w:spacing w:after="0" w:line="360" w:lineRule="auto"/>
        <w:ind w:left="567"/>
        <w:rPr>
          <w:rFonts w:ascii="Times New Roman" w:hAnsi="Times New Roman"/>
          <w:sz w:val="28"/>
          <w:szCs w:val="28"/>
          <w:lang w:val="uk-UA"/>
        </w:rPr>
      </w:pPr>
    </w:p>
    <w:p w:rsidR="009C7EDB" w:rsidRPr="00222787" w:rsidRDefault="009C7EDB" w:rsidP="0079086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7EDB" w:rsidRPr="006402D8" w:rsidRDefault="009C7EDB" w:rsidP="00942EBD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sectPr w:rsidR="009C7EDB" w:rsidRPr="006402D8" w:rsidSect="00572A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7749E"/>
    <w:multiLevelType w:val="hybridMultilevel"/>
    <w:tmpl w:val="CB620AD0"/>
    <w:lvl w:ilvl="0" w:tplc="F08E3A9C">
      <w:start w:val="3"/>
      <w:numFmt w:val="bullet"/>
      <w:lvlText w:val="-"/>
      <w:lvlJc w:val="left"/>
      <w:pPr>
        <w:tabs>
          <w:tab w:val="num" w:pos="1359"/>
        </w:tabs>
        <w:ind w:left="1359" w:hanging="792"/>
      </w:pPr>
      <w:rPr>
        <w:rFonts w:ascii="Times New Roman" w:eastAsia="Times New Roman" w:hAnsi="Times New Roman" w:hint="default"/>
        <w:b w:val="0"/>
        <w:i/>
      </w:rPr>
    </w:lvl>
    <w:lvl w:ilvl="1" w:tplc="0422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32A1B8F"/>
    <w:multiLevelType w:val="hybridMultilevel"/>
    <w:tmpl w:val="95AC58BC"/>
    <w:lvl w:ilvl="0" w:tplc="233AE4C2">
      <w:start w:val="1"/>
      <w:numFmt w:val="decimal"/>
      <w:lvlText w:val="%1)"/>
      <w:lvlJc w:val="left"/>
      <w:pPr>
        <w:ind w:left="93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2" w15:restartNumberingAfterBreak="0">
    <w:nsid w:val="5B9C2744"/>
    <w:multiLevelType w:val="hybridMultilevel"/>
    <w:tmpl w:val="4ECA0E74"/>
    <w:lvl w:ilvl="0" w:tplc="B7663B5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669"/>
    <w:rsid w:val="000423F4"/>
    <w:rsid w:val="00044A21"/>
    <w:rsid w:val="00082B25"/>
    <w:rsid w:val="000D68C9"/>
    <w:rsid w:val="000F74E9"/>
    <w:rsid w:val="00136B6B"/>
    <w:rsid w:val="001D60AA"/>
    <w:rsid w:val="0021541C"/>
    <w:rsid w:val="00222787"/>
    <w:rsid w:val="002703AC"/>
    <w:rsid w:val="002A11C8"/>
    <w:rsid w:val="002D718A"/>
    <w:rsid w:val="00332431"/>
    <w:rsid w:val="00336086"/>
    <w:rsid w:val="00337C26"/>
    <w:rsid w:val="003E6AA5"/>
    <w:rsid w:val="003F7160"/>
    <w:rsid w:val="00467817"/>
    <w:rsid w:val="004F63F7"/>
    <w:rsid w:val="00550262"/>
    <w:rsid w:val="00572AF2"/>
    <w:rsid w:val="005C1B1E"/>
    <w:rsid w:val="00601780"/>
    <w:rsid w:val="0060758E"/>
    <w:rsid w:val="006402D8"/>
    <w:rsid w:val="00671E10"/>
    <w:rsid w:val="00734E3F"/>
    <w:rsid w:val="00774BD8"/>
    <w:rsid w:val="00790869"/>
    <w:rsid w:val="00797061"/>
    <w:rsid w:val="007C07D9"/>
    <w:rsid w:val="007C14B5"/>
    <w:rsid w:val="0089137D"/>
    <w:rsid w:val="00942EBD"/>
    <w:rsid w:val="00955FA8"/>
    <w:rsid w:val="00981251"/>
    <w:rsid w:val="00997ABB"/>
    <w:rsid w:val="009B0B42"/>
    <w:rsid w:val="009C7EDB"/>
    <w:rsid w:val="009D6C30"/>
    <w:rsid w:val="00A002CD"/>
    <w:rsid w:val="00A05E2F"/>
    <w:rsid w:val="00A1044E"/>
    <w:rsid w:val="00A40267"/>
    <w:rsid w:val="00AA2130"/>
    <w:rsid w:val="00AA4B2C"/>
    <w:rsid w:val="00AE3571"/>
    <w:rsid w:val="00AF4DB8"/>
    <w:rsid w:val="00BA7AC8"/>
    <w:rsid w:val="00C2026C"/>
    <w:rsid w:val="00C26FB0"/>
    <w:rsid w:val="00C86709"/>
    <w:rsid w:val="00D02E31"/>
    <w:rsid w:val="00D44200"/>
    <w:rsid w:val="00D47333"/>
    <w:rsid w:val="00D5539A"/>
    <w:rsid w:val="00D577B4"/>
    <w:rsid w:val="00DD1ACD"/>
    <w:rsid w:val="00DF06DD"/>
    <w:rsid w:val="00E31E68"/>
    <w:rsid w:val="00EE3203"/>
    <w:rsid w:val="00EF6979"/>
    <w:rsid w:val="00F23669"/>
    <w:rsid w:val="00F6382A"/>
    <w:rsid w:val="00F63EE6"/>
    <w:rsid w:val="00F8661B"/>
    <w:rsid w:val="00F87305"/>
    <w:rsid w:val="00FB7F1C"/>
    <w:rsid w:val="00FC29C7"/>
    <w:rsid w:val="00FD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C90740"/>
  <w15:docId w15:val="{5FFBC2F0-3142-44C7-BC0B-D825D2FC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EBD"/>
    <w:pPr>
      <w:spacing w:after="200" w:line="276" w:lineRule="auto"/>
    </w:pPr>
    <w:rPr>
      <w:rFonts w:eastAsia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42EBD"/>
    <w:pPr>
      <w:spacing w:before="120" w:after="0" w:line="240" w:lineRule="auto"/>
      <w:ind w:firstLine="567"/>
    </w:pPr>
    <w:rPr>
      <w:rFonts w:ascii="Antiqua" w:hAnsi="Antiqua"/>
      <w:sz w:val="26"/>
      <w:szCs w:val="26"/>
      <w:lang w:val="uk-UA"/>
    </w:rPr>
  </w:style>
  <w:style w:type="paragraph" w:styleId="a4">
    <w:name w:val="List Paragraph"/>
    <w:basedOn w:val="a"/>
    <w:uiPriority w:val="99"/>
    <w:qFormat/>
    <w:rsid w:val="00942EBD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942EBD"/>
  </w:style>
  <w:style w:type="character" w:styleId="a5">
    <w:name w:val="Hyperlink"/>
    <w:basedOn w:val="a0"/>
    <w:uiPriority w:val="99"/>
    <w:semiHidden/>
    <w:rsid w:val="00942EBD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FC29C7"/>
    <w:pPr>
      <w:spacing w:after="0" w:line="240" w:lineRule="auto"/>
    </w:pPr>
    <w:rPr>
      <w:rFonts w:ascii="Consolas" w:eastAsia="Calibri" w:hAnsi="Consolas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FC29C7"/>
    <w:rPr>
      <w:rFonts w:ascii="Consolas" w:hAnsi="Consolas" w:cs="Times New Roman"/>
      <w:sz w:val="20"/>
      <w:lang w:eastAsia="ru-RU"/>
    </w:rPr>
  </w:style>
  <w:style w:type="paragraph" w:customStyle="1" w:styleId="1">
    <w:name w:val="Абзац списка1"/>
    <w:basedOn w:val="a"/>
    <w:uiPriority w:val="99"/>
    <w:rsid w:val="00D577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790869"/>
    <w:pPr>
      <w:spacing w:after="0" w:line="240" w:lineRule="auto"/>
    </w:pPr>
    <w:rPr>
      <w:rFonts w:ascii="Segoe UI" w:eastAsia="Calibri" w:hAnsi="Segoe UI"/>
      <w:sz w:val="18"/>
      <w:szCs w:val="18"/>
      <w:lang w:val="uk-UA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790869"/>
    <w:rPr>
      <w:rFonts w:ascii="Segoe UI" w:hAnsi="Segoe UI" w:cs="Times New Roman"/>
      <w:sz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73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620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ZASTAVNJUK</dc:creator>
  <cp:keywords/>
  <dc:description/>
  <cp:lastModifiedBy>Меметова Айше Серверівна</cp:lastModifiedBy>
  <cp:revision>21</cp:revision>
  <cp:lastPrinted>2016-12-21T09:26:00Z</cp:lastPrinted>
  <dcterms:created xsi:type="dcterms:W3CDTF">2017-01-04T13:30:00Z</dcterms:created>
  <dcterms:modified xsi:type="dcterms:W3CDTF">2017-01-19T12:32:00Z</dcterms:modified>
</cp:coreProperties>
</file>