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15DF" w:rsidRPr="001C15DF" w:rsidRDefault="001C15DF" w:rsidP="001C15DF">
      <w:pPr>
        <w:widowControl w:val="0"/>
        <w:jc w:val="right"/>
        <w:rPr>
          <w:sz w:val="28"/>
          <w:szCs w:val="28"/>
        </w:rPr>
      </w:pPr>
      <w:r w:rsidRPr="001C15DF">
        <w:rPr>
          <w:sz w:val="28"/>
          <w:szCs w:val="28"/>
        </w:rPr>
        <w:t>До реєстр. № 5</w:t>
      </w:r>
      <w:r>
        <w:rPr>
          <w:sz w:val="28"/>
          <w:szCs w:val="28"/>
        </w:rPr>
        <w:t>704</w:t>
      </w:r>
    </w:p>
    <w:p w:rsidR="001C15DF" w:rsidRPr="001C15DF" w:rsidRDefault="001C15DF" w:rsidP="001C15DF">
      <w:pPr>
        <w:widowControl w:val="0"/>
        <w:jc w:val="right"/>
        <w:rPr>
          <w:sz w:val="28"/>
          <w:szCs w:val="28"/>
        </w:rPr>
      </w:pPr>
      <w:r w:rsidRPr="001C15DF">
        <w:rPr>
          <w:sz w:val="28"/>
          <w:szCs w:val="28"/>
        </w:rPr>
        <w:t>від 2</w:t>
      </w:r>
      <w:r>
        <w:rPr>
          <w:sz w:val="28"/>
          <w:szCs w:val="28"/>
        </w:rPr>
        <w:t>4</w:t>
      </w:r>
      <w:r w:rsidRPr="001C15DF">
        <w:rPr>
          <w:sz w:val="28"/>
          <w:szCs w:val="28"/>
        </w:rPr>
        <w:t xml:space="preserve"> січня 2017 року</w:t>
      </w:r>
    </w:p>
    <w:p w:rsidR="001C15DF" w:rsidRPr="001C15DF" w:rsidRDefault="001C15DF" w:rsidP="001C15DF">
      <w:pPr>
        <w:widowControl w:val="0"/>
        <w:jc w:val="center"/>
        <w:rPr>
          <w:b/>
          <w:bCs/>
          <w:sz w:val="28"/>
          <w:szCs w:val="28"/>
        </w:rPr>
      </w:pPr>
    </w:p>
    <w:p w:rsidR="001C15DF" w:rsidRPr="001C15DF" w:rsidRDefault="001C15DF" w:rsidP="001C15DF">
      <w:pPr>
        <w:widowControl w:val="0"/>
        <w:jc w:val="center"/>
        <w:rPr>
          <w:b/>
          <w:bCs/>
          <w:sz w:val="28"/>
          <w:szCs w:val="28"/>
        </w:rPr>
      </w:pPr>
    </w:p>
    <w:p w:rsidR="001C15DF" w:rsidRPr="001C15DF" w:rsidRDefault="001C15DF" w:rsidP="001C15DF">
      <w:pPr>
        <w:widowControl w:val="0"/>
        <w:jc w:val="center"/>
        <w:rPr>
          <w:b/>
          <w:bCs/>
          <w:sz w:val="28"/>
          <w:szCs w:val="28"/>
        </w:rPr>
      </w:pPr>
      <w:r w:rsidRPr="001C15DF">
        <w:rPr>
          <w:b/>
          <w:bCs/>
          <w:sz w:val="28"/>
          <w:szCs w:val="28"/>
        </w:rPr>
        <w:t>ВИСНОВОК</w:t>
      </w:r>
    </w:p>
    <w:p w:rsidR="001C15DF" w:rsidRPr="001C15DF" w:rsidRDefault="001C15DF" w:rsidP="001C15DF">
      <w:pPr>
        <w:widowControl w:val="0"/>
        <w:jc w:val="center"/>
        <w:rPr>
          <w:b/>
          <w:bCs/>
          <w:sz w:val="28"/>
          <w:szCs w:val="28"/>
        </w:rPr>
      </w:pPr>
    </w:p>
    <w:p w:rsidR="001C15DF" w:rsidRPr="001C15DF" w:rsidRDefault="001C15DF" w:rsidP="001C15DF">
      <w:pPr>
        <w:widowControl w:val="0"/>
        <w:jc w:val="center"/>
        <w:rPr>
          <w:b/>
          <w:sz w:val="28"/>
          <w:szCs w:val="28"/>
        </w:rPr>
      </w:pPr>
      <w:r w:rsidRPr="001C15DF">
        <w:rPr>
          <w:b/>
          <w:sz w:val="28"/>
          <w:szCs w:val="28"/>
        </w:rPr>
        <w:t>Комітету Верховної Ради України</w:t>
      </w:r>
    </w:p>
    <w:p w:rsidR="001C15DF" w:rsidRPr="001C15DF" w:rsidRDefault="001C15DF" w:rsidP="001C15DF">
      <w:pPr>
        <w:widowControl w:val="0"/>
        <w:jc w:val="center"/>
        <w:rPr>
          <w:b/>
          <w:sz w:val="28"/>
          <w:szCs w:val="28"/>
        </w:rPr>
      </w:pPr>
      <w:r w:rsidRPr="001C15DF">
        <w:rPr>
          <w:b/>
          <w:sz w:val="28"/>
          <w:szCs w:val="28"/>
        </w:rPr>
        <w:t>з питань правової політики та правосуддя</w:t>
      </w:r>
    </w:p>
    <w:p w:rsidR="001C15DF" w:rsidRPr="001C15DF" w:rsidRDefault="001C15DF" w:rsidP="001C15DF">
      <w:pPr>
        <w:widowControl w:val="0"/>
        <w:jc w:val="center"/>
        <w:rPr>
          <w:b/>
          <w:sz w:val="28"/>
          <w:szCs w:val="28"/>
        </w:rPr>
      </w:pPr>
    </w:p>
    <w:p w:rsidR="000978AB" w:rsidRPr="000978AB" w:rsidRDefault="000978AB" w:rsidP="000978AB">
      <w:pPr>
        <w:jc w:val="center"/>
        <w:rPr>
          <w:b/>
          <w:sz w:val="28"/>
          <w:szCs w:val="28"/>
        </w:rPr>
      </w:pPr>
      <w:r w:rsidRPr="000978AB">
        <w:rPr>
          <w:b/>
          <w:sz w:val="28"/>
          <w:szCs w:val="28"/>
        </w:rPr>
        <w:t>щодо проекту Закону про внесення змін до статті 216 Кримінального процесуального кодексу України (щодо зміни підслідності незаконного виготовлення, зберігання, збуту або транспортування з метою збуту підакцизних товарів) (реєстр. № 5704 від 24 січня 2017 року)</w:t>
      </w:r>
    </w:p>
    <w:p w:rsidR="000978AB" w:rsidRPr="0008394A" w:rsidRDefault="000978AB" w:rsidP="000978AB">
      <w:pPr>
        <w:jc w:val="center"/>
        <w:rPr>
          <w:b/>
          <w:sz w:val="28"/>
          <w:szCs w:val="28"/>
        </w:rPr>
      </w:pPr>
    </w:p>
    <w:p w:rsidR="000978AB" w:rsidRDefault="000978AB" w:rsidP="000978AB">
      <w:pPr>
        <w:pStyle w:val="a3"/>
        <w:ind w:firstLine="0"/>
        <w:rPr>
          <w:b/>
          <w:szCs w:val="28"/>
        </w:rPr>
      </w:pPr>
    </w:p>
    <w:p w:rsidR="000978AB" w:rsidRPr="000978AB" w:rsidRDefault="001C56BF" w:rsidP="000978AB">
      <w:pPr>
        <w:ind w:firstLine="567"/>
        <w:jc w:val="both"/>
        <w:rPr>
          <w:sz w:val="28"/>
          <w:szCs w:val="28"/>
        </w:rPr>
      </w:pPr>
      <w:r w:rsidRPr="004120B5">
        <w:rPr>
          <w:sz w:val="28"/>
          <w:szCs w:val="28"/>
        </w:rPr>
        <w:t xml:space="preserve">Комітет з питань правової політики та правосуддя розглянув на своєму засіданні </w:t>
      </w:r>
      <w:r w:rsidRPr="009E4BCE">
        <w:rPr>
          <w:sz w:val="28"/>
          <w:szCs w:val="28"/>
        </w:rPr>
        <w:t xml:space="preserve">22 лютого </w:t>
      </w:r>
      <w:r>
        <w:rPr>
          <w:sz w:val="28"/>
          <w:szCs w:val="28"/>
        </w:rPr>
        <w:t>2017</w:t>
      </w:r>
      <w:r w:rsidRPr="004120B5">
        <w:rPr>
          <w:sz w:val="28"/>
          <w:szCs w:val="28"/>
        </w:rPr>
        <w:t xml:space="preserve"> року</w:t>
      </w:r>
      <w:r>
        <w:rPr>
          <w:spacing w:val="-2"/>
          <w:sz w:val="28"/>
          <w:szCs w:val="28"/>
        </w:rPr>
        <w:t xml:space="preserve"> (протокол № 5</w:t>
      </w:r>
      <w:r w:rsidRPr="009E4BCE">
        <w:rPr>
          <w:spacing w:val="-2"/>
          <w:sz w:val="28"/>
          <w:szCs w:val="28"/>
        </w:rPr>
        <w:t>6</w:t>
      </w:r>
      <w:r w:rsidRPr="004120B5">
        <w:rPr>
          <w:spacing w:val="-2"/>
          <w:sz w:val="28"/>
          <w:szCs w:val="28"/>
        </w:rPr>
        <w:t>)</w:t>
      </w:r>
      <w:r w:rsidRPr="009E4BCE">
        <w:rPr>
          <w:spacing w:val="-2"/>
          <w:sz w:val="28"/>
          <w:szCs w:val="28"/>
        </w:rPr>
        <w:t xml:space="preserve"> </w:t>
      </w:r>
      <w:r w:rsidR="000978AB" w:rsidRPr="000978AB">
        <w:rPr>
          <w:sz w:val="28"/>
          <w:szCs w:val="28"/>
        </w:rPr>
        <w:t>на відповідність Конституції України проект Закону про внесення змін до</w:t>
      </w:r>
      <w:r w:rsidR="000978AB">
        <w:rPr>
          <w:sz w:val="28"/>
          <w:szCs w:val="28"/>
        </w:rPr>
        <w:t xml:space="preserve"> статті 216</w:t>
      </w:r>
      <w:r w:rsidR="000978AB" w:rsidRPr="000978AB">
        <w:rPr>
          <w:sz w:val="28"/>
          <w:szCs w:val="28"/>
        </w:rPr>
        <w:t xml:space="preserve"> Кримінального процесуального кодексу України (щодо зміни підслідності незаконного виготовлення, зберігання, збуту або транспортування з метою збуту підакцизних товарів)</w:t>
      </w:r>
      <w:r w:rsidR="000978AB">
        <w:rPr>
          <w:sz w:val="28"/>
          <w:szCs w:val="28"/>
        </w:rPr>
        <w:t xml:space="preserve"> </w:t>
      </w:r>
      <w:r w:rsidR="000978AB" w:rsidRPr="000978AB">
        <w:rPr>
          <w:sz w:val="28"/>
          <w:szCs w:val="28"/>
        </w:rPr>
        <w:t xml:space="preserve">(реєстр. № </w:t>
      </w:r>
      <w:r w:rsidR="000978AB">
        <w:rPr>
          <w:sz w:val="28"/>
          <w:szCs w:val="28"/>
        </w:rPr>
        <w:t>5704</w:t>
      </w:r>
      <w:r w:rsidR="000978AB" w:rsidRPr="000978AB">
        <w:rPr>
          <w:sz w:val="28"/>
          <w:szCs w:val="28"/>
        </w:rPr>
        <w:t xml:space="preserve"> від </w:t>
      </w:r>
      <w:r w:rsidR="000978AB">
        <w:rPr>
          <w:sz w:val="28"/>
          <w:szCs w:val="28"/>
        </w:rPr>
        <w:t>24 січня</w:t>
      </w:r>
      <w:r w:rsidR="000978AB" w:rsidRPr="000978AB">
        <w:rPr>
          <w:sz w:val="28"/>
          <w:szCs w:val="28"/>
        </w:rPr>
        <w:t xml:space="preserve"> 201</w:t>
      </w:r>
      <w:r w:rsidR="000978AB">
        <w:rPr>
          <w:sz w:val="28"/>
          <w:szCs w:val="28"/>
        </w:rPr>
        <w:t>7</w:t>
      </w:r>
      <w:r w:rsidR="000978AB" w:rsidRPr="000978AB">
        <w:rPr>
          <w:sz w:val="28"/>
          <w:szCs w:val="28"/>
        </w:rPr>
        <w:t xml:space="preserve"> року) (далі – Законопроект), поданий народним депутатом України </w:t>
      </w:r>
      <w:r w:rsidR="000978AB">
        <w:rPr>
          <w:sz w:val="28"/>
          <w:szCs w:val="28"/>
        </w:rPr>
        <w:t>Тимошенком Ю.В.</w:t>
      </w:r>
    </w:p>
    <w:p w:rsidR="000978AB" w:rsidRPr="0008394A" w:rsidRDefault="000978AB" w:rsidP="000978AB">
      <w:pPr>
        <w:jc w:val="both"/>
        <w:rPr>
          <w:sz w:val="28"/>
          <w:szCs w:val="28"/>
        </w:rPr>
      </w:pPr>
    </w:p>
    <w:p w:rsidR="000978AB" w:rsidRPr="00E33FD0" w:rsidRDefault="000978AB" w:rsidP="00E33FD0">
      <w:pPr>
        <w:ind w:firstLine="567"/>
        <w:jc w:val="both"/>
        <w:rPr>
          <w:sz w:val="28"/>
          <w:szCs w:val="28"/>
        </w:rPr>
      </w:pPr>
      <w:r w:rsidRPr="00E33FD0">
        <w:rPr>
          <w:sz w:val="28"/>
          <w:szCs w:val="28"/>
        </w:rPr>
        <w:t>Згідно із пояснювальною запискою Законопроект спрямований на створення додаткових умов для здійснення належного досудового розслідування злочину, передбаченого статтею 204 Кримінального кодексу України, протидію та запобігання отруєнню громадян неякісними алкогольними та тютюновими виробами тощо</w:t>
      </w:r>
      <w:r w:rsidR="00E33FD0" w:rsidRPr="00E33FD0">
        <w:rPr>
          <w:sz w:val="28"/>
          <w:szCs w:val="28"/>
        </w:rPr>
        <w:t>.</w:t>
      </w:r>
    </w:p>
    <w:p w:rsidR="000978AB" w:rsidRPr="00E33FD0" w:rsidRDefault="00E33FD0" w:rsidP="00E33FD0">
      <w:pPr>
        <w:ind w:firstLine="567"/>
        <w:jc w:val="both"/>
        <w:rPr>
          <w:sz w:val="28"/>
          <w:szCs w:val="28"/>
        </w:rPr>
      </w:pPr>
      <w:r w:rsidRPr="00E33FD0">
        <w:rPr>
          <w:sz w:val="28"/>
          <w:szCs w:val="28"/>
        </w:rPr>
        <w:t xml:space="preserve">Для досягнення зазначеної мети пропонується викласти </w:t>
      </w:r>
      <w:r w:rsidR="000978AB" w:rsidRPr="00E33FD0">
        <w:rPr>
          <w:sz w:val="28"/>
          <w:szCs w:val="28"/>
        </w:rPr>
        <w:t>абзац перший частини третьої статті 216 Кримінального процесуального кодексу України в наступній редакції: «слідчі органів, що здійснюють контроль за додержанням податкового законодавства, здійснюють досудове розслідування злочинів, передбачених статтями  205, 205-1, 212, 212-1, 216, 218-1, 219 Кримінального кодексу України», тобто вилучити з чинної редакції положення статтю 204 Кримінального кодексу України.</w:t>
      </w:r>
    </w:p>
    <w:p w:rsidR="000978AB" w:rsidRPr="00E33FD0" w:rsidRDefault="000978AB" w:rsidP="00E33FD0">
      <w:pPr>
        <w:ind w:firstLine="567"/>
        <w:jc w:val="both"/>
        <w:rPr>
          <w:sz w:val="28"/>
          <w:szCs w:val="28"/>
        </w:rPr>
      </w:pPr>
      <w:r w:rsidRPr="00E33FD0">
        <w:rPr>
          <w:sz w:val="28"/>
          <w:szCs w:val="28"/>
        </w:rPr>
        <w:t xml:space="preserve">Прийняття вказаного Законопроекту, за твердженням автора, </w:t>
      </w:r>
      <w:proofErr w:type="spellStart"/>
      <w:r w:rsidR="00E33FD0" w:rsidRPr="00E33FD0">
        <w:rPr>
          <w:sz w:val="28"/>
          <w:szCs w:val="28"/>
        </w:rPr>
        <w:t>надасть</w:t>
      </w:r>
      <w:proofErr w:type="spellEnd"/>
      <w:r w:rsidR="00E33FD0" w:rsidRPr="00E33FD0">
        <w:rPr>
          <w:sz w:val="28"/>
          <w:szCs w:val="28"/>
        </w:rPr>
        <w:t xml:space="preserve"> можливість створити умови для посилення захисту життя та здоров’я громадян України та більш ефективного здійснення досудового розслідування незаконного виготовлення, зберігання, збуту або транспортування з метою збуту підакцизних товарів.</w:t>
      </w:r>
    </w:p>
    <w:p w:rsidR="008D61BF" w:rsidRDefault="008D61BF" w:rsidP="008D61BF">
      <w:pPr>
        <w:jc w:val="both"/>
        <w:rPr>
          <w:sz w:val="28"/>
          <w:szCs w:val="28"/>
        </w:rPr>
      </w:pPr>
    </w:p>
    <w:p w:rsidR="000978AB" w:rsidRDefault="000978AB" w:rsidP="008D61BF">
      <w:pPr>
        <w:ind w:firstLine="567"/>
        <w:jc w:val="both"/>
        <w:rPr>
          <w:sz w:val="28"/>
          <w:szCs w:val="28"/>
        </w:rPr>
      </w:pPr>
      <w:r>
        <w:rPr>
          <w:sz w:val="28"/>
          <w:szCs w:val="28"/>
        </w:rPr>
        <w:t>Вирішуючи питання про відповідність Законопроекту положенням Конституції України, Комітет виходить з наступного.</w:t>
      </w:r>
    </w:p>
    <w:p w:rsidR="000978AB" w:rsidRDefault="000978AB" w:rsidP="000978AB">
      <w:pPr>
        <w:ind w:firstLine="540"/>
        <w:jc w:val="both"/>
        <w:rPr>
          <w:sz w:val="28"/>
          <w:szCs w:val="28"/>
        </w:rPr>
      </w:pPr>
      <w:r>
        <w:rPr>
          <w:sz w:val="28"/>
          <w:szCs w:val="28"/>
        </w:rPr>
        <w:t xml:space="preserve">В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w:t>
      </w:r>
      <w:r>
        <w:rPr>
          <w:sz w:val="28"/>
          <w:szCs w:val="28"/>
        </w:rPr>
        <w:lastRenderedPageBreak/>
        <w:t>приймаються на основі Конституції України і повинні відповідати їй (частина друга статті 8). За приписом частини другої статті 19 Конституції України органи державної влади зобов’язані діяти лише на підставі, в межах повноважень та у спосіб, що передбачені Конституцією та законами України.</w:t>
      </w:r>
    </w:p>
    <w:p w:rsidR="00E33FD0" w:rsidRDefault="000978AB" w:rsidP="000978AB">
      <w:pPr>
        <w:ind w:firstLine="540"/>
        <w:jc w:val="both"/>
        <w:rPr>
          <w:sz w:val="28"/>
          <w:szCs w:val="28"/>
        </w:rPr>
      </w:pPr>
      <w:r>
        <w:rPr>
          <w:sz w:val="28"/>
          <w:szCs w:val="28"/>
        </w:rPr>
        <w:t>Виключно законами України визначаються, зокрема, судоустрій, судочинство, статус суддів; засади судової експертизи; організація і діяльність прокуратури, нотаріату, органів досудового розслідування, органів і установ виконання покарань; порядок виконання судових рішень; засади організації та діяльності адвокатури (пункт 14 частини першої статті 92 Конституції України).</w:t>
      </w:r>
    </w:p>
    <w:p w:rsidR="00E33FD0" w:rsidRDefault="00E33FD0" w:rsidP="00E33FD0">
      <w:pPr>
        <w:ind w:firstLine="567"/>
        <w:jc w:val="both"/>
        <w:rPr>
          <w:sz w:val="28"/>
          <w:szCs w:val="28"/>
        </w:rPr>
      </w:pPr>
      <w:r w:rsidRPr="00C923AB">
        <w:rPr>
          <w:sz w:val="28"/>
          <w:szCs w:val="28"/>
        </w:rPr>
        <w:t>Виключно законами України визначаються</w:t>
      </w:r>
      <w:bookmarkStart w:id="0" w:name="_GoBack"/>
      <w:bookmarkEnd w:id="0"/>
      <w:r w:rsidRPr="00C923AB">
        <w:rPr>
          <w:sz w:val="28"/>
          <w:szCs w:val="28"/>
        </w:rPr>
        <w:t xml:space="preserve"> засади цивільно-правової відповідальності, діяння, які є злочинами, адміністративними або дисциплінарними правопорушеннями, та відповідальність за них (</w:t>
      </w:r>
      <w:hyperlink r:id="rId4" w:anchor="n2056" w:tgtFrame="_blank" w:history="1">
        <w:r w:rsidRPr="00C923AB">
          <w:rPr>
            <w:sz w:val="28"/>
            <w:szCs w:val="28"/>
          </w:rPr>
          <w:t>пункт 22 частини першої статті 92 Конституції України</w:t>
        </w:r>
      </w:hyperlink>
      <w:r w:rsidRPr="00C923AB">
        <w:rPr>
          <w:sz w:val="28"/>
          <w:szCs w:val="28"/>
        </w:rPr>
        <w:t xml:space="preserve">). </w:t>
      </w:r>
    </w:p>
    <w:p w:rsidR="000978AB" w:rsidRDefault="00E33FD0" w:rsidP="00E33FD0">
      <w:pPr>
        <w:ind w:firstLine="540"/>
        <w:jc w:val="both"/>
        <w:rPr>
          <w:sz w:val="28"/>
          <w:szCs w:val="28"/>
        </w:rPr>
      </w:pPr>
      <w:r>
        <w:rPr>
          <w:sz w:val="28"/>
          <w:szCs w:val="28"/>
        </w:rPr>
        <w:t xml:space="preserve">У Рішенні від 30 травня 2001 року № 7-рп/2001 Конституційний Суд України зазначив, що  виключно  законами  України мають врегульовуватись засади  цивільно-правової  відповідальності  (загальні   підстави, умови, форми   відповідальності  тощо),  підстави  кримінальної, адміністративної  та дисциплінарної відповідальності - діяння, які є злочинами, адміністративними або дисциплінарними правопорушеннями (основні ознаки правопорушень, що утворюють їх склад), та відповідальність за них. У такий спосіб Конституція України заборонила врегульовувати зазначені питання  підзаконними нормативно-правовими актами та встановила, що лише Верховна Рада України у відповідному законі має право визначати, яке правопорушення визнається, зокрема, адміністративним правопорушенням чи злочином, та міру відповідальності за нього. </w:t>
      </w:r>
    </w:p>
    <w:p w:rsidR="000978AB" w:rsidRDefault="000978AB" w:rsidP="000978AB">
      <w:pPr>
        <w:ind w:firstLine="540"/>
        <w:jc w:val="both"/>
        <w:rPr>
          <w:sz w:val="28"/>
          <w:szCs w:val="28"/>
        </w:rPr>
      </w:pPr>
      <w:r>
        <w:rPr>
          <w:sz w:val="28"/>
          <w:szCs w:val="28"/>
        </w:rPr>
        <w:t>Зважаючи на зазначене, а також на те, що В</w:t>
      </w:r>
      <w:r>
        <w:rPr>
          <w:rStyle w:val="rvts0"/>
          <w:sz w:val="28"/>
          <w:szCs w:val="28"/>
        </w:rPr>
        <w:t>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 внесення запропонованих проектом Закону змін до чинного законодавства</w:t>
      </w:r>
      <w:r>
        <w:rPr>
          <w:sz w:val="28"/>
          <w:szCs w:val="28"/>
        </w:rPr>
        <w:t xml:space="preserve"> узгоджується з нормами Конституції України.</w:t>
      </w:r>
    </w:p>
    <w:p w:rsidR="000978AB" w:rsidRDefault="000978AB" w:rsidP="000978AB">
      <w:pPr>
        <w:pStyle w:val="a3"/>
        <w:tabs>
          <w:tab w:val="left" w:pos="540"/>
        </w:tabs>
        <w:ind w:firstLine="540"/>
        <w:rPr>
          <w:szCs w:val="28"/>
        </w:rPr>
      </w:pPr>
    </w:p>
    <w:p w:rsidR="000978AB" w:rsidRDefault="000978AB" w:rsidP="00E33FD0">
      <w:pPr>
        <w:ind w:firstLine="567"/>
        <w:jc w:val="both"/>
        <w:rPr>
          <w:sz w:val="28"/>
          <w:szCs w:val="28"/>
        </w:rPr>
      </w:pPr>
      <w:r>
        <w:rPr>
          <w:sz w:val="28"/>
          <w:szCs w:val="28"/>
        </w:rPr>
        <w:t>Враховуючи викладене, Комітет дійшов висновку, що проект Закону</w:t>
      </w:r>
      <w:r w:rsidR="00E33FD0" w:rsidRPr="00E33FD0">
        <w:rPr>
          <w:sz w:val="28"/>
          <w:szCs w:val="28"/>
        </w:rPr>
        <w:t xml:space="preserve"> </w:t>
      </w:r>
      <w:r w:rsidR="00E33FD0" w:rsidRPr="000978AB">
        <w:rPr>
          <w:sz w:val="28"/>
          <w:szCs w:val="28"/>
        </w:rPr>
        <w:t>про внесення змін до</w:t>
      </w:r>
      <w:r w:rsidR="00E33FD0">
        <w:rPr>
          <w:sz w:val="28"/>
          <w:szCs w:val="28"/>
        </w:rPr>
        <w:t xml:space="preserve"> статті 216</w:t>
      </w:r>
      <w:r w:rsidR="00E33FD0" w:rsidRPr="000978AB">
        <w:rPr>
          <w:sz w:val="28"/>
          <w:szCs w:val="28"/>
        </w:rPr>
        <w:t xml:space="preserve"> Кримінального процесуального кодексу України (щодо зміни підслідності незаконного виготовлення, зберігання, збуту або транспортування з метою збуту підакцизних товарів)</w:t>
      </w:r>
      <w:r w:rsidR="00E33FD0">
        <w:rPr>
          <w:sz w:val="28"/>
          <w:szCs w:val="28"/>
        </w:rPr>
        <w:t xml:space="preserve"> </w:t>
      </w:r>
      <w:r w:rsidR="00E33FD0" w:rsidRPr="000978AB">
        <w:rPr>
          <w:sz w:val="28"/>
          <w:szCs w:val="28"/>
        </w:rPr>
        <w:t xml:space="preserve">(реєстр. № </w:t>
      </w:r>
      <w:r w:rsidR="00E33FD0">
        <w:rPr>
          <w:sz w:val="28"/>
          <w:szCs w:val="28"/>
        </w:rPr>
        <w:t>5704</w:t>
      </w:r>
      <w:r w:rsidR="00E33FD0" w:rsidRPr="000978AB">
        <w:rPr>
          <w:sz w:val="28"/>
          <w:szCs w:val="28"/>
        </w:rPr>
        <w:t xml:space="preserve"> від </w:t>
      </w:r>
      <w:r w:rsidR="001C56BF">
        <w:rPr>
          <w:sz w:val="28"/>
          <w:szCs w:val="28"/>
        </w:rPr>
        <w:t xml:space="preserve">              24 </w:t>
      </w:r>
      <w:r w:rsidR="00E33FD0">
        <w:rPr>
          <w:sz w:val="28"/>
          <w:szCs w:val="28"/>
        </w:rPr>
        <w:t>січня</w:t>
      </w:r>
      <w:r w:rsidR="00E33FD0" w:rsidRPr="000978AB">
        <w:rPr>
          <w:sz w:val="28"/>
          <w:szCs w:val="28"/>
        </w:rPr>
        <w:t xml:space="preserve"> 201</w:t>
      </w:r>
      <w:r w:rsidR="00E33FD0">
        <w:rPr>
          <w:sz w:val="28"/>
          <w:szCs w:val="28"/>
        </w:rPr>
        <w:t>7</w:t>
      </w:r>
      <w:r w:rsidR="00E33FD0" w:rsidRPr="000978AB">
        <w:rPr>
          <w:sz w:val="28"/>
          <w:szCs w:val="28"/>
        </w:rPr>
        <w:t xml:space="preserve"> року), поданий народним депутатом України </w:t>
      </w:r>
      <w:r w:rsidR="00E33FD0">
        <w:rPr>
          <w:sz w:val="28"/>
          <w:szCs w:val="28"/>
        </w:rPr>
        <w:t>Тимошенком Ю.В.</w:t>
      </w:r>
      <w:r>
        <w:rPr>
          <w:sz w:val="28"/>
          <w:szCs w:val="28"/>
        </w:rPr>
        <w:t>, не суперечить положенням Конституції України.</w:t>
      </w:r>
    </w:p>
    <w:p w:rsidR="001C56BF" w:rsidRDefault="001C56BF" w:rsidP="00E33FD0">
      <w:pPr>
        <w:ind w:firstLine="567"/>
        <w:jc w:val="both"/>
        <w:rPr>
          <w:sz w:val="28"/>
          <w:szCs w:val="28"/>
        </w:rPr>
      </w:pPr>
    </w:p>
    <w:p w:rsidR="001C56BF" w:rsidRDefault="001C56BF" w:rsidP="00E33FD0">
      <w:pPr>
        <w:ind w:firstLine="567"/>
        <w:jc w:val="both"/>
        <w:rPr>
          <w:sz w:val="28"/>
          <w:szCs w:val="28"/>
        </w:rPr>
      </w:pPr>
    </w:p>
    <w:p w:rsidR="001C56BF" w:rsidRDefault="001C56BF" w:rsidP="00E33FD0">
      <w:pPr>
        <w:ind w:firstLine="567"/>
        <w:jc w:val="both"/>
        <w:rPr>
          <w:sz w:val="28"/>
          <w:szCs w:val="28"/>
        </w:rPr>
      </w:pPr>
    </w:p>
    <w:p w:rsidR="005204CF" w:rsidRPr="001C56BF" w:rsidRDefault="001C56BF">
      <w:pPr>
        <w:rPr>
          <w:b/>
          <w:sz w:val="28"/>
          <w:szCs w:val="28"/>
        </w:rPr>
      </w:pPr>
      <w:r>
        <w:rPr>
          <w:b/>
          <w:sz w:val="28"/>
          <w:szCs w:val="28"/>
        </w:rPr>
        <w:t xml:space="preserve">Голова Комітету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w:t>
      </w:r>
      <w:r w:rsidRPr="004120B5">
        <w:rPr>
          <w:b/>
          <w:sz w:val="28"/>
          <w:szCs w:val="28"/>
        </w:rPr>
        <w:t xml:space="preserve"> </w:t>
      </w:r>
      <w:r>
        <w:rPr>
          <w:b/>
          <w:sz w:val="28"/>
          <w:szCs w:val="28"/>
        </w:rPr>
        <w:t xml:space="preserve">        </w:t>
      </w:r>
      <w:r w:rsidRPr="004120B5">
        <w:rPr>
          <w:b/>
          <w:sz w:val="28"/>
          <w:szCs w:val="28"/>
        </w:rPr>
        <w:t>Р.П. КНЯЗЕВИЧ</w:t>
      </w:r>
    </w:p>
    <w:sectPr w:rsidR="005204CF" w:rsidRPr="001C56B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8AB"/>
    <w:rsid w:val="000978AB"/>
    <w:rsid w:val="001C15DF"/>
    <w:rsid w:val="001C56BF"/>
    <w:rsid w:val="00433022"/>
    <w:rsid w:val="005204CF"/>
    <w:rsid w:val="008D61BF"/>
    <w:rsid w:val="00E33F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CDB03"/>
  <w15:chartTrackingRefBased/>
  <w15:docId w15:val="{BBE9FD40-5DBC-4151-A491-D5D59106D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78AB"/>
    <w:pPr>
      <w:spacing w:after="0" w:line="240" w:lineRule="auto"/>
    </w:pPr>
    <w:rPr>
      <w:rFonts w:eastAsia="Times New Roman" w:cs="Times New Roman"/>
      <w:sz w:val="24"/>
      <w:szCs w:val="24"/>
      <w:lang w:eastAsia="ru-RU"/>
    </w:rPr>
  </w:style>
  <w:style w:type="paragraph" w:styleId="3">
    <w:name w:val="heading 3"/>
    <w:basedOn w:val="a"/>
    <w:link w:val="30"/>
    <w:uiPriority w:val="9"/>
    <w:qFormat/>
    <w:rsid w:val="000978AB"/>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0978AB"/>
    <w:pPr>
      <w:ind w:firstLine="720"/>
      <w:jc w:val="both"/>
    </w:pPr>
    <w:rPr>
      <w:sz w:val="28"/>
    </w:rPr>
  </w:style>
  <w:style w:type="character" w:customStyle="1" w:styleId="a4">
    <w:name w:val="Основний текст з відступом Знак"/>
    <w:basedOn w:val="a0"/>
    <w:link w:val="a3"/>
    <w:semiHidden/>
    <w:rsid w:val="000978AB"/>
    <w:rPr>
      <w:rFonts w:eastAsia="Times New Roman" w:cs="Times New Roman"/>
      <w:szCs w:val="24"/>
      <w:lang w:eastAsia="ru-RU"/>
    </w:rPr>
  </w:style>
  <w:style w:type="paragraph" w:customStyle="1" w:styleId="rvps2">
    <w:name w:val="rvps2"/>
    <w:basedOn w:val="a"/>
    <w:rsid w:val="000978AB"/>
    <w:pPr>
      <w:spacing w:before="100" w:beforeAutospacing="1" w:after="100" w:afterAutospacing="1"/>
    </w:pPr>
    <w:rPr>
      <w:lang w:val="ru-RU"/>
    </w:rPr>
  </w:style>
  <w:style w:type="character" w:customStyle="1" w:styleId="rvts0">
    <w:name w:val="rvts0"/>
    <w:rsid w:val="000978AB"/>
    <w:rPr>
      <w:rFonts w:ascii="Times New Roman" w:hAnsi="Times New Roman" w:cs="Times New Roman" w:hint="default"/>
    </w:rPr>
  </w:style>
  <w:style w:type="paragraph" w:styleId="a5">
    <w:name w:val="Normal (Web)"/>
    <w:basedOn w:val="a"/>
    <w:uiPriority w:val="99"/>
    <w:rsid w:val="000978AB"/>
    <w:pPr>
      <w:spacing w:before="100" w:beforeAutospacing="1" w:after="100" w:afterAutospacing="1"/>
    </w:pPr>
    <w:rPr>
      <w:lang w:eastAsia="uk-UA"/>
    </w:rPr>
  </w:style>
  <w:style w:type="paragraph" w:customStyle="1" w:styleId="21">
    <w:name w:val="Основной текст с отступом 21"/>
    <w:basedOn w:val="a"/>
    <w:uiPriority w:val="99"/>
    <w:rsid w:val="000978AB"/>
    <w:pPr>
      <w:suppressAutoHyphens/>
      <w:ind w:firstLine="709"/>
      <w:jc w:val="both"/>
    </w:pPr>
    <w:rPr>
      <w:sz w:val="26"/>
      <w:szCs w:val="26"/>
      <w:lang w:eastAsia="ar-SA"/>
    </w:rPr>
  </w:style>
  <w:style w:type="character" w:customStyle="1" w:styleId="30">
    <w:name w:val="Заголовок 3 Знак"/>
    <w:basedOn w:val="a0"/>
    <w:link w:val="3"/>
    <w:uiPriority w:val="9"/>
    <w:rsid w:val="000978AB"/>
    <w:rPr>
      <w:rFonts w:eastAsia="Times New Roman" w:cs="Times New Roman"/>
      <w:b/>
      <w:bCs/>
      <w:sz w:val="27"/>
      <w:szCs w:val="27"/>
      <w:lang w:eastAsia="uk-UA"/>
    </w:rPr>
  </w:style>
  <w:style w:type="character" w:customStyle="1" w:styleId="rvts9">
    <w:name w:val="rvts9"/>
    <w:rsid w:val="00097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38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zakon4.rada.gov.ua/rada/show/254%D0%BA/96-%D0%B2%D1%80/paran205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3183</Words>
  <Characters>1815</Characters>
  <Application>Microsoft Office Word</Application>
  <DocSecurity>0</DocSecurity>
  <Lines>15</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Придибайло Андрій Григорович</dc:creator>
  <cp:keywords/>
  <dc:description/>
  <cp:lastModifiedBy>Іоффе Світлана Борисівна</cp:lastModifiedBy>
  <cp:revision>2</cp:revision>
  <dcterms:created xsi:type="dcterms:W3CDTF">2017-03-10T14:39:00Z</dcterms:created>
  <dcterms:modified xsi:type="dcterms:W3CDTF">2017-03-10T14:39:00Z</dcterms:modified>
</cp:coreProperties>
</file>