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B6F" w:rsidRPr="00697B6F" w:rsidRDefault="00697B6F" w:rsidP="00697B6F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ascii="Arial" w:eastAsia="Times New Roman" w:hAnsi="Arial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>Проект №</w:t>
      </w:r>
      <w:r>
        <w:rPr>
          <w:rFonts w:eastAsia="Times New Roman" w:cs="Times New Roman"/>
          <w:sz w:val="24"/>
          <w:szCs w:val="24"/>
          <w:lang w:val="uk-UA" w:eastAsia="ru-RU"/>
        </w:rPr>
        <w:t xml:space="preserve"> 6243</w:t>
      </w:r>
    </w:p>
    <w:p w:rsidR="00697B6F" w:rsidRPr="00697B6F" w:rsidRDefault="00697B6F" w:rsidP="00697B6F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ab/>
        <w:t>від 2</w:t>
      </w:r>
      <w:r>
        <w:rPr>
          <w:rFonts w:eastAsia="Times New Roman" w:cs="Times New Roman"/>
          <w:sz w:val="24"/>
          <w:szCs w:val="24"/>
          <w:lang w:val="uk-UA" w:eastAsia="ru-RU"/>
        </w:rPr>
        <w:t>7</w:t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>.</w:t>
      </w:r>
      <w:r>
        <w:rPr>
          <w:rFonts w:eastAsia="Times New Roman" w:cs="Times New Roman"/>
          <w:sz w:val="24"/>
          <w:szCs w:val="24"/>
          <w:lang w:val="uk-UA" w:eastAsia="ru-RU"/>
        </w:rPr>
        <w:t>03</w:t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>.201</w:t>
      </w:r>
      <w:r>
        <w:rPr>
          <w:rFonts w:eastAsia="Times New Roman" w:cs="Times New Roman"/>
          <w:sz w:val="24"/>
          <w:szCs w:val="24"/>
          <w:lang w:val="uk-UA" w:eastAsia="ru-RU"/>
        </w:rPr>
        <w:t xml:space="preserve">7 </w:t>
      </w:r>
      <w:r w:rsidRPr="00697B6F">
        <w:rPr>
          <w:rFonts w:eastAsia="Times New Roman" w:cs="Times New Roman"/>
          <w:sz w:val="24"/>
          <w:szCs w:val="24"/>
          <w:lang w:val="uk-UA" w:eastAsia="ru-RU"/>
        </w:rPr>
        <w:t>р.</w:t>
      </w:r>
    </w:p>
    <w:p w:rsidR="00697B6F" w:rsidRPr="00697B6F" w:rsidRDefault="00697B6F" w:rsidP="00697B6F">
      <w:pPr>
        <w:keepNext/>
        <w:keepLines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697B6F" w:rsidRPr="00697B6F" w:rsidRDefault="00697B6F" w:rsidP="00697B6F">
      <w:pPr>
        <w:keepNext/>
        <w:keepLines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697B6F" w:rsidRPr="00697B6F" w:rsidRDefault="00697B6F" w:rsidP="00697B6F">
      <w:pPr>
        <w:keepNext/>
        <w:keepLines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697B6F" w:rsidRPr="00697B6F" w:rsidRDefault="00697B6F" w:rsidP="00697B6F">
      <w:pPr>
        <w:keepNext/>
        <w:keepLines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697B6F" w:rsidRPr="00697B6F" w:rsidRDefault="00697B6F" w:rsidP="00697B6F">
      <w:pPr>
        <w:keepNext/>
        <w:keepLines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697B6F" w:rsidRPr="00697B6F" w:rsidRDefault="00697B6F" w:rsidP="00697B6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val="uk-UA" w:eastAsia="ru-RU"/>
        </w:rPr>
      </w:pPr>
    </w:p>
    <w:p w:rsidR="00697B6F" w:rsidRPr="00697B6F" w:rsidRDefault="00697B6F" w:rsidP="00697B6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val="uk-UA" w:eastAsia="ru-RU"/>
        </w:rPr>
      </w:pPr>
    </w:p>
    <w:p w:rsidR="00697B6F" w:rsidRPr="00697B6F" w:rsidRDefault="00697B6F" w:rsidP="00697B6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val="uk-UA" w:eastAsia="ru-RU"/>
        </w:rPr>
      </w:pPr>
    </w:p>
    <w:p w:rsidR="00697B6F" w:rsidRPr="00697B6F" w:rsidRDefault="00697B6F" w:rsidP="00697B6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val="uk-UA" w:eastAsia="ru-RU"/>
        </w:rPr>
      </w:pPr>
    </w:p>
    <w:p w:rsidR="00697B6F" w:rsidRPr="00FF4094" w:rsidRDefault="00697B6F" w:rsidP="00697B6F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697B6F" w:rsidRPr="006B5DA8" w:rsidRDefault="00697B6F" w:rsidP="00697B6F">
      <w:pPr>
        <w:keepNext/>
        <w:shd w:val="clear" w:color="auto" w:fill="FFFFFF"/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>ЗАУВАЖЕННЯ</w:t>
      </w:r>
    </w:p>
    <w:p w:rsidR="00697B6F" w:rsidRPr="006B5DA8" w:rsidRDefault="00697B6F" w:rsidP="00697B6F">
      <w:pPr>
        <w:keepNext/>
        <w:shd w:val="clear" w:color="auto" w:fill="FFFFFF"/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 xml:space="preserve">до проекту Закону України «Про внесення змін до статті 149 </w:t>
      </w:r>
      <w:r w:rsidR="00F93926"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 xml:space="preserve">Кримінального кодексу України щодо приведення у відповідність </w:t>
      </w:r>
      <w:r w:rsidR="00B55C37"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>з</w:t>
      </w:r>
      <w:r w:rsidR="00F93926"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 xml:space="preserve"> міжнародни</w:t>
      </w:r>
      <w:r w:rsidR="00B55C37"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>ми</w:t>
      </w:r>
      <w:r w:rsidR="00F93926"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 xml:space="preserve"> стандарт</w:t>
      </w:r>
      <w:r w:rsidR="00B55C37"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>ами</w:t>
      </w:r>
      <w:r w:rsidRPr="006B5DA8">
        <w:rPr>
          <w:rFonts w:eastAsia="Times New Roman" w:cs="Times New Roman"/>
          <w:b/>
          <w:bCs/>
          <w:sz w:val="27"/>
          <w:szCs w:val="27"/>
          <w:lang w:val="uk-UA" w:eastAsia="ru-RU"/>
        </w:rPr>
        <w:t>»</w:t>
      </w:r>
    </w:p>
    <w:p w:rsidR="00697B6F" w:rsidRPr="006B5DA8" w:rsidRDefault="00697B6F" w:rsidP="00697B6F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eastAsia="Times New Roman" w:cs="Times New Roman"/>
          <w:bCs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bCs/>
          <w:sz w:val="27"/>
          <w:szCs w:val="27"/>
          <w:lang w:val="uk-UA" w:eastAsia="ru-RU"/>
        </w:rPr>
        <w:tab/>
      </w:r>
      <w:r w:rsidRPr="006B5DA8">
        <w:rPr>
          <w:rFonts w:eastAsia="Times New Roman" w:cs="Times New Roman"/>
          <w:bCs/>
          <w:sz w:val="27"/>
          <w:szCs w:val="27"/>
          <w:lang w:val="uk-UA" w:eastAsia="ru-RU"/>
        </w:rPr>
        <w:tab/>
      </w:r>
      <w:r w:rsidRPr="006B5DA8">
        <w:rPr>
          <w:rFonts w:eastAsia="Times New Roman" w:cs="Times New Roman"/>
          <w:bCs/>
          <w:sz w:val="27"/>
          <w:szCs w:val="27"/>
          <w:lang w:val="uk-UA" w:eastAsia="ru-RU"/>
        </w:rPr>
        <w:tab/>
        <w:t xml:space="preserve">      (</w:t>
      </w:r>
      <w:proofErr w:type="spellStart"/>
      <w:r w:rsidRPr="006B5DA8">
        <w:rPr>
          <w:rFonts w:eastAsia="Times New Roman" w:cs="Times New Roman"/>
          <w:bCs/>
          <w:sz w:val="27"/>
          <w:szCs w:val="27"/>
          <w:lang w:val="uk-UA" w:eastAsia="ru-RU"/>
        </w:rPr>
        <w:t>реєст</w:t>
      </w:r>
      <w:proofErr w:type="spellEnd"/>
      <w:r w:rsidRPr="006B5DA8">
        <w:rPr>
          <w:rFonts w:eastAsia="Times New Roman" w:cs="Times New Roman"/>
          <w:bCs/>
          <w:sz w:val="27"/>
          <w:szCs w:val="27"/>
          <w:lang w:val="uk-UA" w:eastAsia="ru-RU"/>
        </w:rPr>
        <w:t>. №</w:t>
      </w:r>
      <w:r w:rsidR="00F93926" w:rsidRPr="006B5DA8">
        <w:rPr>
          <w:rFonts w:eastAsia="Times New Roman" w:cs="Times New Roman"/>
          <w:bCs/>
          <w:sz w:val="27"/>
          <w:szCs w:val="27"/>
          <w:lang w:val="uk-UA" w:eastAsia="ru-RU"/>
        </w:rPr>
        <w:t xml:space="preserve"> 6243</w:t>
      </w:r>
      <w:r w:rsidRPr="006B5DA8">
        <w:rPr>
          <w:rFonts w:eastAsia="Times New Roman" w:cs="Times New Roman"/>
          <w:bCs/>
          <w:sz w:val="27"/>
          <w:szCs w:val="27"/>
          <w:lang w:val="uk-UA" w:eastAsia="ru-RU"/>
        </w:rPr>
        <w:t>)</w:t>
      </w:r>
    </w:p>
    <w:p w:rsidR="00697B6F" w:rsidRPr="006B5DA8" w:rsidRDefault="00697B6F" w:rsidP="00697B6F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eastAsia="Times New Roman" w:cs="Times New Roman"/>
          <w:bCs/>
          <w:sz w:val="27"/>
          <w:szCs w:val="27"/>
          <w:lang w:val="uk-UA" w:eastAsia="ru-RU"/>
        </w:rPr>
      </w:pPr>
    </w:p>
    <w:p w:rsidR="00697B6F" w:rsidRPr="006B5DA8" w:rsidRDefault="00697B6F" w:rsidP="00697B6F">
      <w:pPr>
        <w:spacing w:after="0" w:line="240" w:lineRule="auto"/>
        <w:ind w:firstLine="567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697B6F" w:rsidRPr="006B5DA8" w:rsidRDefault="00697B6F" w:rsidP="00697B6F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>У Головному юридичному управлінні</w:t>
      </w:r>
      <w:r w:rsidRPr="006B5DA8">
        <w:rPr>
          <w:rFonts w:eastAsia="Times New Roman" w:cs="Times New Roman"/>
          <w:b/>
          <w:sz w:val="27"/>
          <w:szCs w:val="27"/>
          <w:lang w:val="uk-UA" w:eastAsia="ru-RU"/>
        </w:rPr>
        <w:t xml:space="preserve"> 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розглянуто підготовлений Комітетом </w:t>
      </w:r>
      <w:r w:rsidR="00F93926" w:rsidRPr="006B5DA8">
        <w:rPr>
          <w:rFonts w:eastAsia="Times New Roman" w:cs="Times New Roman"/>
          <w:sz w:val="27"/>
          <w:szCs w:val="27"/>
          <w:lang w:val="uk-UA" w:eastAsia="ru-RU"/>
        </w:rPr>
        <w:t xml:space="preserve">з питань законодавчого забезпечення правоохоронної діяльності 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>до другого читання проект Закону України «</w:t>
      </w:r>
      <w:r w:rsidR="00F93926" w:rsidRPr="006B5DA8">
        <w:rPr>
          <w:rFonts w:eastAsia="Times New Roman" w:cs="Times New Roman"/>
          <w:sz w:val="27"/>
          <w:szCs w:val="27"/>
          <w:lang w:val="uk-UA" w:eastAsia="ru-RU"/>
        </w:rPr>
        <w:t xml:space="preserve">Про внесення змін до статті 149 Кримінального кодексу України щодо приведення у відповідність 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з</w:t>
      </w:r>
      <w:r w:rsidR="00F93926" w:rsidRPr="006B5DA8">
        <w:rPr>
          <w:rFonts w:eastAsia="Times New Roman" w:cs="Times New Roman"/>
          <w:sz w:val="27"/>
          <w:szCs w:val="27"/>
          <w:lang w:val="uk-UA" w:eastAsia="ru-RU"/>
        </w:rPr>
        <w:t xml:space="preserve"> міжнародни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ми</w:t>
      </w:r>
      <w:r w:rsidR="00F93926" w:rsidRPr="006B5DA8">
        <w:rPr>
          <w:rFonts w:eastAsia="Times New Roman" w:cs="Times New Roman"/>
          <w:sz w:val="27"/>
          <w:szCs w:val="27"/>
          <w:lang w:val="uk-UA" w:eastAsia="ru-RU"/>
        </w:rPr>
        <w:t xml:space="preserve"> стандарт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ами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» (реєстр № </w:t>
      </w:r>
      <w:r w:rsidR="00F93926" w:rsidRPr="006B5DA8">
        <w:rPr>
          <w:rFonts w:eastAsia="Times New Roman" w:cs="Times New Roman"/>
          <w:bCs/>
          <w:sz w:val="27"/>
          <w:szCs w:val="27"/>
          <w:lang w:val="uk-UA" w:eastAsia="ru-RU"/>
        </w:rPr>
        <w:t>6243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>).</w:t>
      </w:r>
    </w:p>
    <w:p w:rsidR="00697B6F" w:rsidRPr="006B5DA8" w:rsidRDefault="00697B6F" w:rsidP="00697B6F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697B6F" w:rsidRPr="006B5DA8" w:rsidRDefault="00697B6F" w:rsidP="00697B6F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Насамперед звертаємо увагу, що зберіг свою актуальність висновок Головного науково-експертного управління до зазначеного проекту. </w:t>
      </w:r>
    </w:p>
    <w:p w:rsidR="00697B6F" w:rsidRPr="006B5DA8" w:rsidRDefault="00697B6F" w:rsidP="00697B6F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>У зв’язку з цим вважаємо за необхідне ще раз звернути увагу на найбільш суттєві зауваження Головного науково-експертного управління та висловити нові зауваження до законопроекту.</w:t>
      </w:r>
    </w:p>
    <w:p w:rsidR="00697B6F" w:rsidRPr="006B5DA8" w:rsidRDefault="00697B6F" w:rsidP="00697B6F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302563" w:rsidRPr="006B5DA8" w:rsidRDefault="00302563" w:rsidP="001B46B8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>1. 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Так, з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аконопроектом 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пропонується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 викласти статтю 149</w:t>
      </w:r>
      <w:r w:rsidR="001B46B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«Торгівля людьми або інша незаконна угода щодо людини»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 Кримінального кодексу України (далі – КК України)</w:t>
      </w:r>
      <w:r w:rsidR="001B46B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у новій редакції </w:t>
      </w:r>
      <w:r w:rsidR="001B46B8" w:rsidRPr="006B5DA8">
        <w:rPr>
          <w:rFonts w:eastAsia="Times New Roman" w:cs="Times New Roman"/>
          <w:sz w:val="27"/>
          <w:szCs w:val="27"/>
          <w:u w:val="single"/>
          <w:lang w:val="uk-UA" w:eastAsia="ru-RU"/>
        </w:rPr>
        <w:t>з метою приведення її у відповідність до міжнародних стандартів</w:t>
      </w:r>
      <w:r w:rsidR="001B46B8" w:rsidRPr="006B5DA8">
        <w:rPr>
          <w:rFonts w:eastAsia="Times New Roman" w:cs="Times New Roman"/>
          <w:sz w:val="27"/>
          <w:szCs w:val="27"/>
          <w:lang w:val="uk-UA" w:eastAsia="ru-RU"/>
        </w:rPr>
        <w:t>, зокрема Протоколу про попередження і припинення торгівлі людьми, особливо жінками і дітьми, і покарання за неї, що доповнює Конвенцію Організації Об’єднаних Націй проти транснаціональної організованої злочинності, прийнятого резолюцією 55/25 Генеральної Асамблеї від 15 листопада 2000 року (Протокол ратифіковано Законом № 1433-IV від 04.02.2004).</w:t>
      </w:r>
    </w:p>
    <w:p w:rsidR="00157F92" w:rsidRPr="006B5DA8" w:rsidRDefault="00820942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Передусім 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звертаємо</w:t>
      </w:r>
      <w:r w:rsidR="001B46B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увагу, що </w:t>
      </w:r>
      <w:r w:rsidR="00881D18" w:rsidRPr="006B5DA8">
        <w:rPr>
          <w:rFonts w:eastAsia="Times New Roman" w:cs="Times New Roman"/>
          <w:sz w:val="27"/>
          <w:szCs w:val="27"/>
          <w:lang w:val="uk-UA" w:eastAsia="ru-RU"/>
        </w:rPr>
        <w:t>Закон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ом</w:t>
      </w:r>
      <w:r w:rsidR="00881D1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України «Про внесення змін до Кримінального кодексу України щодо вдосконалення відповідальності за торгівлю людьми та втягнення в заняття проституцією» від 12 січня 2006 року №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 </w:t>
      </w:r>
      <w:r w:rsidR="00881D18" w:rsidRPr="006B5DA8">
        <w:rPr>
          <w:rFonts w:eastAsia="Times New Roman" w:cs="Times New Roman"/>
          <w:sz w:val="27"/>
          <w:szCs w:val="27"/>
          <w:lang w:val="uk-UA" w:eastAsia="ru-RU"/>
        </w:rPr>
        <w:t>3316-IV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 xml:space="preserve"> до</w:t>
      </w:r>
      <w:r w:rsidR="00881D1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статт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>і</w:t>
      </w:r>
      <w:r w:rsidR="00881D1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149 КК України 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>уже вносилися зміни з метою приведення її до міжнародних стандартів</w:t>
      </w:r>
      <w:r w:rsidR="00881D18" w:rsidRPr="006B5DA8">
        <w:rPr>
          <w:rFonts w:eastAsia="Times New Roman" w:cs="Times New Roman"/>
          <w:sz w:val="27"/>
          <w:szCs w:val="27"/>
          <w:lang w:val="uk-UA" w:eastAsia="ru-RU"/>
        </w:rPr>
        <w:t xml:space="preserve">. 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 xml:space="preserve">І як </w:t>
      </w:r>
      <w:r w:rsidR="00881D18" w:rsidRPr="006B5DA8">
        <w:rPr>
          <w:rFonts w:eastAsia="Times New Roman" w:cs="Times New Roman"/>
          <w:sz w:val="27"/>
          <w:szCs w:val="27"/>
          <w:lang w:val="uk-UA" w:eastAsia="ru-RU"/>
        </w:rPr>
        <w:t xml:space="preserve">вбачається із пояснювальної записки </w:t>
      </w:r>
      <w:r w:rsidR="00157F92" w:rsidRPr="006B5DA8">
        <w:rPr>
          <w:rFonts w:eastAsia="Times New Roman" w:cs="Times New Roman"/>
          <w:sz w:val="27"/>
          <w:szCs w:val="27"/>
          <w:lang w:val="uk-UA" w:eastAsia="ru-RU"/>
        </w:rPr>
        <w:t>проекту Закону України «Про внесення змін до Кримінального кодексу України (щодо протидії торгівлі людьми та втягування у заняття проституцією)» (реєстр. №</w:t>
      </w:r>
      <w:r w:rsidR="00B55C37" w:rsidRPr="006B5DA8">
        <w:rPr>
          <w:rFonts w:eastAsia="Times New Roman" w:cs="Times New Roman"/>
          <w:sz w:val="27"/>
          <w:szCs w:val="27"/>
          <w:lang w:val="uk-UA" w:eastAsia="ru-RU"/>
        </w:rPr>
        <w:t> </w:t>
      </w:r>
      <w:r w:rsidR="00157F92" w:rsidRPr="006B5DA8">
        <w:rPr>
          <w:rFonts w:eastAsia="Times New Roman" w:cs="Times New Roman"/>
          <w:sz w:val="27"/>
          <w:szCs w:val="27"/>
          <w:lang w:val="uk-UA" w:eastAsia="ru-RU"/>
        </w:rPr>
        <w:t>4179 від 15.09.2005)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 xml:space="preserve"> </w:t>
      </w:r>
      <w:r w:rsidR="00157F92" w:rsidRPr="006B5DA8">
        <w:rPr>
          <w:rFonts w:eastAsia="Times New Roman" w:cs="Times New Roman"/>
          <w:sz w:val="27"/>
          <w:szCs w:val="27"/>
          <w:u w:val="single"/>
          <w:lang w:val="uk-UA" w:eastAsia="uk-UA"/>
        </w:rPr>
        <w:t xml:space="preserve">наведені зміни спрямовані на приведення статті 149 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>Кримінального кодексу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 xml:space="preserve"> України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 xml:space="preserve"> </w:t>
      </w:r>
      <w:r w:rsidR="00157F92" w:rsidRPr="006B5DA8">
        <w:rPr>
          <w:rFonts w:eastAsia="Times New Roman" w:cs="Times New Roman"/>
          <w:sz w:val="27"/>
          <w:szCs w:val="27"/>
          <w:u w:val="single"/>
          <w:lang w:val="uk-UA" w:eastAsia="uk-UA"/>
        </w:rPr>
        <w:t xml:space="preserve">у відповідність </w:t>
      </w:r>
      <w:r w:rsidR="00937ECF" w:rsidRPr="006B5DA8">
        <w:rPr>
          <w:rFonts w:eastAsia="Times New Roman" w:cs="Times New Roman"/>
          <w:sz w:val="27"/>
          <w:szCs w:val="27"/>
          <w:u w:val="single"/>
          <w:lang w:val="uk-UA" w:eastAsia="uk-UA"/>
        </w:rPr>
        <w:t>і</w:t>
      </w:r>
      <w:r w:rsidR="00157F92" w:rsidRPr="006B5DA8">
        <w:rPr>
          <w:rFonts w:eastAsia="Times New Roman" w:cs="Times New Roman"/>
          <w:sz w:val="27"/>
          <w:szCs w:val="27"/>
          <w:u w:val="single"/>
          <w:lang w:val="uk-UA" w:eastAsia="uk-UA"/>
        </w:rPr>
        <w:t xml:space="preserve">з Конвенцією Організації Об’єднаних Націй проти транснаціональної </w:t>
      </w:r>
      <w:r w:rsidR="00157F92" w:rsidRPr="006B5DA8">
        <w:rPr>
          <w:rFonts w:eastAsia="Times New Roman" w:cs="Times New Roman"/>
          <w:sz w:val="27"/>
          <w:szCs w:val="27"/>
          <w:u w:val="single"/>
          <w:lang w:val="uk-UA" w:eastAsia="uk-UA"/>
        </w:rPr>
        <w:lastRenderedPageBreak/>
        <w:t>організованої злочинності та Протоколу про попередження і припинення торгівлі людьми, особливо жінками і дітьми, і покарання за неї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>. Зокрема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,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 xml:space="preserve"> до кримінального законодавства було введен</w:t>
      </w:r>
      <w:r w:rsidR="00FF4094" w:rsidRPr="006B5DA8">
        <w:rPr>
          <w:rFonts w:eastAsia="Times New Roman" w:cs="Times New Roman"/>
          <w:sz w:val="27"/>
          <w:szCs w:val="27"/>
          <w:lang w:val="uk-UA" w:eastAsia="uk-UA"/>
        </w:rPr>
        <w:t>е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 xml:space="preserve"> поняття «торгівля людьми» та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 xml:space="preserve"> </w:t>
      </w:r>
      <w:r w:rsidR="00F33892">
        <w:rPr>
          <w:rFonts w:eastAsia="Times New Roman" w:cs="Times New Roman"/>
          <w:sz w:val="27"/>
          <w:szCs w:val="27"/>
          <w:lang w:val="uk-UA" w:eastAsia="uk-UA"/>
        </w:rPr>
        <w:t>визначено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 xml:space="preserve"> понят</w:t>
      </w:r>
      <w:r w:rsidR="00F33892">
        <w:rPr>
          <w:rFonts w:eastAsia="Times New Roman" w:cs="Times New Roman"/>
          <w:sz w:val="27"/>
          <w:szCs w:val="27"/>
          <w:lang w:val="uk-UA" w:eastAsia="uk-UA"/>
        </w:rPr>
        <w:t>тя</w:t>
      </w:r>
      <w:r w:rsidR="00157F92" w:rsidRPr="006B5DA8">
        <w:rPr>
          <w:rFonts w:eastAsia="Times New Roman" w:cs="Times New Roman"/>
          <w:sz w:val="27"/>
          <w:szCs w:val="27"/>
          <w:lang w:val="uk-UA" w:eastAsia="uk-UA"/>
        </w:rPr>
        <w:t xml:space="preserve"> «експлуатація людини», «уразливий стан».</w:t>
      </w:r>
      <w:r w:rsidR="00A37788" w:rsidRPr="006B5DA8">
        <w:rPr>
          <w:rFonts w:eastAsia="Times New Roman" w:cs="Times New Roman"/>
          <w:sz w:val="27"/>
          <w:szCs w:val="27"/>
          <w:lang w:val="uk-UA" w:eastAsia="uk-UA"/>
        </w:rPr>
        <w:t xml:space="preserve"> </w:t>
      </w:r>
    </w:p>
    <w:p w:rsidR="00A37788" w:rsidRPr="006B5DA8" w:rsidRDefault="00A37788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Таким чином, фактично </w:t>
      </w:r>
      <w:r w:rsidR="00937ECF" w:rsidRPr="006B5DA8">
        <w:rPr>
          <w:rFonts w:eastAsia="Times New Roman" w:cs="Times New Roman"/>
          <w:sz w:val="27"/>
          <w:szCs w:val="27"/>
          <w:lang w:val="uk-UA" w:eastAsia="uk-UA"/>
        </w:rPr>
        <w:t xml:space="preserve">відразу 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після ратифікації 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 xml:space="preserve">у 2004 році 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>Протоколу про попередження і припинення торгівлі людьми, особливо жінками і дітьми, і покарання за неї вітчизняне кримінальне законодавство було приведене у відповідність до міжнародних стандартів у сфері протидії торгівлі людьми.</w:t>
      </w:r>
    </w:p>
    <w:p w:rsidR="00A37788" w:rsidRPr="006B5DA8" w:rsidRDefault="00A37788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</w:p>
    <w:p w:rsidR="00FF4094" w:rsidRPr="006B5DA8" w:rsidRDefault="00A37788" w:rsidP="00A37788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2. 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 xml:space="preserve">Що стосується </w:t>
      </w:r>
      <w:r w:rsidR="00FF4094" w:rsidRPr="006B5DA8">
        <w:rPr>
          <w:rFonts w:eastAsia="Times New Roman" w:cs="Times New Roman"/>
          <w:sz w:val="27"/>
          <w:szCs w:val="27"/>
          <w:lang w:val="uk-UA" w:eastAsia="uk-UA"/>
        </w:rPr>
        <w:t>запропонован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ої</w:t>
      </w:r>
      <w:r w:rsidR="00FF4094" w:rsidRPr="006B5DA8">
        <w:rPr>
          <w:rFonts w:eastAsia="Times New Roman" w:cs="Times New Roman"/>
          <w:sz w:val="27"/>
          <w:szCs w:val="27"/>
          <w:lang w:val="uk-UA" w:eastAsia="uk-UA"/>
        </w:rPr>
        <w:t xml:space="preserve"> проектом редакці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ї</w:t>
      </w:r>
      <w:r w:rsidR="00FF4094" w:rsidRPr="006B5DA8">
        <w:rPr>
          <w:rFonts w:eastAsia="Times New Roman" w:cs="Times New Roman"/>
          <w:sz w:val="27"/>
          <w:szCs w:val="27"/>
          <w:lang w:val="uk-UA" w:eastAsia="uk-UA"/>
        </w:rPr>
        <w:t xml:space="preserve"> статті 149 КК України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, то слід висловити такі зауваження</w:t>
      </w:r>
      <w:r w:rsidR="00FF4094" w:rsidRPr="006B5DA8">
        <w:rPr>
          <w:rFonts w:eastAsia="Times New Roman" w:cs="Times New Roman"/>
          <w:sz w:val="27"/>
          <w:szCs w:val="27"/>
          <w:lang w:val="uk-UA" w:eastAsia="uk-UA"/>
        </w:rPr>
        <w:t>.</w:t>
      </w:r>
    </w:p>
    <w:p w:rsidR="00A37788" w:rsidRPr="006B5DA8" w:rsidRDefault="00FF4094" w:rsidP="00A37788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>Так, п</w:t>
      </w:r>
      <w:r w:rsidR="00FB6446" w:rsidRPr="006B5DA8">
        <w:rPr>
          <w:rFonts w:eastAsia="Times New Roman" w:cs="Times New Roman"/>
          <w:sz w:val="27"/>
          <w:szCs w:val="27"/>
          <w:lang w:val="uk-UA" w:eastAsia="uk-UA"/>
        </w:rPr>
        <w:t>оложеннями законопроекту передбачено виключити із диспозиції частини першої статті 149 КК України такий вид злочинного діяння як «здійснення іншої незаконної угоди, об’єктом якої є людина». Відповідним чином пропонується змінити і назву зазначеної статті.</w:t>
      </w:r>
    </w:p>
    <w:p w:rsidR="00A37788" w:rsidRPr="006B5DA8" w:rsidRDefault="00FB6446" w:rsidP="00A37788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У зв’язку з наведеним звертаємо увагу, що </w:t>
      </w:r>
      <w:r w:rsidR="00A37788" w:rsidRPr="006B5DA8">
        <w:rPr>
          <w:rFonts w:eastAsia="Times New Roman" w:cs="Times New Roman"/>
          <w:sz w:val="27"/>
          <w:szCs w:val="27"/>
          <w:lang w:val="uk-UA" w:eastAsia="ru-RU"/>
        </w:rPr>
        <w:t xml:space="preserve">чинна редакція статті 149 КК України встановлює відповідальність за 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 xml:space="preserve">такі види злочинної діяльності, як </w:t>
      </w:r>
      <w:r w:rsidR="00A37788" w:rsidRPr="006B5DA8">
        <w:rPr>
          <w:rFonts w:eastAsia="Times New Roman" w:cs="Times New Roman"/>
          <w:sz w:val="27"/>
          <w:szCs w:val="27"/>
          <w:lang w:val="uk-UA" w:eastAsia="ru-RU"/>
        </w:rPr>
        <w:t>торгівл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>я</w:t>
      </w:r>
      <w:r w:rsidR="00A3778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людьми, здійснення іншої незаконної угоди, об’єктом якої є людина, а також окремі види діянь, що пов’язані з торгівлею людьми або здійсненням іншої незаконної угоди, тобто передбачає біл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>ьш широку криміналізацію діянь,</w:t>
      </w:r>
      <w:r w:rsidR="008E5EFC" w:rsidRPr="006B5DA8">
        <w:rPr>
          <w:rFonts w:eastAsia="Times New Roman" w:cs="Times New Roman"/>
          <w:sz w:val="27"/>
          <w:szCs w:val="27"/>
          <w:lang w:val="uk-UA" w:eastAsia="ru-RU"/>
        </w:rPr>
        <w:t xml:space="preserve"> </w:t>
      </w:r>
      <w:r w:rsidR="00A37788" w:rsidRPr="006B5DA8">
        <w:rPr>
          <w:rFonts w:eastAsia="Times New Roman" w:cs="Times New Roman"/>
          <w:sz w:val="27"/>
          <w:szCs w:val="27"/>
          <w:lang w:val="uk-UA" w:eastAsia="ru-RU"/>
        </w:rPr>
        <w:t xml:space="preserve">ніж це визначено у наведеному Протоколі. </w:t>
      </w:r>
    </w:p>
    <w:p w:rsidR="008E5EFC" w:rsidRPr="006B5DA8" w:rsidRDefault="00A37788" w:rsidP="00A37788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>Виключення із об’єктивної сторони статті 149 КК України такої форми злочинної діяльності як «</w:t>
      </w:r>
      <w:r w:rsidRPr="006B5DA8">
        <w:rPr>
          <w:color w:val="000000"/>
          <w:sz w:val="27"/>
          <w:szCs w:val="27"/>
          <w:shd w:val="clear" w:color="auto" w:fill="FFFFFF"/>
          <w:lang w:val="uk-UA"/>
        </w:rPr>
        <w:t>здійснення іншої незаконної угоди, об’єктом якої є людина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» по суті означає декриміналізацію відповідного діяння. </w:t>
      </w:r>
    </w:p>
    <w:p w:rsidR="00A37788" w:rsidRPr="006B5DA8" w:rsidRDefault="008E5EFC" w:rsidP="00A37788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Крім того, </w:t>
      </w:r>
      <w:r w:rsidR="00A3204B" w:rsidRPr="006B5DA8">
        <w:rPr>
          <w:rFonts w:eastAsia="Times New Roman" w:cs="Times New Roman"/>
          <w:sz w:val="27"/>
          <w:szCs w:val="27"/>
          <w:lang w:val="uk-UA" w:eastAsia="ru-RU"/>
        </w:rPr>
        <w:t>згідно зі</w:t>
      </w:r>
      <w:r w:rsidR="00A3778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статт</w:t>
      </w:r>
      <w:r w:rsidR="00A3204B" w:rsidRPr="006B5DA8">
        <w:rPr>
          <w:rFonts w:eastAsia="Times New Roman" w:cs="Times New Roman"/>
          <w:sz w:val="27"/>
          <w:szCs w:val="27"/>
          <w:lang w:val="uk-UA" w:eastAsia="ru-RU"/>
        </w:rPr>
        <w:t>ею</w:t>
      </w:r>
      <w:r w:rsidR="00A3778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58 Конституції України та статт</w:t>
      </w:r>
      <w:r w:rsidR="00A3204B" w:rsidRPr="006B5DA8">
        <w:rPr>
          <w:rFonts w:eastAsia="Times New Roman" w:cs="Times New Roman"/>
          <w:sz w:val="27"/>
          <w:szCs w:val="27"/>
          <w:lang w:val="uk-UA" w:eastAsia="ru-RU"/>
        </w:rPr>
        <w:t>ею</w:t>
      </w:r>
      <w:r w:rsidR="00A37788" w:rsidRPr="006B5DA8">
        <w:rPr>
          <w:rFonts w:eastAsia="Times New Roman" w:cs="Times New Roman"/>
          <w:sz w:val="27"/>
          <w:szCs w:val="27"/>
          <w:lang w:val="uk-UA" w:eastAsia="ru-RU"/>
        </w:rPr>
        <w:t xml:space="preserve"> 5 КК України таке скасування злочинності діяння матиме зворотну дію в часі.</w:t>
      </w:r>
    </w:p>
    <w:p w:rsidR="00117CC3" w:rsidRPr="006B5DA8" w:rsidRDefault="00117CC3" w:rsidP="00A37788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AC63C1" w:rsidRPr="006B5DA8" w:rsidRDefault="00CC3DDE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Також слід зазначити, що </w:t>
      </w:r>
      <w:r w:rsidR="00AC63C1" w:rsidRPr="006B5DA8">
        <w:rPr>
          <w:rFonts w:eastAsia="Times New Roman" w:cs="Times New Roman"/>
          <w:sz w:val="27"/>
          <w:szCs w:val="27"/>
          <w:lang w:val="uk-UA" w:eastAsia="uk-UA"/>
        </w:rPr>
        <w:t xml:space="preserve">введення у диспозицію частини першої статті 149 КК України </w:t>
      </w:r>
      <w:r w:rsidR="003379B0" w:rsidRPr="006B5DA8">
        <w:rPr>
          <w:rFonts w:eastAsia="Times New Roman" w:cs="Times New Roman"/>
          <w:sz w:val="27"/>
          <w:szCs w:val="27"/>
          <w:lang w:val="uk-UA" w:eastAsia="uk-UA"/>
        </w:rPr>
        <w:t xml:space="preserve">ознаки </w:t>
      </w:r>
      <w:r w:rsidR="00AC63C1" w:rsidRPr="006B5DA8">
        <w:rPr>
          <w:rFonts w:eastAsia="Times New Roman" w:cs="Times New Roman"/>
          <w:sz w:val="27"/>
          <w:szCs w:val="27"/>
          <w:lang w:val="uk-UA" w:eastAsia="uk-UA"/>
        </w:rPr>
        <w:t xml:space="preserve">«використання примусу» на практиці може утворити конкуренцію із частиною другою цієї ж статті, що </w:t>
      </w:r>
      <w:r w:rsidR="00BF239E" w:rsidRPr="006B5DA8">
        <w:rPr>
          <w:rFonts w:eastAsia="Times New Roman" w:cs="Times New Roman"/>
          <w:sz w:val="27"/>
          <w:szCs w:val="27"/>
          <w:lang w:val="uk-UA" w:eastAsia="uk-UA"/>
        </w:rPr>
        <w:t xml:space="preserve">передбачає відповідальність за «дії, передбачені частиною першою … поєднані з насильством, яке не є небезпечним для життя чи здоров’я потерпілого чи його близьких, або з погрозою застосування такого насильства», а також </w:t>
      </w:r>
      <w:r w:rsidR="003379B0" w:rsidRPr="006B5DA8">
        <w:rPr>
          <w:rFonts w:eastAsia="Times New Roman" w:cs="Times New Roman"/>
          <w:sz w:val="27"/>
          <w:szCs w:val="27"/>
          <w:lang w:val="uk-UA" w:eastAsia="uk-UA"/>
        </w:rPr>
        <w:t xml:space="preserve">із </w:t>
      </w:r>
      <w:r w:rsidR="00BF239E" w:rsidRPr="006B5DA8">
        <w:rPr>
          <w:rFonts w:eastAsia="Times New Roman" w:cs="Times New Roman"/>
          <w:sz w:val="27"/>
          <w:szCs w:val="27"/>
          <w:lang w:val="uk-UA" w:eastAsia="uk-UA"/>
        </w:rPr>
        <w:t>частиною третьою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 xml:space="preserve"> цієї ж статті</w:t>
      </w:r>
      <w:r w:rsidR="00BF239E" w:rsidRPr="006B5DA8">
        <w:rPr>
          <w:rFonts w:eastAsia="Times New Roman" w:cs="Times New Roman"/>
          <w:sz w:val="27"/>
          <w:szCs w:val="27"/>
          <w:lang w:val="uk-UA" w:eastAsia="uk-UA"/>
        </w:rPr>
        <w:t xml:space="preserve">, </w:t>
      </w:r>
      <w:r w:rsidR="003379B0" w:rsidRPr="006B5DA8">
        <w:rPr>
          <w:rFonts w:eastAsia="Times New Roman" w:cs="Times New Roman"/>
          <w:sz w:val="27"/>
          <w:szCs w:val="27"/>
          <w:lang w:val="uk-UA" w:eastAsia="uk-UA"/>
        </w:rPr>
        <w:t>що встановлює відповідальність за «дії, передбачені частиною першою або другою цієї статті … поєднані з насильством, небезпечним для життя або здоров’я потерпілого чи його близьких, або з погрозою застосування такого насильства»</w:t>
      </w:r>
      <w:r w:rsidR="00117CC3" w:rsidRPr="006B5DA8">
        <w:rPr>
          <w:rFonts w:eastAsia="Times New Roman" w:cs="Times New Roman"/>
          <w:sz w:val="27"/>
          <w:szCs w:val="27"/>
          <w:lang w:val="uk-UA" w:eastAsia="uk-UA"/>
        </w:rPr>
        <w:t>.</w:t>
      </w:r>
    </w:p>
    <w:p w:rsidR="008913FB" w:rsidRPr="006B5DA8" w:rsidRDefault="008913FB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>Зазначення у диспозиції частини першої статті 149 КК України такої ознаки, як «з використанням викрадення» на практиці може утворити конкуренцію із статтею 146 «Незаконне позбавлення волі або викрадення людини» КК України.</w:t>
      </w:r>
    </w:p>
    <w:p w:rsidR="00C201CA" w:rsidRPr="006B5DA8" w:rsidRDefault="00C201CA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>Введення до диспозиції частини першої статті 149 КК України такої ознаки як «з використанням матеріальної чи іншої залежності потерпілого» на практиці може створити конкуренцію з частиною третьою цієї ж статті</w:t>
      </w:r>
      <w:r w:rsidR="009115B3" w:rsidRPr="006B5DA8">
        <w:rPr>
          <w:rFonts w:eastAsia="Times New Roman" w:cs="Times New Roman"/>
          <w:sz w:val="27"/>
          <w:szCs w:val="27"/>
          <w:lang w:val="uk-UA" w:eastAsia="uk-UA"/>
        </w:rPr>
        <w:t xml:space="preserve"> у редакції законопроекту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>, де серед кваліфікуючих ознак передбачено вчинення</w:t>
      </w:r>
      <w:r w:rsidR="00F33892">
        <w:rPr>
          <w:rFonts w:eastAsia="Times New Roman" w:cs="Times New Roman"/>
          <w:sz w:val="27"/>
          <w:szCs w:val="27"/>
          <w:lang w:val="uk-UA" w:eastAsia="uk-UA"/>
        </w:rPr>
        <w:t xml:space="preserve"> торгівлі людьми  «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>щодо малолітнього його батьком, матір’ю, усиновителем, опікуном чи піклувальником»</w:t>
      </w:r>
      <w:r w:rsidR="003A301E" w:rsidRPr="006B5DA8">
        <w:rPr>
          <w:rFonts w:eastAsia="Times New Roman" w:cs="Times New Roman"/>
          <w:sz w:val="27"/>
          <w:szCs w:val="27"/>
          <w:lang w:val="uk-UA" w:eastAsia="uk-UA"/>
        </w:rPr>
        <w:t>.</w:t>
      </w:r>
    </w:p>
    <w:p w:rsidR="00C201CA" w:rsidRPr="006B5DA8" w:rsidRDefault="00C201CA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</w:p>
    <w:p w:rsidR="00AC63C1" w:rsidRPr="006B5DA8" w:rsidRDefault="00117CC3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Викликає зауваження також 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 xml:space="preserve">застосоване в частині першій статті 149 КК України 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>формулювання «з використанням … підкупу третьої особи, яка контролює потерпілого, для отримання згоди на його експлуатацію»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, оскільки, по-перше,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 з наведеної редакції не вбачається </w:t>
      </w:r>
      <w:r w:rsidR="008403F0" w:rsidRPr="006B5DA8">
        <w:rPr>
          <w:rFonts w:eastAsia="Times New Roman" w:cs="Times New Roman"/>
          <w:sz w:val="27"/>
          <w:szCs w:val="27"/>
          <w:lang w:val="uk-UA" w:eastAsia="uk-UA"/>
        </w:rPr>
        <w:t>чия саме згода пов</w:t>
      </w:r>
      <w:r w:rsidR="008347F4" w:rsidRPr="006B5DA8">
        <w:rPr>
          <w:rFonts w:eastAsia="Times New Roman" w:cs="Times New Roman"/>
          <w:sz w:val="27"/>
          <w:szCs w:val="27"/>
          <w:lang w:val="uk-UA" w:eastAsia="uk-UA"/>
        </w:rPr>
        <w:t>инна бути отримана: потерпілого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 xml:space="preserve"> чи особи, яка його контролює, а п</w:t>
      </w:r>
      <w:r w:rsidR="008403F0" w:rsidRPr="006B5DA8">
        <w:rPr>
          <w:rFonts w:eastAsia="Times New Roman" w:cs="Times New Roman"/>
          <w:sz w:val="27"/>
          <w:szCs w:val="27"/>
          <w:lang w:val="uk-UA" w:eastAsia="uk-UA"/>
        </w:rPr>
        <w:t>о-друге, не достатньо визначеним з юридичної точки зору є поняття «контроль над потерпілим», що</w:t>
      </w:r>
      <w:r w:rsidR="003A301E" w:rsidRPr="006B5DA8">
        <w:rPr>
          <w:rFonts w:eastAsia="Times New Roman" w:cs="Times New Roman"/>
          <w:sz w:val="27"/>
          <w:szCs w:val="27"/>
          <w:lang w:val="uk-UA" w:eastAsia="uk-UA"/>
        </w:rPr>
        <w:t>,</w:t>
      </w:r>
      <w:r w:rsidR="008403F0" w:rsidRPr="006B5DA8">
        <w:rPr>
          <w:rFonts w:eastAsia="Times New Roman" w:cs="Times New Roman"/>
          <w:sz w:val="27"/>
          <w:szCs w:val="27"/>
          <w:lang w:val="uk-UA" w:eastAsia="uk-UA"/>
        </w:rPr>
        <w:t xml:space="preserve"> на нашу думку, не відповідає вимогам стосовно якості закону в контексті верховенства права ( стаття 8 Конституції України) як принципової  ознаки правової держави ( стаття 1 Конституції України).</w:t>
      </w:r>
    </w:p>
    <w:p w:rsidR="00117CC3" w:rsidRPr="006B5DA8" w:rsidRDefault="008347F4" w:rsidP="00117CC3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>Крім того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, використання</w:t>
      </w:r>
      <w:r w:rsidR="008403F0" w:rsidRPr="006B5DA8">
        <w:rPr>
          <w:rFonts w:eastAsia="Times New Roman" w:cs="Times New Roman"/>
          <w:sz w:val="27"/>
          <w:szCs w:val="27"/>
          <w:lang w:val="uk-UA" w:eastAsia="uk-UA"/>
        </w:rPr>
        <w:t xml:space="preserve"> </w:t>
      </w:r>
      <w:r w:rsidR="00117CC3" w:rsidRPr="006B5DA8">
        <w:rPr>
          <w:rFonts w:eastAsia="Times New Roman" w:cs="Times New Roman"/>
          <w:sz w:val="27"/>
          <w:szCs w:val="27"/>
          <w:lang w:val="uk-UA" w:eastAsia="uk-UA"/>
        </w:rPr>
        <w:t>понят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ь «торгівля людиною» та</w:t>
      </w:r>
      <w:r w:rsidR="00117CC3" w:rsidRPr="006B5DA8">
        <w:rPr>
          <w:rFonts w:eastAsia="Times New Roman" w:cs="Times New Roman"/>
          <w:sz w:val="27"/>
          <w:szCs w:val="27"/>
          <w:lang w:val="uk-UA" w:eastAsia="uk-UA"/>
        </w:rPr>
        <w:t xml:space="preserve"> «з використ</w:t>
      </w:r>
      <w:r w:rsidR="00B55C37" w:rsidRPr="006B5DA8">
        <w:rPr>
          <w:rFonts w:eastAsia="Times New Roman" w:cs="Times New Roman"/>
          <w:sz w:val="27"/>
          <w:szCs w:val="27"/>
          <w:lang w:val="uk-UA" w:eastAsia="uk-UA"/>
        </w:rPr>
        <w:t>анням викрадення» є некоректним</w:t>
      </w:r>
      <w:r w:rsidR="00117CC3" w:rsidRPr="006B5DA8">
        <w:rPr>
          <w:rFonts w:eastAsia="Times New Roman" w:cs="Times New Roman"/>
          <w:sz w:val="27"/>
          <w:szCs w:val="27"/>
          <w:lang w:val="uk-UA" w:eastAsia="uk-UA"/>
        </w:rPr>
        <w:t xml:space="preserve">. </w:t>
      </w:r>
    </w:p>
    <w:p w:rsidR="00A37788" w:rsidRPr="006B5DA8" w:rsidRDefault="00A37788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</w:p>
    <w:p w:rsidR="009115B3" w:rsidRPr="006B5DA8" w:rsidRDefault="008913FB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3. Чинна редакція частини третьої статті 149 КК України серед кваліфікуючих ознак </w:t>
      </w:r>
      <w:r w:rsidR="009115B3" w:rsidRPr="006B5DA8">
        <w:rPr>
          <w:rFonts w:eastAsia="Times New Roman" w:cs="Times New Roman"/>
          <w:sz w:val="27"/>
          <w:szCs w:val="27"/>
          <w:lang w:val="uk-UA" w:eastAsia="uk-UA"/>
        </w:rPr>
        <w:t>містить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 вчинення дій, передбачених частиною першою або другою статті 149 КК України стосовно малолітнього. </w:t>
      </w:r>
    </w:p>
    <w:p w:rsidR="00A37788" w:rsidRPr="006B5DA8" w:rsidRDefault="009115B3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>Положеннями законопроекту пропонується уточнення, відповідно до якого кваліфікуюча ознака полягатиме у вчиненні відповідного діяння стосовно малолітнього «його батьком, матір’ю, усиновителем, опікуном чи піклувальником».</w:t>
      </w:r>
    </w:p>
    <w:p w:rsidR="009115B3" w:rsidRPr="006B5DA8" w:rsidRDefault="009115B3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  <w:r w:rsidRPr="006B5DA8">
        <w:rPr>
          <w:rFonts w:eastAsia="Times New Roman" w:cs="Times New Roman"/>
          <w:sz w:val="27"/>
          <w:szCs w:val="27"/>
          <w:lang w:val="uk-UA" w:eastAsia="uk-UA"/>
        </w:rPr>
        <w:t>Запропонована проектом редакція означає, що вчинення відповідного діяння стосовно малолітнього особою, яка не є його батьком, матір’ю, усиновителем, опікуном чи піклувальником, кваліфікуватиметься за частиною другою статті 149 КК України</w:t>
      </w:r>
      <w:r w:rsidR="006B5DA8" w:rsidRPr="006B5DA8">
        <w:rPr>
          <w:rFonts w:eastAsia="Times New Roman" w:cs="Times New Roman"/>
          <w:sz w:val="27"/>
          <w:szCs w:val="27"/>
          <w:lang w:val="uk-UA" w:eastAsia="uk-UA"/>
        </w:rPr>
        <w:t>, санкція якої передбачає менш суворе покарання, ніж частини третьої. Отже, на нашу думку, проектом</w:t>
      </w:r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 по суті пропонується частково </w:t>
      </w:r>
      <w:proofErr w:type="spellStart"/>
      <w:r w:rsidRPr="006B5DA8">
        <w:rPr>
          <w:rFonts w:eastAsia="Times New Roman" w:cs="Times New Roman"/>
          <w:sz w:val="27"/>
          <w:szCs w:val="27"/>
          <w:lang w:val="uk-UA" w:eastAsia="uk-UA"/>
        </w:rPr>
        <w:t>декриміналізувати</w:t>
      </w:r>
      <w:proofErr w:type="spellEnd"/>
      <w:r w:rsidRPr="006B5DA8">
        <w:rPr>
          <w:rFonts w:eastAsia="Times New Roman" w:cs="Times New Roman"/>
          <w:sz w:val="27"/>
          <w:szCs w:val="27"/>
          <w:lang w:val="uk-UA" w:eastAsia="uk-UA"/>
        </w:rPr>
        <w:t xml:space="preserve"> торгівлю людьми стосовно малолітніх. </w:t>
      </w:r>
    </w:p>
    <w:p w:rsidR="008403F0" w:rsidRPr="006B5DA8" w:rsidRDefault="008403F0" w:rsidP="00A37788">
      <w:pPr>
        <w:spacing w:after="0"/>
        <w:ind w:firstLine="709"/>
        <w:jc w:val="both"/>
        <w:rPr>
          <w:rFonts w:eastAsia="Times New Roman" w:cs="Times New Roman"/>
          <w:sz w:val="27"/>
          <w:szCs w:val="27"/>
          <w:lang w:val="uk-UA" w:eastAsia="uk-UA"/>
        </w:rPr>
      </w:pPr>
    </w:p>
    <w:p w:rsidR="00A115F0" w:rsidRPr="006B5DA8" w:rsidRDefault="006B5DA8" w:rsidP="00697B6F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Враховуючи наведене, вважаємо, що 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>запропонован</w:t>
      </w:r>
      <w:r w:rsidR="009115B3" w:rsidRPr="006B5DA8">
        <w:rPr>
          <w:rFonts w:eastAsia="Times New Roman" w:cs="Times New Roman"/>
          <w:sz w:val="27"/>
          <w:szCs w:val="27"/>
          <w:lang w:val="uk-UA" w:eastAsia="ru-RU"/>
        </w:rPr>
        <w:t>і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 xml:space="preserve"> законопроект</w:t>
      </w:r>
      <w:r w:rsidR="009115B3" w:rsidRPr="006B5DA8">
        <w:rPr>
          <w:rFonts w:eastAsia="Times New Roman" w:cs="Times New Roman"/>
          <w:sz w:val="27"/>
          <w:szCs w:val="27"/>
          <w:lang w:val="uk-UA" w:eastAsia="ru-RU"/>
        </w:rPr>
        <w:t xml:space="preserve">ом зміни </w:t>
      </w:r>
      <w:r w:rsidR="00F33892">
        <w:rPr>
          <w:rFonts w:eastAsia="Times New Roman" w:cs="Times New Roman"/>
          <w:sz w:val="27"/>
          <w:szCs w:val="27"/>
          <w:lang w:val="uk-UA" w:eastAsia="ru-RU"/>
        </w:rPr>
        <w:t>ускладнять</w:t>
      </w:r>
      <w:r w:rsidR="009115B3" w:rsidRPr="006B5DA8">
        <w:rPr>
          <w:rFonts w:eastAsia="Times New Roman" w:cs="Times New Roman"/>
          <w:sz w:val="27"/>
          <w:szCs w:val="27"/>
          <w:lang w:val="uk-UA" w:eastAsia="ru-RU"/>
        </w:rPr>
        <w:t xml:space="preserve"> застосування статті 149 КК України на практиці, </w:t>
      </w:r>
      <w:r w:rsidR="000B343F" w:rsidRPr="006B5DA8">
        <w:rPr>
          <w:rFonts w:eastAsia="Times New Roman" w:cs="Times New Roman"/>
          <w:sz w:val="27"/>
          <w:szCs w:val="27"/>
          <w:lang w:val="uk-UA" w:eastAsia="ru-RU"/>
        </w:rPr>
        <w:t xml:space="preserve">а також </w:t>
      </w:r>
      <w:r w:rsidR="009115B3" w:rsidRPr="006B5DA8">
        <w:rPr>
          <w:rFonts w:eastAsia="Times New Roman" w:cs="Times New Roman"/>
          <w:sz w:val="27"/>
          <w:szCs w:val="27"/>
          <w:lang w:val="uk-UA" w:eastAsia="ru-RU"/>
        </w:rPr>
        <w:t xml:space="preserve">значним чином послаблять кримінально-правовий захист малолітніх осіб </w:t>
      </w:r>
      <w:r w:rsidR="006D7E4C" w:rsidRPr="006B5DA8">
        <w:rPr>
          <w:rFonts w:eastAsia="Times New Roman" w:cs="Times New Roman"/>
          <w:sz w:val="27"/>
          <w:szCs w:val="27"/>
          <w:lang w:val="uk-UA" w:eastAsia="ru-RU"/>
        </w:rPr>
        <w:t>від торгівлі людьми, що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 xml:space="preserve"> не відповідає основним </w:t>
      </w:r>
      <w:r w:rsidR="009115B3" w:rsidRPr="006B5DA8">
        <w:rPr>
          <w:rFonts w:eastAsia="Times New Roman" w:cs="Times New Roman"/>
          <w:sz w:val="27"/>
          <w:szCs w:val="27"/>
          <w:lang w:val="uk-UA" w:eastAsia="ru-RU"/>
        </w:rPr>
        <w:t>засадам</w:t>
      </w:r>
      <w:r w:rsidR="00FF4094" w:rsidRPr="006B5DA8">
        <w:rPr>
          <w:rFonts w:eastAsia="Times New Roman" w:cs="Times New Roman"/>
          <w:sz w:val="27"/>
          <w:szCs w:val="27"/>
          <w:lang w:val="uk-UA" w:eastAsia="ru-RU"/>
        </w:rPr>
        <w:t xml:space="preserve"> </w:t>
      </w:r>
      <w:r w:rsidR="006D7E4C" w:rsidRPr="006B5DA8">
        <w:rPr>
          <w:rFonts w:eastAsia="Times New Roman" w:cs="Times New Roman"/>
          <w:sz w:val="27"/>
          <w:szCs w:val="27"/>
          <w:lang w:val="uk-UA" w:eastAsia="ru-RU"/>
        </w:rPr>
        <w:t>міжнародної правової політики у сфері протидії торгівлі людьми.</w:t>
      </w:r>
    </w:p>
    <w:p w:rsidR="00A115F0" w:rsidRPr="006B5DA8" w:rsidRDefault="00A115F0" w:rsidP="00697B6F">
      <w:pPr>
        <w:spacing w:after="0" w:line="240" w:lineRule="auto"/>
        <w:ind w:firstLine="708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697B6F" w:rsidRPr="006B5DA8" w:rsidRDefault="006B5DA8" w:rsidP="00697B6F">
      <w:pPr>
        <w:spacing w:after="0" w:line="240" w:lineRule="auto"/>
        <w:ind w:firstLine="567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Висновок: проект може бути прийнятий у другому читанні </w:t>
      </w:r>
      <w:r w:rsidR="00627A6E">
        <w:rPr>
          <w:rFonts w:eastAsia="Times New Roman" w:cs="Times New Roman"/>
          <w:sz w:val="27"/>
          <w:szCs w:val="27"/>
          <w:lang w:val="uk-UA" w:eastAsia="ru-RU"/>
        </w:rPr>
        <w:t>за умови в</w:t>
      </w:r>
      <w:r w:rsidR="003502E3">
        <w:rPr>
          <w:rFonts w:eastAsia="Times New Roman" w:cs="Times New Roman"/>
          <w:sz w:val="27"/>
          <w:szCs w:val="27"/>
          <w:lang w:val="uk-UA" w:eastAsia="ru-RU"/>
        </w:rPr>
        <w:t>рахування</w:t>
      </w:r>
      <w:bookmarkStart w:id="0" w:name="_GoBack"/>
      <w:bookmarkEnd w:id="0"/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 висловлених зауважень.</w:t>
      </w:r>
    </w:p>
    <w:p w:rsidR="00697B6F" w:rsidRPr="006B5DA8" w:rsidRDefault="00697B6F" w:rsidP="00697B6F">
      <w:pPr>
        <w:spacing w:after="0" w:line="240" w:lineRule="auto"/>
        <w:ind w:firstLine="567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6B5DA8" w:rsidRPr="006B5DA8" w:rsidRDefault="006B5DA8" w:rsidP="00697B6F">
      <w:pPr>
        <w:spacing w:after="0" w:line="240" w:lineRule="auto"/>
        <w:ind w:firstLine="567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697B6F" w:rsidRPr="006B5DA8" w:rsidRDefault="00697B6F" w:rsidP="00697B6F">
      <w:pPr>
        <w:spacing w:after="0" w:line="240" w:lineRule="auto"/>
        <w:ind w:firstLine="567"/>
        <w:jc w:val="both"/>
        <w:rPr>
          <w:rFonts w:eastAsia="Times New Roman" w:cs="Times New Roman"/>
          <w:sz w:val="27"/>
          <w:szCs w:val="27"/>
          <w:lang w:val="uk-UA" w:eastAsia="ru-RU"/>
        </w:rPr>
      </w:pPr>
    </w:p>
    <w:p w:rsidR="000B343F" w:rsidRPr="006B5DA8" w:rsidRDefault="00697B6F" w:rsidP="000B343F">
      <w:pPr>
        <w:spacing w:after="0" w:line="240" w:lineRule="auto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Заступник </w:t>
      </w:r>
      <w:r w:rsidR="000B343F" w:rsidRPr="006B5DA8">
        <w:rPr>
          <w:rFonts w:eastAsia="Times New Roman" w:cs="Times New Roman"/>
          <w:sz w:val="27"/>
          <w:szCs w:val="27"/>
          <w:lang w:val="uk-UA" w:eastAsia="ru-RU"/>
        </w:rPr>
        <w:t>к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 xml:space="preserve">ерівника </w:t>
      </w:r>
    </w:p>
    <w:p w:rsidR="00697B6F" w:rsidRPr="006B5DA8" w:rsidRDefault="00697B6F" w:rsidP="000B343F">
      <w:pPr>
        <w:spacing w:after="0" w:line="240" w:lineRule="auto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6B5DA8">
        <w:rPr>
          <w:rFonts w:eastAsia="Times New Roman" w:cs="Times New Roman"/>
          <w:sz w:val="27"/>
          <w:szCs w:val="27"/>
          <w:lang w:val="uk-UA" w:eastAsia="ru-RU"/>
        </w:rPr>
        <w:t>Головного управління</w:t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="000B343F"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="000B343F"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="000B343F"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="000B343F"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Pr="006B5DA8">
        <w:rPr>
          <w:rFonts w:eastAsia="Times New Roman" w:cs="Times New Roman"/>
          <w:sz w:val="27"/>
          <w:szCs w:val="27"/>
          <w:lang w:val="uk-UA" w:eastAsia="ru-RU"/>
        </w:rPr>
        <w:tab/>
      </w:r>
      <w:r w:rsidR="000B343F" w:rsidRPr="006B5DA8">
        <w:rPr>
          <w:rFonts w:eastAsia="Times New Roman" w:cs="Times New Roman"/>
          <w:sz w:val="27"/>
          <w:szCs w:val="27"/>
          <w:lang w:val="uk-UA" w:eastAsia="ru-RU"/>
        </w:rPr>
        <w:t>А. Нижник</w:t>
      </w:r>
    </w:p>
    <w:p w:rsidR="00697B6F" w:rsidRPr="006B5DA8" w:rsidRDefault="00697B6F" w:rsidP="000B343F">
      <w:pPr>
        <w:rPr>
          <w:sz w:val="27"/>
          <w:szCs w:val="27"/>
        </w:rPr>
      </w:pPr>
    </w:p>
    <w:sectPr w:rsidR="00697B6F" w:rsidRPr="006B5DA8" w:rsidSect="00B55C37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C37" w:rsidRDefault="00B55C37" w:rsidP="00B55C37">
      <w:pPr>
        <w:spacing w:after="0" w:line="240" w:lineRule="auto"/>
      </w:pPr>
      <w:r>
        <w:separator/>
      </w:r>
    </w:p>
  </w:endnote>
  <w:endnote w:type="continuationSeparator" w:id="0">
    <w:p w:rsidR="00B55C37" w:rsidRDefault="00B55C37" w:rsidP="00B55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5692395"/>
      <w:docPartObj>
        <w:docPartGallery w:val="Page Numbers (Bottom of Page)"/>
        <w:docPartUnique/>
      </w:docPartObj>
    </w:sdtPr>
    <w:sdtContent>
      <w:p w:rsidR="00B55C37" w:rsidRDefault="00B55C3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2E3" w:rsidRPr="003502E3">
          <w:rPr>
            <w:noProof/>
            <w:lang w:val="uk-UA"/>
          </w:rPr>
          <w:t>2</w:t>
        </w:r>
        <w:r>
          <w:fldChar w:fldCharType="end"/>
        </w:r>
      </w:p>
    </w:sdtContent>
  </w:sdt>
  <w:p w:rsidR="00B55C37" w:rsidRDefault="00B55C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C37" w:rsidRDefault="00B55C37" w:rsidP="00B55C37">
      <w:pPr>
        <w:spacing w:after="0" w:line="240" w:lineRule="auto"/>
      </w:pPr>
      <w:r>
        <w:separator/>
      </w:r>
    </w:p>
  </w:footnote>
  <w:footnote w:type="continuationSeparator" w:id="0">
    <w:p w:rsidR="00B55C37" w:rsidRDefault="00B55C37" w:rsidP="00B55C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6F"/>
    <w:rsid w:val="000B343F"/>
    <w:rsid w:val="00117CC3"/>
    <w:rsid w:val="001361D8"/>
    <w:rsid w:val="00157F92"/>
    <w:rsid w:val="001B46B8"/>
    <w:rsid w:val="002C7EAD"/>
    <w:rsid w:val="00302563"/>
    <w:rsid w:val="003379B0"/>
    <w:rsid w:val="003502E3"/>
    <w:rsid w:val="003A301E"/>
    <w:rsid w:val="005204CF"/>
    <w:rsid w:val="00627A6E"/>
    <w:rsid w:val="00660CB1"/>
    <w:rsid w:val="00697B6F"/>
    <w:rsid w:val="006B5DA8"/>
    <w:rsid w:val="006D7E4C"/>
    <w:rsid w:val="00721AE2"/>
    <w:rsid w:val="00820942"/>
    <w:rsid w:val="008347F4"/>
    <w:rsid w:val="008403F0"/>
    <w:rsid w:val="00881D18"/>
    <w:rsid w:val="008913FB"/>
    <w:rsid w:val="008E5EFC"/>
    <w:rsid w:val="009115B3"/>
    <w:rsid w:val="00937ECF"/>
    <w:rsid w:val="00A115F0"/>
    <w:rsid w:val="00A3204B"/>
    <w:rsid w:val="00A37788"/>
    <w:rsid w:val="00A7585C"/>
    <w:rsid w:val="00AC63C1"/>
    <w:rsid w:val="00B5229B"/>
    <w:rsid w:val="00B54FC8"/>
    <w:rsid w:val="00B55C37"/>
    <w:rsid w:val="00BF239E"/>
    <w:rsid w:val="00C201CA"/>
    <w:rsid w:val="00CC3DDE"/>
    <w:rsid w:val="00F33892"/>
    <w:rsid w:val="00F93926"/>
    <w:rsid w:val="00FB6446"/>
    <w:rsid w:val="00FF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E541A"/>
  <w15:chartTrackingRefBased/>
  <w15:docId w15:val="{9396AEA5-B56C-46DF-8B5D-4DF53A15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81D1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81D18"/>
    <w:rPr>
      <w:rFonts w:ascii="Consolas" w:hAnsi="Consolas"/>
      <w:sz w:val="20"/>
      <w:szCs w:val="20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B55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55C37"/>
    <w:rPr>
      <w:rFonts w:ascii="Segoe UI" w:hAnsi="Segoe UI" w:cs="Segoe UI"/>
      <w:sz w:val="18"/>
      <w:szCs w:val="18"/>
      <w:lang w:val="ru-RU"/>
    </w:rPr>
  </w:style>
  <w:style w:type="paragraph" w:styleId="a5">
    <w:name w:val="header"/>
    <w:basedOn w:val="a"/>
    <w:link w:val="a6"/>
    <w:uiPriority w:val="99"/>
    <w:unhideWhenUsed/>
    <w:rsid w:val="00B55C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55C37"/>
    <w:rPr>
      <w:lang w:val="ru-RU"/>
    </w:rPr>
  </w:style>
  <w:style w:type="paragraph" w:styleId="a7">
    <w:name w:val="footer"/>
    <w:basedOn w:val="a"/>
    <w:link w:val="a8"/>
    <w:uiPriority w:val="99"/>
    <w:unhideWhenUsed/>
    <w:rsid w:val="00B55C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55C3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9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209FC-725C-4ACF-9F83-58B8052F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3</Pages>
  <Words>4585</Words>
  <Characters>2615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Тубелець Олеся Степанівна</dc:creator>
  <cp:keywords/>
  <dc:description/>
  <cp:lastModifiedBy>Тубелець Олеся Степанівна</cp:lastModifiedBy>
  <cp:revision>11</cp:revision>
  <cp:lastPrinted>2018-04-16T12:49:00Z</cp:lastPrinted>
  <dcterms:created xsi:type="dcterms:W3CDTF">2018-04-11T08:54:00Z</dcterms:created>
  <dcterms:modified xsi:type="dcterms:W3CDTF">2018-04-16T12:51:00Z</dcterms:modified>
</cp:coreProperties>
</file>