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B2" w:rsidRDefault="001B1EB2" w:rsidP="001B1EB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</w:p>
    <w:p w:rsidR="00AD4794" w:rsidRPr="00FF6DC9" w:rsidRDefault="00AD4794" w:rsidP="00AD4794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F6DC9">
        <w:rPr>
          <w:rFonts w:ascii="Times New Roman" w:hAnsi="Times New Roman"/>
        </w:rPr>
        <w:t>Реєстр. № 6417 –</w:t>
      </w:r>
      <w:r w:rsidR="00FF6DC9">
        <w:rPr>
          <w:rFonts w:ascii="Times New Roman" w:hAnsi="Times New Roman"/>
        </w:rPr>
        <w:t xml:space="preserve"> д</w:t>
      </w:r>
    </w:p>
    <w:p w:rsidR="00AD4794" w:rsidRPr="00FF6DC9" w:rsidRDefault="00AD4794" w:rsidP="00AD4794">
      <w:pPr>
        <w:pStyle w:val="a4"/>
        <w:rPr>
          <w:rFonts w:ascii="Times New Roman" w:hAnsi="Times New Roman"/>
        </w:rPr>
      </w:pPr>
      <w:r w:rsidRPr="00FF6DC9">
        <w:rPr>
          <w:rFonts w:ascii="Times New Roman" w:hAnsi="Times New Roman"/>
        </w:rPr>
        <w:tab/>
      </w:r>
      <w:r w:rsidRPr="00FF6DC9">
        <w:rPr>
          <w:rFonts w:ascii="Times New Roman" w:hAnsi="Times New Roman"/>
        </w:rPr>
        <w:tab/>
        <w:t xml:space="preserve">від </w:t>
      </w:r>
      <w:hyperlink r:id="rId6" w:history="1">
        <w:r w:rsidRPr="00FF6DC9">
          <w:rPr>
            <w:rStyle w:val="a3"/>
            <w:rFonts w:ascii="Times New Roman" w:hAnsi="Times New Roman"/>
            <w:color w:val="auto"/>
            <w:u w:val="none"/>
          </w:rPr>
          <w:t>11.09.2017</w:t>
        </w:r>
      </w:hyperlink>
      <w:r w:rsidRPr="00FF6DC9">
        <w:rPr>
          <w:rFonts w:ascii="Times New Roman" w:hAnsi="Times New Roman"/>
        </w:rPr>
        <w:t xml:space="preserve"> </w:t>
      </w:r>
      <w:r w:rsidRPr="00FF6DC9">
        <w:rPr>
          <w:rFonts w:ascii="Times New Roman" w:hAnsi="Times New Roman"/>
          <w:lang w:val="ru-RU"/>
        </w:rPr>
        <w:t xml:space="preserve"> </w:t>
      </w:r>
      <w:r w:rsidRPr="00FF6DC9">
        <w:rPr>
          <w:rFonts w:ascii="Times New Roman" w:hAnsi="Times New Roman"/>
        </w:rPr>
        <w:t xml:space="preserve"> </w:t>
      </w:r>
    </w:p>
    <w:p w:rsidR="001B1EB2" w:rsidRDefault="001B1EB2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1B1EB2" w:rsidRDefault="001B1EB2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1B1EB2" w:rsidRDefault="001B1EB2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1B1EB2" w:rsidRDefault="001B1EB2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3B7CA5" w:rsidRDefault="003B7CA5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1B1EB2" w:rsidRDefault="001B1EB2" w:rsidP="001B1EB2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1B1EB2" w:rsidRDefault="001B1EB2" w:rsidP="001B1EB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1B1EB2" w:rsidRDefault="001B1EB2" w:rsidP="001B1EB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1B1EB2" w:rsidRDefault="001B1EB2" w:rsidP="001B1EB2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B1EB2" w:rsidRDefault="001B1EB2" w:rsidP="00E76E6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B1EB2">
        <w:rPr>
          <w:rFonts w:ascii="Times New Roman" w:eastAsia="Times New Roman" w:hAnsi="Times New Roman"/>
          <w:sz w:val="28"/>
          <w:szCs w:val="28"/>
          <w:lang w:eastAsia="ru-RU"/>
        </w:rPr>
        <w:t>«Про особливості здійснення врегулювання простроченої заборгованості»</w:t>
      </w:r>
    </w:p>
    <w:p w:rsidR="001B1EB2" w:rsidRDefault="001B1EB2" w:rsidP="00E76E6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E76E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6417 </w:t>
      </w:r>
      <w:r w:rsidRPr="008D211A">
        <w:rPr>
          <w:rFonts w:ascii="Times New Roman" w:eastAsia="Times New Roman" w:hAnsi="Times New Roman"/>
          <w:i/>
          <w:sz w:val="28"/>
          <w:szCs w:val="28"/>
          <w:lang w:eastAsia="ru-RU"/>
        </w:rPr>
        <w:t>доопрацьований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від </w:t>
      </w:r>
      <w:hyperlink r:id="rId7" w:history="1">
        <w:r w:rsidRPr="005727E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11.09.2017</w:t>
        </w:r>
      </w:hyperlink>
      <w:r w:rsidRPr="005727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5A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27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B1EB2" w:rsidRPr="001B1EB2" w:rsidRDefault="001B1EB2" w:rsidP="001B1EB2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Суб’єкт права законодавчої ініціативи: народні депутати України </w:t>
      </w:r>
      <w:r w:rsidRPr="001B1EB2"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народні депутати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</w:t>
      </w:r>
      <w:r w:rsidRPr="001B1EB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Сидорович Р.М., Опанасенко О.В. та інші </w:t>
      </w:r>
    </w:p>
    <w:p w:rsidR="001B1EB2" w:rsidRDefault="001B1EB2" w:rsidP="00E76E6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6E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 xml:space="preserve">– </w:t>
      </w:r>
      <w:r w:rsidRPr="001B1EB2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Комітет з питань правової політики та правосуддя</w:t>
      </w:r>
    </w:p>
    <w:p w:rsidR="001B1EB2" w:rsidRDefault="001B1EB2" w:rsidP="001B1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A369F9" w:rsidRPr="00A369F9" w:rsidRDefault="001B1EB2" w:rsidP="00A369F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69F9" w:rsidRPr="00A369F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(рішення Комітету від </w:t>
      </w:r>
      <w:r w:rsidR="00A369F9" w:rsidRPr="00A369F9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7A5A5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3A35D1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6</w:t>
      </w:r>
      <w:r w:rsidR="00A369F9" w:rsidRPr="00A369F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1B1EB2" w:rsidRDefault="001B1EB2" w:rsidP="001B1E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1F8F" w:rsidRDefault="008778E5" w:rsidP="00A369F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Даним законопроектом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6A86">
        <w:rPr>
          <w:rFonts w:ascii="Times New Roman" w:eastAsia="Times New Roman" w:hAnsi="Times New Roman"/>
          <w:sz w:val="28"/>
          <w:szCs w:val="28"/>
          <w:lang w:eastAsia="ru-RU"/>
        </w:rPr>
        <w:t>офіційно на законодавчому рівні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вводиться поняття </w:t>
      </w:r>
      <w:r w:rsidR="000F6A86">
        <w:rPr>
          <w:rFonts w:ascii="Times New Roman" w:eastAsia="Times New Roman" w:hAnsi="Times New Roman"/>
          <w:sz w:val="28"/>
          <w:szCs w:val="28"/>
          <w:lang w:val="ru-RU" w:eastAsia="ru-RU"/>
        </w:rPr>
        <w:t>«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>спеціаліста з врегулюва</w:t>
      </w:r>
      <w:r w:rsidR="000F6A86">
        <w:rPr>
          <w:rFonts w:ascii="Times New Roman" w:eastAsia="Times New Roman" w:hAnsi="Times New Roman"/>
          <w:sz w:val="28"/>
          <w:szCs w:val="28"/>
          <w:lang w:eastAsia="ru-RU"/>
        </w:rPr>
        <w:t>ння простроченої заборгованості»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та встановлюється ві</w:t>
      </w:r>
      <w:r w:rsidR="000F6A86">
        <w:rPr>
          <w:rFonts w:ascii="Times New Roman" w:eastAsia="Times New Roman" w:hAnsi="Times New Roman"/>
          <w:sz w:val="28"/>
          <w:szCs w:val="28"/>
          <w:lang w:eastAsia="ru-RU"/>
        </w:rPr>
        <w:t>дповідні методи їх діяльності і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механізми контролю</w:t>
      </w:r>
      <w:r w:rsidR="00A369F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31F8F">
        <w:rPr>
          <w:rFonts w:ascii="Times New Roman" w:eastAsia="Times New Roman" w:hAnsi="Times New Roman"/>
          <w:sz w:val="28"/>
          <w:szCs w:val="28"/>
          <w:lang w:eastAsia="ru-RU"/>
        </w:rPr>
        <w:t>Окрім того,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встановити чіткі рамки етичного та професійного спілкування з боржником в процесі повернення заборгованості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369F9" w:rsidRPr="00A369F9" w:rsidRDefault="008778E5" w:rsidP="00A369F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Однак, п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ри цьому </w:t>
      </w:r>
      <w:r w:rsidR="00631F8F">
        <w:rPr>
          <w:rFonts w:ascii="Times New Roman" w:eastAsia="Times New Roman" w:hAnsi="Times New Roman"/>
          <w:sz w:val="28"/>
          <w:szCs w:val="28"/>
          <w:lang w:eastAsia="ru-RU"/>
        </w:rPr>
        <w:t>норми законопроекту містять оціночні поняття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324A8">
        <w:rPr>
          <w:rFonts w:ascii="Times New Roman" w:eastAsia="Times New Roman" w:hAnsi="Times New Roman"/>
          <w:sz w:val="28"/>
          <w:szCs w:val="28"/>
          <w:lang w:eastAsia="ru-RU"/>
        </w:rPr>
        <w:t xml:space="preserve"> такі як 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C324A8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E54ECB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будь-які форми приниження», «тиск», </w:t>
      </w:r>
      <w:r w:rsidR="00850ED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E54ECB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>залякування чи переслідування та/або втручання в особисте життя боржника – фізичної особи»,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4ECB" w:rsidRPr="00E54ECB">
        <w:rPr>
          <w:rFonts w:ascii="Times New Roman" w:eastAsia="Times New Roman" w:hAnsi="Times New Roman"/>
          <w:i/>
          <w:sz w:val="28"/>
          <w:szCs w:val="28"/>
          <w:lang w:eastAsia="ru-RU"/>
        </w:rPr>
        <w:t>(частина 4 статті 3</w:t>
      </w:r>
      <w:r w:rsidR="00E54EC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законопроекту</w:t>
      </w:r>
      <w:r w:rsidR="00E54ECB" w:rsidRPr="00E54ECB">
        <w:rPr>
          <w:rFonts w:ascii="Times New Roman" w:eastAsia="Times New Roman" w:hAnsi="Times New Roman"/>
          <w:i/>
          <w:sz w:val="28"/>
          <w:szCs w:val="28"/>
          <w:lang w:eastAsia="ru-RU"/>
        </w:rPr>
        <w:t>)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 xml:space="preserve">,  </w:t>
      </w:r>
      <w:r w:rsidR="00E54ECB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>«вульгарна або нецензурна лексика</w:t>
      </w:r>
      <w:r w:rsidR="00850E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 контактуванні з боржником</w:t>
      </w:r>
      <w:r w:rsidR="00E54ECB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631F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4ECB" w:rsidRPr="00867E85">
        <w:rPr>
          <w:rFonts w:ascii="Times New Roman" w:eastAsia="Times New Roman" w:hAnsi="Times New Roman"/>
          <w:b/>
          <w:sz w:val="28"/>
          <w:szCs w:val="28"/>
          <w:lang w:eastAsia="ru-RU"/>
        </w:rPr>
        <w:t>«будь-які інші дії, які мають характер залякування»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4ECB" w:rsidRPr="00E54ECB">
        <w:rPr>
          <w:rFonts w:ascii="Times New Roman" w:eastAsia="Times New Roman" w:hAnsi="Times New Roman"/>
          <w:i/>
          <w:sz w:val="28"/>
          <w:szCs w:val="28"/>
          <w:lang w:eastAsia="ru-RU"/>
        </w:rPr>
        <w:t>(стаття 4 законопро</w:t>
      </w:r>
      <w:bookmarkStart w:id="0" w:name="_GoBack"/>
      <w:bookmarkEnd w:id="0"/>
      <w:r w:rsidR="00E54ECB" w:rsidRPr="00E54ECB">
        <w:rPr>
          <w:rFonts w:ascii="Times New Roman" w:eastAsia="Times New Roman" w:hAnsi="Times New Roman"/>
          <w:i/>
          <w:sz w:val="28"/>
          <w:szCs w:val="28"/>
          <w:lang w:eastAsia="ru-RU"/>
        </w:rPr>
        <w:t>екту)</w:t>
      </w:r>
      <w:r w:rsidR="003B7CA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3B7CA5" w:rsidRPr="003B7CA5">
        <w:rPr>
          <w:rFonts w:ascii="Times New Roman" w:eastAsia="Times New Roman" w:hAnsi="Times New Roman"/>
          <w:sz w:val="28"/>
          <w:szCs w:val="28"/>
          <w:lang w:eastAsia="ru-RU"/>
        </w:rPr>
        <w:t>тощо</w:t>
      </w:r>
      <w:r w:rsidR="00E54ECB"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 w:rsidR="00631F8F">
        <w:rPr>
          <w:rFonts w:ascii="Times New Roman" w:eastAsia="Times New Roman" w:hAnsi="Times New Roman"/>
          <w:sz w:val="28"/>
          <w:szCs w:val="28"/>
          <w:lang w:eastAsia="ru-RU"/>
        </w:rPr>
        <w:t xml:space="preserve"> яким автори 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>проекту Закону</w:t>
      </w:r>
      <w:r w:rsidR="00631F8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дають чіткого визначення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>. Тому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не відомо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з яким культурним рівнем спеціаліста 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роботі із заборгованістю доведеться </w:t>
      </w:r>
      <w:r w:rsidR="00E54ECB">
        <w:rPr>
          <w:rFonts w:ascii="Times New Roman" w:eastAsia="Times New Roman" w:hAnsi="Times New Roman"/>
          <w:sz w:val="28"/>
          <w:szCs w:val="28"/>
          <w:lang w:eastAsia="ru-RU"/>
        </w:rPr>
        <w:t>зустрічатися</w:t>
      </w:r>
      <w:r w:rsidR="00A369F9"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 чи іншому боржникові.</w:t>
      </w:r>
    </w:p>
    <w:p w:rsidR="00A369F9" w:rsidRPr="00A369F9" w:rsidRDefault="00A369F9" w:rsidP="00A369F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Фактично мова йде про легалізацію колекторської діяльності, а не про захист боржників. 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Досить незрозумілим та невиправданим є доцільність прийняття даного законопроекту.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Адже, 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>насамперед,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замість легалізації колекторської діяльності, 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>варто було б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вдосконалювати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чинне законодавство, що стосується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>судочинства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7E85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>механізм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виконання судових рішень, </w:t>
      </w:r>
      <w:r w:rsidR="00835AE7">
        <w:rPr>
          <w:rFonts w:ascii="Times New Roman" w:eastAsia="Times New Roman" w:hAnsi="Times New Roman"/>
          <w:sz w:val="28"/>
          <w:szCs w:val="28"/>
          <w:lang w:eastAsia="ru-RU"/>
        </w:rPr>
        <w:t>а також</w:t>
      </w:r>
      <w:r w:rsidRPr="00A369F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запроваджувати та використовувати медіацію — позасудову форму врегулювання проблемної заборгованості.</w:t>
      </w:r>
    </w:p>
    <w:p w:rsidR="00A369F9" w:rsidRPr="00A7610D" w:rsidRDefault="00A369F9" w:rsidP="00A369F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Допущення у цю сферу </w:t>
      </w:r>
      <w:r w:rsidR="00835AE7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нових </w:t>
      </w:r>
      <w:r w:rsidR="00835AE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спеціалістів» </w:t>
      </w: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 наділення їх повноваженнями щодо позасудового та </w:t>
      </w:r>
      <w:proofErr w:type="spellStart"/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>позапроцесуального</w:t>
      </w:r>
      <w:proofErr w:type="spellEnd"/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стягнення сумнівних та спірних боргів за цивільно-правовими угодами,</w:t>
      </w:r>
      <w:r w:rsidR="00867E85"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може призвести </w:t>
      </w: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 </w:t>
      </w:r>
      <w:r w:rsidR="00867E85"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корупційних правопорушень, </w:t>
      </w: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масового порушення прав громадян та соціальної напруги </w:t>
      </w:r>
      <w:r w:rsidR="00A7610D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761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суспільстві.</w:t>
      </w:r>
    </w:p>
    <w:p w:rsidR="00A369F9" w:rsidRDefault="00A369F9" w:rsidP="001B1EB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6E63" w:rsidRDefault="00E76E63" w:rsidP="001B1EB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6E63" w:rsidRDefault="00E76E63" w:rsidP="001B1EB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1EB2" w:rsidRDefault="001B1EB2" w:rsidP="001B1EB2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Перший заступник Голови Комітету                                          Ю. Савчук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</w:p>
    <w:p w:rsidR="001B1EB2" w:rsidRDefault="001B1EB2" w:rsidP="001B1EB2"/>
    <w:p w:rsidR="001B1EB2" w:rsidRDefault="001B1EB2" w:rsidP="001B1EB2"/>
    <w:p w:rsidR="00850ED6" w:rsidRDefault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Pr="00850ED6" w:rsidRDefault="00850ED6" w:rsidP="00850ED6"/>
    <w:p w:rsidR="00850ED6" w:rsidRDefault="00850ED6" w:rsidP="00850ED6"/>
    <w:p w:rsidR="008F6A78" w:rsidRPr="00850ED6" w:rsidRDefault="00850ED6" w:rsidP="00850ED6">
      <w:pPr>
        <w:tabs>
          <w:tab w:val="left" w:pos="6305"/>
        </w:tabs>
      </w:pPr>
      <w:r>
        <w:tab/>
      </w:r>
    </w:p>
    <w:sectPr w:rsidR="008F6A78" w:rsidRPr="00850ED6">
      <w:head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999" w:rsidRDefault="00F90999" w:rsidP="001B1EB2">
      <w:pPr>
        <w:spacing w:after="0" w:line="240" w:lineRule="auto"/>
      </w:pPr>
      <w:r>
        <w:separator/>
      </w:r>
    </w:p>
  </w:endnote>
  <w:endnote w:type="continuationSeparator" w:id="0">
    <w:p w:rsidR="00F90999" w:rsidRDefault="00F90999" w:rsidP="001B1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999" w:rsidRDefault="00F90999" w:rsidP="001B1EB2">
      <w:pPr>
        <w:spacing w:after="0" w:line="240" w:lineRule="auto"/>
      </w:pPr>
      <w:r>
        <w:separator/>
      </w:r>
    </w:p>
  </w:footnote>
  <w:footnote w:type="continuationSeparator" w:id="0">
    <w:p w:rsidR="00F90999" w:rsidRDefault="00F90999" w:rsidP="001B1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EB2" w:rsidRPr="001B1EB2" w:rsidRDefault="001B1EB2" w:rsidP="00AD4794">
    <w:pPr>
      <w:pStyle w:val="a4"/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 w:rsidRPr="001B1EB2"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EB2"/>
    <w:rsid w:val="000F6A86"/>
    <w:rsid w:val="001B1EB2"/>
    <w:rsid w:val="003A35D1"/>
    <w:rsid w:val="003B7CA5"/>
    <w:rsid w:val="00443515"/>
    <w:rsid w:val="00631F8F"/>
    <w:rsid w:val="0079044F"/>
    <w:rsid w:val="007A5A58"/>
    <w:rsid w:val="00835AE7"/>
    <w:rsid w:val="00850ED6"/>
    <w:rsid w:val="00867E85"/>
    <w:rsid w:val="008778E5"/>
    <w:rsid w:val="008F6A78"/>
    <w:rsid w:val="00A369F9"/>
    <w:rsid w:val="00A7610D"/>
    <w:rsid w:val="00AD4794"/>
    <w:rsid w:val="00B556C7"/>
    <w:rsid w:val="00C324A8"/>
    <w:rsid w:val="00C635C2"/>
    <w:rsid w:val="00E54ECB"/>
    <w:rsid w:val="00E76E63"/>
    <w:rsid w:val="00F90999"/>
    <w:rsid w:val="00FF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8672"/>
  <w15:chartTrackingRefBased/>
  <w15:docId w15:val="{E10E2C29-51EF-46E3-8B10-E384C81B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EB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1EB2"/>
    <w:rPr>
      <w:color w:val="2474B2"/>
      <w:u w:val="single"/>
    </w:rPr>
  </w:style>
  <w:style w:type="paragraph" w:styleId="a4">
    <w:name w:val="header"/>
    <w:basedOn w:val="a"/>
    <w:link w:val="a5"/>
    <w:uiPriority w:val="99"/>
    <w:unhideWhenUsed/>
    <w:rsid w:val="001B1E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B1EB2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B1E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B1EB2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3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35A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1.c1.rada.gov.ua/pls/zweb2/webproc34?id=&amp;pf3511=61710&amp;pf35401=4323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1.c1.rada.gov.ua/pls/zweb2/webproc34?id=&amp;pf3511=61710&amp;pf35401=432363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1740</Words>
  <Characters>992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12</cp:revision>
  <cp:lastPrinted>2018-01-16T16:32:00Z</cp:lastPrinted>
  <dcterms:created xsi:type="dcterms:W3CDTF">2018-01-16T14:22:00Z</dcterms:created>
  <dcterms:modified xsi:type="dcterms:W3CDTF">2018-01-17T10:33:00Z</dcterms:modified>
</cp:coreProperties>
</file>