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478" w:rsidRDefault="00F01478" w:rsidP="00F01478">
      <w:pPr>
        <w:spacing w:after="0" w:line="240" w:lineRule="auto"/>
        <w:jc w:val="right"/>
        <w:rPr>
          <w:rFonts w:eastAsia="Times New Roman" w:cs="Times New Roman"/>
          <w:bCs/>
          <w:szCs w:val="28"/>
          <w:lang w:val="uk-UA" w:eastAsia="ru-RU"/>
        </w:rPr>
      </w:pPr>
      <w:r>
        <w:rPr>
          <w:rFonts w:eastAsia="Times New Roman" w:cs="Times New Roman"/>
          <w:bCs/>
          <w:szCs w:val="28"/>
          <w:lang w:val="uk-UA" w:eastAsia="ru-RU"/>
        </w:rPr>
        <w:t>До реєстр. № 6692</w:t>
      </w:r>
    </w:p>
    <w:p w:rsidR="00F01478" w:rsidRDefault="00F01478" w:rsidP="00F01478">
      <w:pPr>
        <w:spacing w:after="0" w:line="240" w:lineRule="auto"/>
        <w:jc w:val="right"/>
        <w:rPr>
          <w:rFonts w:eastAsia="Times New Roman" w:cs="Times New Roman"/>
          <w:bCs/>
          <w:szCs w:val="28"/>
          <w:lang w:val="uk-UA" w:eastAsia="ru-RU"/>
        </w:rPr>
      </w:pPr>
      <w:r>
        <w:rPr>
          <w:rFonts w:eastAsia="Times New Roman" w:cs="Times New Roman"/>
          <w:bCs/>
          <w:szCs w:val="28"/>
          <w:lang w:val="uk-UA" w:eastAsia="ru-RU"/>
        </w:rPr>
        <w:t xml:space="preserve">від </w:t>
      </w:r>
      <w:r>
        <w:rPr>
          <w:rFonts w:eastAsia="Times New Roman" w:cs="Times New Roman"/>
          <w:szCs w:val="28"/>
          <w:lang w:val="uk-UA"/>
        </w:rPr>
        <w:t>12 липня 2017 року</w:t>
      </w:r>
    </w:p>
    <w:p w:rsidR="00CB1258" w:rsidRPr="00E37735" w:rsidRDefault="00CB1258" w:rsidP="00CB1258">
      <w:pPr>
        <w:spacing w:after="0" w:line="240" w:lineRule="auto"/>
        <w:jc w:val="center"/>
        <w:rPr>
          <w:rFonts w:eastAsia="Times New Roman" w:cs="Times New Roman"/>
          <w:b/>
          <w:bCs/>
          <w:szCs w:val="28"/>
          <w:lang w:val="uk-UA" w:eastAsia="ru-RU"/>
        </w:rPr>
      </w:pPr>
    </w:p>
    <w:p w:rsidR="00CB1258" w:rsidRPr="00E37735" w:rsidRDefault="00CB1258" w:rsidP="00CB1258">
      <w:pPr>
        <w:spacing w:after="0" w:line="240" w:lineRule="auto"/>
        <w:jc w:val="center"/>
        <w:rPr>
          <w:rFonts w:eastAsia="Times New Roman" w:cs="Times New Roman"/>
          <w:b/>
          <w:bCs/>
          <w:szCs w:val="28"/>
          <w:lang w:val="uk-UA" w:eastAsia="ru-RU"/>
        </w:rPr>
      </w:pPr>
    </w:p>
    <w:p w:rsidR="00CB1258" w:rsidRPr="00E37735" w:rsidRDefault="00CB1258" w:rsidP="00CB1258">
      <w:pPr>
        <w:spacing w:after="0" w:line="240" w:lineRule="auto"/>
        <w:jc w:val="center"/>
        <w:rPr>
          <w:rFonts w:eastAsia="Times New Roman" w:cs="Times New Roman"/>
          <w:b/>
          <w:bCs/>
          <w:szCs w:val="28"/>
          <w:lang w:val="uk-UA" w:eastAsia="ru-RU"/>
        </w:rPr>
      </w:pPr>
    </w:p>
    <w:p w:rsidR="00F01478" w:rsidRPr="007618D7" w:rsidRDefault="00F01478" w:rsidP="00F01478">
      <w:pPr>
        <w:spacing w:after="0" w:line="240" w:lineRule="auto"/>
        <w:jc w:val="center"/>
        <w:rPr>
          <w:rFonts w:eastAsia="Times New Roman" w:cs="Times New Roman"/>
          <w:b/>
          <w:sz w:val="32"/>
          <w:szCs w:val="32"/>
          <w:lang w:val="uk-UA" w:eastAsia="ru-RU"/>
        </w:rPr>
      </w:pPr>
      <w:r w:rsidRPr="007618D7">
        <w:rPr>
          <w:rFonts w:eastAsia="Times New Roman" w:cs="Times New Roman"/>
          <w:b/>
          <w:sz w:val="32"/>
          <w:szCs w:val="32"/>
          <w:lang w:val="uk-UA" w:eastAsia="ru-RU"/>
        </w:rPr>
        <w:t>ВИСНОВОК</w:t>
      </w:r>
    </w:p>
    <w:p w:rsidR="00F01478" w:rsidRPr="007618D7" w:rsidRDefault="00F01478" w:rsidP="00F01478">
      <w:pPr>
        <w:spacing w:after="0"/>
        <w:jc w:val="center"/>
        <w:rPr>
          <w:b/>
          <w:szCs w:val="28"/>
          <w:lang w:val="uk-UA"/>
        </w:rPr>
      </w:pPr>
    </w:p>
    <w:p w:rsidR="00F01478" w:rsidRPr="007618D7" w:rsidRDefault="00F01478" w:rsidP="00F01478">
      <w:pPr>
        <w:spacing w:after="0"/>
        <w:jc w:val="center"/>
        <w:rPr>
          <w:b/>
          <w:szCs w:val="28"/>
          <w:lang w:val="uk-UA"/>
        </w:rPr>
      </w:pPr>
      <w:r w:rsidRPr="007618D7">
        <w:rPr>
          <w:b/>
          <w:szCs w:val="28"/>
          <w:lang w:val="uk-UA"/>
        </w:rPr>
        <w:t>Комітету Верховної Ради України</w:t>
      </w:r>
    </w:p>
    <w:p w:rsidR="00F01478" w:rsidRPr="007618D7" w:rsidRDefault="00F01478" w:rsidP="00F01478">
      <w:pPr>
        <w:spacing w:after="0"/>
        <w:jc w:val="center"/>
        <w:rPr>
          <w:b/>
          <w:szCs w:val="28"/>
          <w:lang w:val="uk-UA"/>
        </w:rPr>
      </w:pPr>
      <w:r w:rsidRPr="007618D7">
        <w:rPr>
          <w:b/>
          <w:szCs w:val="28"/>
          <w:lang w:val="uk-UA"/>
        </w:rPr>
        <w:t>з питань правової політики та правосуддя</w:t>
      </w:r>
    </w:p>
    <w:p w:rsidR="00F01478" w:rsidRPr="007618D7" w:rsidRDefault="00F01478" w:rsidP="00F01478">
      <w:pPr>
        <w:spacing w:after="0"/>
        <w:jc w:val="center"/>
        <w:rPr>
          <w:rFonts w:eastAsia="Times New Roman" w:cs="Times New Roman"/>
          <w:b/>
          <w:szCs w:val="28"/>
          <w:lang w:val="uk-UA"/>
        </w:rPr>
      </w:pPr>
    </w:p>
    <w:p w:rsidR="00F01478" w:rsidRPr="007618D7" w:rsidRDefault="00F01478" w:rsidP="00F01478">
      <w:pPr>
        <w:spacing w:after="0"/>
        <w:jc w:val="center"/>
        <w:rPr>
          <w:rFonts w:eastAsia="Times New Roman" w:cs="Times New Roman"/>
          <w:b/>
          <w:bCs/>
          <w:szCs w:val="28"/>
          <w:lang w:val="uk-UA"/>
        </w:rPr>
      </w:pPr>
      <w:r w:rsidRPr="007618D7">
        <w:rPr>
          <w:rFonts w:eastAsia="Times New Roman" w:cs="Times New Roman"/>
          <w:b/>
          <w:szCs w:val="28"/>
          <w:lang w:val="uk-UA"/>
        </w:rPr>
        <w:t xml:space="preserve">стосовно проекту </w:t>
      </w:r>
      <w:r w:rsidRPr="007618D7">
        <w:rPr>
          <w:rFonts w:eastAsia="Times New Roman" w:cs="Times New Roman"/>
          <w:b/>
          <w:bCs/>
          <w:szCs w:val="28"/>
          <w:lang w:val="uk-UA"/>
        </w:rPr>
        <w:t xml:space="preserve">Закону про внесення змін до деяких законів України щодо права на отримання пенсій окремим категоріям громадян </w:t>
      </w:r>
    </w:p>
    <w:p w:rsidR="00F01478" w:rsidRPr="009A7D9A" w:rsidRDefault="00F01478" w:rsidP="00F01478">
      <w:pPr>
        <w:spacing w:after="0"/>
        <w:jc w:val="center"/>
        <w:rPr>
          <w:b/>
          <w:lang w:val="uk-UA"/>
        </w:rPr>
      </w:pPr>
      <w:r w:rsidRPr="007618D7">
        <w:rPr>
          <w:rFonts w:eastAsia="Times New Roman" w:cs="Times New Roman"/>
          <w:b/>
          <w:szCs w:val="28"/>
          <w:lang w:val="uk-UA"/>
        </w:rPr>
        <w:t>(реєстр. № 6692 від 12 липня 2017 року)</w:t>
      </w:r>
    </w:p>
    <w:p w:rsidR="00AD61E6" w:rsidRDefault="00AD61E6" w:rsidP="009A7D9A">
      <w:pPr>
        <w:spacing w:after="0"/>
        <w:rPr>
          <w:lang w:val="uk-UA"/>
        </w:rPr>
      </w:pPr>
    </w:p>
    <w:p w:rsidR="009A7D9A" w:rsidRPr="007618D7" w:rsidRDefault="009A7D9A" w:rsidP="009A7D9A">
      <w:pPr>
        <w:spacing w:after="0"/>
        <w:rPr>
          <w:lang w:val="uk-UA"/>
        </w:rPr>
      </w:pPr>
    </w:p>
    <w:p w:rsidR="003D0D83" w:rsidRPr="007618D7" w:rsidRDefault="000D49D0" w:rsidP="009A7D9A">
      <w:pPr>
        <w:spacing w:after="0"/>
        <w:jc w:val="both"/>
        <w:rPr>
          <w:lang w:val="uk-UA"/>
        </w:rPr>
      </w:pPr>
      <w:r w:rsidRPr="007618D7">
        <w:rPr>
          <w:lang w:val="uk-UA"/>
        </w:rPr>
        <w:tab/>
        <w:t>Комітет з питань правової політики та правосуддя розглянув</w:t>
      </w:r>
      <w:r w:rsidR="003C3B32" w:rsidRPr="003C3B32">
        <w:rPr>
          <w:lang w:val="uk-UA"/>
        </w:rPr>
        <w:t xml:space="preserve"> на своєму засіданні 28 лютого 2018 року (протокол № 67) </w:t>
      </w:r>
      <w:r w:rsidRPr="007618D7">
        <w:rPr>
          <w:lang w:val="uk-UA"/>
        </w:rPr>
        <w:t xml:space="preserve"> на відповідність Конституції України проект Закону </w:t>
      </w:r>
      <w:r w:rsidR="0034047C" w:rsidRPr="007618D7">
        <w:rPr>
          <w:lang w:val="uk-UA"/>
        </w:rPr>
        <w:t>про внесення змін до деяких законів України щодо права на отримання пенсій окремим категоріям громадян (реєстр. № 6692 від 12 липня 2017 року)</w:t>
      </w:r>
      <w:r w:rsidRPr="007618D7">
        <w:rPr>
          <w:lang w:val="uk-UA"/>
        </w:rPr>
        <w:t>, поданий народ</w:t>
      </w:r>
      <w:r w:rsidR="004F6239" w:rsidRPr="007618D7">
        <w:rPr>
          <w:lang w:val="uk-UA"/>
        </w:rPr>
        <w:t>ним</w:t>
      </w:r>
      <w:r w:rsidR="003D0D83" w:rsidRPr="007618D7">
        <w:rPr>
          <w:lang w:val="uk-UA"/>
        </w:rPr>
        <w:t>и</w:t>
      </w:r>
      <w:r w:rsidR="004F6239" w:rsidRPr="007618D7">
        <w:rPr>
          <w:lang w:val="uk-UA"/>
        </w:rPr>
        <w:t xml:space="preserve"> депутат</w:t>
      </w:r>
      <w:r w:rsidR="003D0D83" w:rsidRPr="007618D7">
        <w:rPr>
          <w:lang w:val="uk-UA"/>
        </w:rPr>
        <w:t>а</w:t>
      </w:r>
      <w:r w:rsidR="004F6239" w:rsidRPr="007618D7">
        <w:rPr>
          <w:lang w:val="uk-UA"/>
        </w:rPr>
        <w:t>м</w:t>
      </w:r>
      <w:r w:rsidR="003D0D83" w:rsidRPr="007618D7">
        <w:rPr>
          <w:lang w:val="uk-UA"/>
        </w:rPr>
        <w:t>и</w:t>
      </w:r>
      <w:r w:rsidR="004F6239" w:rsidRPr="007618D7">
        <w:rPr>
          <w:lang w:val="uk-UA"/>
        </w:rPr>
        <w:t xml:space="preserve"> України </w:t>
      </w:r>
      <w:r w:rsidR="003C3B32">
        <w:rPr>
          <w:lang w:val="uk-UA"/>
        </w:rPr>
        <w:t>Денісовою Л.Л., Луценко</w:t>
      </w:r>
      <w:r w:rsidR="003C3B32">
        <w:rPr>
          <w:lang w:val="en-US"/>
        </w:rPr>
        <w:t> </w:t>
      </w:r>
      <w:r w:rsidR="0034047C" w:rsidRPr="007618D7">
        <w:rPr>
          <w:lang w:val="uk-UA"/>
        </w:rPr>
        <w:t>І.С.</w:t>
      </w:r>
      <w:r w:rsidR="003D0D83" w:rsidRPr="007618D7">
        <w:rPr>
          <w:lang w:val="uk-UA"/>
        </w:rPr>
        <w:t xml:space="preserve"> та іншими</w:t>
      </w:r>
      <w:r w:rsidRPr="007618D7">
        <w:rPr>
          <w:lang w:val="uk-UA"/>
        </w:rPr>
        <w:t xml:space="preserve"> (далі – Законопроект).</w:t>
      </w:r>
      <w:r w:rsidR="003D0D83" w:rsidRPr="007618D7">
        <w:rPr>
          <w:lang w:val="uk-UA"/>
        </w:rPr>
        <w:t xml:space="preserve"> </w:t>
      </w:r>
    </w:p>
    <w:p w:rsidR="00F2472D" w:rsidRPr="007618D7" w:rsidRDefault="000D49D0" w:rsidP="009A7D9A">
      <w:pPr>
        <w:spacing w:after="0"/>
        <w:ind w:firstLine="708"/>
        <w:jc w:val="both"/>
        <w:rPr>
          <w:lang w:val="uk-UA"/>
        </w:rPr>
      </w:pPr>
      <w:r w:rsidRPr="007618D7">
        <w:rPr>
          <w:lang w:val="uk-UA"/>
        </w:rPr>
        <w:t>Згідно з пояснювальною запискою Законопроект розроблено з метою</w:t>
      </w:r>
      <w:r w:rsidR="007618D7" w:rsidRPr="007618D7">
        <w:t xml:space="preserve"> </w:t>
      </w:r>
      <w:r w:rsidR="00F2472D" w:rsidRPr="007618D7">
        <w:rPr>
          <w:rFonts w:cs="Times New Roman"/>
          <w:szCs w:val="28"/>
          <w:lang w:val="uk-UA"/>
        </w:rPr>
        <w:t>«забезпечення реалізації гарантованих Конституцією України прав і свобод громадянин України, з числа пенсіонерів, які були змушені залишити або покинути своє місце проживання у результаті або з метою уникнення негативних наслідків збройного конфлікту, тимчасової окупації, повсюдних проявів насильства, порушень прав людини та надзвичайних ситуацій природного чи техногенного характеру, а також осіб, які не мали можливості переїхати з непідконтрольних українській державі територій</w:t>
      </w:r>
      <w:r w:rsidR="007618D7">
        <w:rPr>
          <w:rFonts w:cs="Times New Roman"/>
          <w:szCs w:val="28"/>
        </w:rPr>
        <w:t>»</w:t>
      </w:r>
      <w:r w:rsidR="00F2472D" w:rsidRPr="007618D7">
        <w:rPr>
          <w:rFonts w:cs="Times New Roman"/>
          <w:szCs w:val="28"/>
          <w:lang w:val="uk-UA"/>
        </w:rPr>
        <w:t>.</w:t>
      </w:r>
    </w:p>
    <w:p w:rsidR="00F2472D" w:rsidRPr="007618D7" w:rsidRDefault="000D49D0" w:rsidP="009A7D9A">
      <w:pPr>
        <w:spacing w:after="0"/>
        <w:jc w:val="both"/>
        <w:rPr>
          <w:rFonts w:cs="Times New Roman"/>
          <w:szCs w:val="28"/>
          <w:lang w:val="uk-UA"/>
        </w:rPr>
      </w:pPr>
      <w:r w:rsidRPr="007618D7">
        <w:rPr>
          <w:lang w:val="uk-UA"/>
        </w:rPr>
        <w:tab/>
      </w:r>
      <w:r w:rsidRPr="007618D7">
        <w:rPr>
          <w:rStyle w:val="a3"/>
          <w:b w:val="0"/>
          <w:szCs w:val="28"/>
          <w:lang w:val="uk-UA"/>
        </w:rPr>
        <w:t xml:space="preserve">Для досягнення цієї мети авторами Законопроекту </w:t>
      </w:r>
      <w:r w:rsidR="006E3455" w:rsidRPr="007618D7">
        <w:rPr>
          <w:rFonts w:cs="Times New Roman"/>
          <w:szCs w:val="28"/>
          <w:lang w:val="uk-UA"/>
        </w:rPr>
        <w:t>пропонується с</w:t>
      </w:r>
      <w:r w:rsidR="00F2472D" w:rsidRPr="007618D7">
        <w:rPr>
          <w:rFonts w:cs="Times New Roman"/>
          <w:szCs w:val="28"/>
          <w:lang w:val="uk-UA"/>
        </w:rPr>
        <w:t>простити процедури доведення права на виплату пенсій та її розміру шляхом скасування обов’язковості надання паперових документів щодо осіб, які мають право на пенсії та змушені були залишити або покинути своє місце проживання у результаті або з метою уникнення негативних наслідків збройного конфлікту, тимчасової окупації, повсюдних проявів насильства, порушень прав людини та надзвичайних ситуацій природного чи техногенного характеру;</w:t>
      </w:r>
      <w:r w:rsidR="006E3455" w:rsidRPr="007618D7">
        <w:rPr>
          <w:rFonts w:cs="Times New Roman"/>
          <w:szCs w:val="28"/>
          <w:lang w:val="uk-UA"/>
        </w:rPr>
        <w:t xml:space="preserve"> </w:t>
      </w:r>
      <w:r w:rsidR="00F2472D" w:rsidRPr="007618D7">
        <w:rPr>
          <w:rFonts w:cs="Times New Roman"/>
          <w:szCs w:val="28"/>
          <w:lang w:val="uk-UA"/>
        </w:rPr>
        <w:t>скасувати для зазначеної категорії осіб обмеження щодо можливості отримати не затр</w:t>
      </w:r>
      <w:r w:rsidR="006E3455" w:rsidRPr="007618D7">
        <w:rPr>
          <w:rFonts w:cs="Times New Roman"/>
          <w:szCs w:val="28"/>
          <w:lang w:val="uk-UA"/>
        </w:rPr>
        <w:t>ебувану пенсію лише за три роки</w:t>
      </w:r>
      <w:r w:rsidR="00F2472D" w:rsidRPr="007618D7">
        <w:rPr>
          <w:rFonts w:cs="Times New Roman"/>
          <w:szCs w:val="28"/>
          <w:lang w:val="uk-UA"/>
        </w:rPr>
        <w:t>;</w:t>
      </w:r>
      <w:r w:rsidR="006E3455" w:rsidRPr="007618D7">
        <w:rPr>
          <w:rFonts w:cs="Times New Roman"/>
          <w:szCs w:val="28"/>
          <w:lang w:val="uk-UA"/>
        </w:rPr>
        <w:t xml:space="preserve"> </w:t>
      </w:r>
      <w:r w:rsidR="00F2472D" w:rsidRPr="007618D7">
        <w:rPr>
          <w:rFonts w:cs="Times New Roman"/>
          <w:szCs w:val="28"/>
          <w:lang w:val="uk-UA"/>
        </w:rPr>
        <w:t xml:space="preserve">закласти основи під особливий режим та порядок отримання пенсій для пенсіонерів, які залишились жити на територіях, на яких органи державної влади тимчасово не виконують своїх повноважень. </w:t>
      </w:r>
    </w:p>
    <w:p w:rsidR="007C6EE9" w:rsidRDefault="007C6EE9" w:rsidP="009A7D9A">
      <w:pPr>
        <w:spacing w:after="0"/>
        <w:ind w:firstLine="708"/>
        <w:jc w:val="both"/>
        <w:rPr>
          <w:rStyle w:val="a3"/>
          <w:b w:val="0"/>
          <w:szCs w:val="28"/>
          <w:lang w:val="uk-UA"/>
        </w:rPr>
      </w:pPr>
      <w:r w:rsidRPr="008412C0">
        <w:rPr>
          <w:rFonts w:eastAsia="Times New Roman" w:cs="Times New Roman"/>
          <w:szCs w:val="28"/>
          <w:lang w:val="uk-UA"/>
        </w:rPr>
        <w:t>Вирішуючи питання про відповідність Законопроекту положенням Конституції України, Комітет виходить з такого.</w:t>
      </w:r>
    </w:p>
    <w:p w:rsidR="00CE0E69" w:rsidRDefault="00DD2490" w:rsidP="009A7D9A">
      <w:pPr>
        <w:spacing w:after="0"/>
        <w:ind w:firstLine="708"/>
        <w:jc w:val="both"/>
        <w:rPr>
          <w:rFonts w:cs="Times New Roman"/>
          <w:bCs/>
          <w:szCs w:val="28"/>
          <w:lang w:val="uk-UA"/>
        </w:rPr>
      </w:pPr>
      <w:r>
        <w:rPr>
          <w:rFonts w:eastAsia="Times New Roman" w:cs="Times New Roman"/>
          <w:szCs w:val="20"/>
          <w:lang w:val="uk-UA" w:eastAsia="ru-RU"/>
        </w:rPr>
        <w:lastRenderedPageBreak/>
        <w:t>Згідно</w:t>
      </w:r>
      <w:r w:rsidRPr="007618D7">
        <w:rPr>
          <w:rFonts w:eastAsia="Times New Roman" w:cs="Times New Roman"/>
          <w:szCs w:val="20"/>
          <w:lang w:val="uk-UA" w:eastAsia="ru-RU"/>
        </w:rPr>
        <w:t xml:space="preserve"> Основного Закону України </w:t>
      </w:r>
      <w:r w:rsidR="00F2472D" w:rsidRPr="007618D7">
        <w:rPr>
          <w:rStyle w:val="a3"/>
          <w:b w:val="0"/>
          <w:szCs w:val="28"/>
          <w:lang w:val="uk-UA"/>
        </w:rPr>
        <w:t xml:space="preserve">Україна є </w:t>
      </w:r>
      <w:r w:rsidR="007C6EE9">
        <w:rPr>
          <w:rStyle w:val="a3"/>
          <w:b w:val="0"/>
          <w:szCs w:val="28"/>
          <w:lang w:val="uk-UA"/>
        </w:rPr>
        <w:t xml:space="preserve">соціальною, </w:t>
      </w:r>
      <w:r w:rsidR="00F2472D" w:rsidRPr="007618D7">
        <w:rPr>
          <w:rStyle w:val="a3"/>
          <w:b w:val="0"/>
          <w:szCs w:val="28"/>
          <w:lang w:val="uk-UA"/>
        </w:rPr>
        <w:t>правовою державою (стаття 1)</w:t>
      </w:r>
      <w:r>
        <w:rPr>
          <w:rStyle w:val="a3"/>
          <w:b w:val="0"/>
          <w:szCs w:val="28"/>
          <w:lang w:val="uk-UA"/>
        </w:rPr>
        <w:t>;</w:t>
      </w:r>
      <w:r w:rsidR="00F2472D" w:rsidRPr="007618D7">
        <w:rPr>
          <w:rStyle w:val="a3"/>
          <w:b w:val="0"/>
          <w:szCs w:val="28"/>
          <w:lang w:val="uk-UA"/>
        </w:rPr>
        <w:t xml:space="preserve"> </w:t>
      </w:r>
      <w:r w:rsidRPr="007618D7">
        <w:rPr>
          <w:rFonts w:eastAsia="Times New Roman" w:cs="Times New Roman"/>
          <w:szCs w:val="20"/>
          <w:lang w:val="uk-UA" w:eastAsia="ru-RU"/>
        </w:rPr>
        <w:t>людина, її життя і здоров'я, честь і гідність, недоторканність і безпека визнаються в Україні найвищою соціальною цінністю</w:t>
      </w:r>
      <w:r>
        <w:rPr>
          <w:rFonts w:eastAsia="Times New Roman" w:cs="Times New Roman"/>
          <w:szCs w:val="20"/>
          <w:lang w:val="uk-UA" w:eastAsia="ru-RU"/>
        </w:rPr>
        <w:t>;</w:t>
      </w:r>
      <w:r w:rsidRPr="007618D7">
        <w:rPr>
          <w:rFonts w:eastAsia="Times New Roman" w:cs="Times New Roman"/>
          <w:szCs w:val="20"/>
          <w:lang w:val="uk-UA" w:eastAsia="ru-RU"/>
        </w:rPr>
        <w:t xml:space="preserve"> </w:t>
      </w:r>
      <w:r>
        <w:rPr>
          <w:rFonts w:eastAsia="Times New Roman" w:cs="Times New Roman"/>
          <w:szCs w:val="20"/>
          <w:lang w:val="uk-UA" w:eastAsia="ru-RU"/>
        </w:rPr>
        <w:t>п</w:t>
      </w:r>
      <w:r w:rsidRPr="007618D7">
        <w:rPr>
          <w:rFonts w:eastAsia="Times New Roman" w:cs="Times New Roman"/>
          <w:szCs w:val="20"/>
          <w:lang w:val="uk-UA" w:eastAsia="ru-RU"/>
        </w:rPr>
        <w:t>рава і свободи людини та їх гарантії визначають зміст і спрямованість діяльності держави</w:t>
      </w:r>
      <w:r>
        <w:rPr>
          <w:rFonts w:eastAsia="Times New Roman" w:cs="Times New Roman"/>
          <w:szCs w:val="20"/>
          <w:lang w:val="uk-UA" w:eastAsia="ru-RU"/>
        </w:rPr>
        <w:t>; д</w:t>
      </w:r>
      <w:r w:rsidRPr="007618D7">
        <w:rPr>
          <w:rFonts w:eastAsia="Times New Roman" w:cs="Times New Roman"/>
          <w:szCs w:val="20"/>
          <w:lang w:val="uk-UA" w:eastAsia="ru-RU"/>
        </w:rPr>
        <w:t>ержава відповідає п</w:t>
      </w:r>
      <w:r>
        <w:rPr>
          <w:rFonts w:eastAsia="Times New Roman" w:cs="Times New Roman"/>
          <w:szCs w:val="20"/>
          <w:lang w:val="uk-UA" w:eastAsia="ru-RU"/>
        </w:rPr>
        <w:t>еред людиною за свою діяльність;</w:t>
      </w:r>
      <w:r w:rsidRPr="007618D7">
        <w:rPr>
          <w:rFonts w:eastAsia="Times New Roman" w:cs="Times New Roman"/>
          <w:szCs w:val="20"/>
          <w:lang w:val="uk-UA" w:eastAsia="ru-RU"/>
        </w:rPr>
        <w:t xml:space="preserve"> </w:t>
      </w:r>
      <w:r>
        <w:rPr>
          <w:rFonts w:eastAsia="Times New Roman" w:cs="Times New Roman"/>
          <w:szCs w:val="20"/>
          <w:lang w:val="uk-UA" w:eastAsia="ru-RU"/>
        </w:rPr>
        <w:t>у</w:t>
      </w:r>
      <w:r w:rsidRPr="007618D7">
        <w:rPr>
          <w:rFonts w:eastAsia="Times New Roman" w:cs="Times New Roman"/>
          <w:szCs w:val="20"/>
          <w:lang w:val="uk-UA" w:eastAsia="ru-RU"/>
        </w:rPr>
        <w:t>твердження і забезпечення прав і свобод людин</w:t>
      </w:r>
      <w:r>
        <w:rPr>
          <w:rFonts w:eastAsia="Times New Roman" w:cs="Times New Roman"/>
          <w:szCs w:val="20"/>
          <w:lang w:val="uk-UA" w:eastAsia="ru-RU"/>
        </w:rPr>
        <w:t>и є головним</w:t>
      </w:r>
      <w:r w:rsidR="008C6D45">
        <w:rPr>
          <w:rFonts w:eastAsia="Times New Roman" w:cs="Times New Roman"/>
          <w:szCs w:val="20"/>
          <w:lang w:val="uk-UA" w:eastAsia="ru-RU"/>
        </w:rPr>
        <w:t xml:space="preserve"> обов'язком держави (стаття 3); </w:t>
      </w:r>
      <w:r w:rsidR="008C6D45">
        <w:rPr>
          <w:rStyle w:val="a3"/>
          <w:b w:val="0"/>
          <w:szCs w:val="28"/>
          <w:lang w:val="uk-UA"/>
        </w:rPr>
        <w:t>г</w:t>
      </w:r>
      <w:r w:rsidRPr="007618D7">
        <w:rPr>
          <w:rStyle w:val="a3"/>
          <w:b w:val="0"/>
          <w:szCs w:val="28"/>
          <w:lang w:val="uk-UA"/>
        </w:rPr>
        <w:t>ромадяни мають право на соціальний захист, що включає право на забезпечення їх у разі повної, часткової або тимчасової втрати працездатності, втрати годувальника, безробіття з незалежних від них обставин, а також у старості та в інших випадках, передбачених законом (частина перша статті 46)</w:t>
      </w:r>
      <w:r w:rsidR="0080469A">
        <w:rPr>
          <w:rStyle w:val="a3"/>
          <w:b w:val="0"/>
          <w:szCs w:val="28"/>
          <w:lang w:val="uk-UA"/>
        </w:rPr>
        <w:t>,</w:t>
      </w:r>
      <w:r w:rsidRPr="00CE0E69">
        <w:rPr>
          <w:rStyle w:val="a3"/>
          <w:b w:val="0"/>
          <w:color w:val="808080" w:themeColor="background1" w:themeShade="80"/>
          <w:szCs w:val="28"/>
          <w:lang w:val="uk-UA"/>
        </w:rPr>
        <w:t xml:space="preserve"> </w:t>
      </w:r>
      <w:r w:rsidR="0080469A" w:rsidRPr="0080469A">
        <w:rPr>
          <w:rStyle w:val="a3"/>
          <w:b w:val="0"/>
          <w:szCs w:val="28"/>
          <w:lang w:val="uk-UA"/>
        </w:rPr>
        <w:t>ц</w:t>
      </w:r>
      <w:r w:rsidRPr="00DD2490">
        <w:rPr>
          <w:rStyle w:val="a3"/>
          <w:b w:val="0"/>
          <w:szCs w:val="28"/>
          <w:lang w:val="uk-UA"/>
        </w:rPr>
        <w:t>е право гарантується загальнообов’язковим державним соціальним страхуванням за рахунок страхових внесків громадян, підприємств, установ і організацій, а також бюджетних та інших джерел соціального забезпечення (частина друга статті 46</w:t>
      </w:r>
      <w:r>
        <w:rPr>
          <w:rStyle w:val="a3"/>
          <w:b w:val="0"/>
          <w:szCs w:val="28"/>
          <w:lang w:val="uk-UA"/>
        </w:rPr>
        <w:t>); к</w:t>
      </w:r>
      <w:r w:rsidR="00CE0E69" w:rsidRPr="007618D7">
        <w:rPr>
          <w:rStyle w:val="a3"/>
          <w:b w:val="0"/>
          <w:szCs w:val="28"/>
          <w:lang w:val="uk-UA"/>
        </w:rPr>
        <w:t>ожен має право на достатній життєвий рівень для себе і своєї сім’ї, що включає достатнє харч</w:t>
      </w:r>
      <w:r w:rsidR="008C6D45">
        <w:rPr>
          <w:rStyle w:val="a3"/>
          <w:b w:val="0"/>
          <w:szCs w:val="28"/>
          <w:lang w:val="uk-UA"/>
        </w:rPr>
        <w:t>ування, одяг, житло (стаття 48);</w:t>
      </w:r>
      <w:r w:rsidR="0080469A">
        <w:rPr>
          <w:rStyle w:val="a3"/>
          <w:b w:val="0"/>
          <w:szCs w:val="28"/>
          <w:lang w:val="uk-UA"/>
        </w:rPr>
        <w:t xml:space="preserve"> </w:t>
      </w:r>
      <w:r w:rsidR="00D2778A">
        <w:rPr>
          <w:rStyle w:val="rvts0"/>
          <w:lang w:val="uk-UA"/>
        </w:rPr>
        <w:t>к</w:t>
      </w:r>
      <w:r w:rsidR="00D2778A" w:rsidRPr="00D2778A">
        <w:rPr>
          <w:rStyle w:val="rvts0"/>
          <w:lang w:val="uk-UA"/>
        </w:rPr>
        <w:t xml:space="preserve">онституційні права і свободи людини і громадянина не можуть бути обмежені, крім випадків, передбачених Конституцією </w:t>
      </w:r>
      <w:r w:rsidR="00D2778A">
        <w:rPr>
          <w:rStyle w:val="rvts0"/>
        </w:rPr>
        <w:t>України</w:t>
      </w:r>
      <w:r w:rsidR="00D2778A" w:rsidRPr="00D2778A">
        <w:rPr>
          <w:rStyle w:val="rvts9"/>
          <w:lang w:val="uk-UA"/>
        </w:rPr>
        <w:t xml:space="preserve"> </w:t>
      </w:r>
      <w:r w:rsidR="00D2778A">
        <w:rPr>
          <w:rStyle w:val="rvts9"/>
          <w:lang w:val="uk-UA"/>
        </w:rPr>
        <w:t>(частина перша статті 64)</w:t>
      </w:r>
      <w:r w:rsidR="00D2778A">
        <w:rPr>
          <w:rStyle w:val="rvts0"/>
        </w:rPr>
        <w:t xml:space="preserve">; </w:t>
      </w:r>
      <w:r w:rsidR="008C6D45" w:rsidRPr="008C6D45">
        <w:rPr>
          <w:rFonts w:cs="Times New Roman"/>
          <w:bCs/>
          <w:szCs w:val="28"/>
          <w:lang w:val="uk-UA"/>
        </w:rPr>
        <w:t>виключно законами України визначаються права і свободи людини і громадянина, гарантії цих прав і свобод; основи соціального захисту, форми і види пенсійного забезпечення (пункти 1, 6 частини першої статті 92</w:t>
      </w:r>
      <w:r w:rsidR="008C6D45">
        <w:rPr>
          <w:rFonts w:cs="Times New Roman"/>
          <w:bCs/>
          <w:szCs w:val="28"/>
          <w:lang w:val="uk-UA"/>
        </w:rPr>
        <w:t xml:space="preserve">); </w:t>
      </w:r>
      <w:r w:rsidR="0080469A" w:rsidRPr="0080469A">
        <w:rPr>
          <w:rFonts w:cs="Times New Roman"/>
          <w:bCs/>
          <w:szCs w:val="28"/>
          <w:lang w:val="uk-UA"/>
        </w:rPr>
        <w:t>органи державної влади зобов’язані діяти лише на підставі, в межах повноважень та у спосіб, що передбачені Конституцією та Законами України (частина друга статті 19), закони та інші нормативно-правові акти приймаються на основі Конституції України і повинні відповідати їй (час</w:t>
      </w:r>
      <w:r w:rsidR="0080469A">
        <w:rPr>
          <w:rFonts w:cs="Times New Roman"/>
          <w:bCs/>
          <w:szCs w:val="28"/>
          <w:lang w:val="uk-UA"/>
        </w:rPr>
        <w:t>тина друга статті 8).</w:t>
      </w:r>
    </w:p>
    <w:p w:rsidR="004862E4" w:rsidRPr="004862E4" w:rsidRDefault="004862E4" w:rsidP="009A7D9A">
      <w:pPr>
        <w:spacing w:after="0"/>
        <w:ind w:firstLine="708"/>
        <w:jc w:val="both"/>
        <w:rPr>
          <w:rFonts w:eastAsia="Times New Roman" w:cs="Times New Roman"/>
          <w:szCs w:val="20"/>
          <w:lang w:val="uk-UA" w:eastAsia="ru-RU"/>
        </w:rPr>
      </w:pPr>
      <w:r w:rsidRPr="004862E4">
        <w:rPr>
          <w:rFonts w:eastAsia="Times New Roman" w:cs="Times New Roman"/>
          <w:szCs w:val="20"/>
          <w:lang w:val="uk-UA" w:eastAsia="ru-RU"/>
        </w:rPr>
        <w:t>Згідно з частиною другою статті 21, частинами другою-третьою статті 22 Основного Закону України права і свободи людини є невідчужуваними та непорушними, вони гарантуються і не можуть бути скасовані.</w:t>
      </w:r>
    </w:p>
    <w:p w:rsidR="00F2472D" w:rsidRPr="007618D7" w:rsidRDefault="008C6D45" w:rsidP="009A7D9A">
      <w:pPr>
        <w:spacing w:after="0"/>
        <w:jc w:val="both"/>
        <w:rPr>
          <w:rStyle w:val="a3"/>
          <w:b w:val="0"/>
          <w:szCs w:val="28"/>
          <w:lang w:val="uk-UA"/>
        </w:rPr>
      </w:pPr>
      <w:r>
        <w:rPr>
          <w:rFonts w:cs="Times New Roman"/>
          <w:bCs/>
          <w:szCs w:val="28"/>
          <w:lang w:val="uk-UA"/>
        </w:rPr>
        <w:tab/>
      </w:r>
      <w:r w:rsidR="00F2472D" w:rsidRPr="007618D7">
        <w:rPr>
          <w:rStyle w:val="a3"/>
          <w:b w:val="0"/>
          <w:szCs w:val="28"/>
          <w:lang w:val="uk-UA"/>
        </w:rPr>
        <w:t>Кон</w:t>
      </w:r>
      <w:r>
        <w:rPr>
          <w:rStyle w:val="a3"/>
          <w:b w:val="0"/>
          <w:szCs w:val="28"/>
          <w:lang w:val="uk-UA"/>
        </w:rPr>
        <w:t>ституційни</w:t>
      </w:r>
      <w:r w:rsidR="00AD61E6">
        <w:rPr>
          <w:rStyle w:val="a3"/>
          <w:b w:val="0"/>
          <w:szCs w:val="28"/>
          <w:lang w:val="uk-UA"/>
        </w:rPr>
        <w:t>й</w:t>
      </w:r>
      <w:r>
        <w:rPr>
          <w:rStyle w:val="a3"/>
          <w:b w:val="0"/>
          <w:szCs w:val="28"/>
          <w:lang w:val="uk-UA"/>
        </w:rPr>
        <w:t xml:space="preserve"> Суд України у </w:t>
      </w:r>
      <w:r w:rsidR="00AD61E6">
        <w:rPr>
          <w:rStyle w:val="a3"/>
          <w:b w:val="0"/>
          <w:szCs w:val="28"/>
          <w:lang w:val="uk-UA"/>
        </w:rPr>
        <w:t>своєму</w:t>
      </w:r>
      <w:r>
        <w:rPr>
          <w:rStyle w:val="a3"/>
          <w:b w:val="0"/>
          <w:szCs w:val="28"/>
          <w:lang w:val="uk-UA"/>
        </w:rPr>
        <w:t xml:space="preserve"> Р</w:t>
      </w:r>
      <w:r w:rsidR="00F2472D" w:rsidRPr="007618D7">
        <w:rPr>
          <w:rStyle w:val="a3"/>
          <w:b w:val="0"/>
          <w:szCs w:val="28"/>
          <w:lang w:val="uk-UA"/>
        </w:rPr>
        <w:t>і</w:t>
      </w:r>
      <w:r w:rsidR="00F00A22" w:rsidRPr="007618D7">
        <w:rPr>
          <w:rStyle w:val="a3"/>
          <w:b w:val="0"/>
          <w:szCs w:val="28"/>
          <w:lang w:val="uk-UA"/>
        </w:rPr>
        <w:t xml:space="preserve">шенні від 11 жовтня 2005 року </w:t>
      </w:r>
      <w:r w:rsidR="00F00A22" w:rsidRPr="00AD61E6">
        <w:rPr>
          <w:rStyle w:val="a3"/>
          <w:b w:val="0"/>
          <w:szCs w:val="28"/>
          <w:lang w:val="uk-UA"/>
        </w:rPr>
        <w:t>№ </w:t>
      </w:r>
      <w:r w:rsidR="00F2472D" w:rsidRPr="00AD61E6">
        <w:rPr>
          <w:rStyle w:val="a3"/>
          <w:b w:val="0"/>
          <w:szCs w:val="28"/>
          <w:lang w:val="uk-UA"/>
        </w:rPr>
        <w:t>8-рп/2005</w:t>
      </w:r>
      <w:r w:rsidR="00F2472D" w:rsidRPr="007618D7">
        <w:rPr>
          <w:rStyle w:val="a3"/>
          <w:b w:val="0"/>
          <w:szCs w:val="28"/>
          <w:lang w:val="uk-UA"/>
        </w:rPr>
        <w:t xml:space="preserve"> визнач</w:t>
      </w:r>
      <w:r w:rsidR="00AD61E6">
        <w:rPr>
          <w:rStyle w:val="a3"/>
          <w:b w:val="0"/>
          <w:szCs w:val="28"/>
          <w:lang w:val="uk-UA"/>
        </w:rPr>
        <w:t>ив</w:t>
      </w:r>
      <w:r w:rsidR="00F2472D" w:rsidRPr="007618D7">
        <w:rPr>
          <w:rStyle w:val="a3"/>
          <w:b w:val="0"/>
          <w:szCs w:val="28"/>
          <w:lang w:val="uk-UA"/>
        </w:rPr>
        <w:t>, що право на пенсійне забезпечення є складовою конституційного права</w:t>
      </w:r>
      <w:r w:rsidR="006E3455" w:rsidRPr="007618D7">
        <w:rPr>
          <w:rStyle w:val="a3"/>
          <w:b w:val="0"/>
          <w:szCs w:val="28"/>
          <w:lang w:val="uk-UA"/>
        </w:rPr>
        <w:t xml:space="preserve"> на соціальний захист. </w:t>
      </w:r>
      <w:r w:rsidR="00F2472D" w:rsidRPr="007618D7">
        <w:rPr>
          <w:rStyle w:val="a3"/>
          <w:b w:val="0"/>
          <w:szCs w:val="28"/>
          <w:lang w:val="uk-UA"/>
        </w:rPr>
        <w:t>Зміст та обсяг права громадян на пенсійне забезпечення полягає у їх матеріальному забезпеченні шляхом надання трудових і соціальних пенсій, тобто щомісячних пенсійних виплат відповідного розміру, в разі досягнення особою передбаченого законом віку чи визнання її інвалідом або отримання членами її сім'ї цих виплат у визначених законом випадках (</w:t>
      </w:r>
      <w:r w:rsidR="006E3455" w:rsidRPr="007618D7">
        <w:rPr>
          <w:rStyle w:val="a3"/>
          <w:b w:val="0"/>
          <w:szCs w:val="28"/>
          <w:lang w:val="uk-UA"/>
        </w:rPr>
        <w:t>абзац</w:t>
      </w:r>
      <w:r w:rsidR="003E3438">
        <w:rPr>
          <w:rStyle w:val="a3"/>
          <w:b w:val="0"/>
          <w:szCs w:val="28"/>
          <w:lang w:val="uk-UA"/>
        </w:rPr>
        <w:t>и</w:t>
      </w:r>
      <w:r w:rsidR="006E3455" w:rsidRPr="007618D7">
        <w:rPr>
          <w:rStyle w:val="a3"/>
          <w:b w:val="0"/>
          <w:szCs w:val="28"/>
          <w:lang w:val="uk-UA"/>
        </w:rPr>
        <w:t xml:space="preserve"> перший та другий </w:t>
      </w:r>
      <w:r w:rsidR="00F2472D" w:rsidRPr="007618D7">
        <w:rPr>
          <w:rStyle w:val="a3"/>
          <w:b w:val="0"/>
          <w:szCs w:val="28"/>
          <w:lang w:val="uk-UA"/>
        </w:rPr>
        <w:t>пункт</w:t>
      </w:r>
      <w:r w:rsidR="006E3455" w:rsidRPr="007618D7">
        <w:rPr>
          <w:rStyle w:val="a3"/>
          <w:b w:val="0"/>
          <w:szCs w:val="28"/>
          <w:lang w:val="uk-UA"/>
        </w:rPr>
        <w:t>у 5</w:t>
      </w:r>
      <w:r w:rsidR="00F2472D" w:rsidRPr="007618D7">
        <w:rPr>
          <w:rStyle w:val="a3"/>
          <w:b w:val="0"/>
          <w:szCs w:val="28"/>
          <w:lang w:val="uk-UA"/>
        </w:rPr>
        <w:t xml:space="preserve"> мотивувальної частини).</w:t>
      </w:r>
    </w:p>
    <w:p w:rsidR="00006872" w:rsidRDefault="008C6D45" w:rsidP="009A7D9A">
      <w:pPr>
        <w:widowControl w:val="0"/>
        <w:spacing w:after="0" w:line="240" w:lineRule="auto"/>
        <w:ind w:firstLine="708"/>
        <w:jc w:val="both"/>
        <w:rPr>
          <w:lang w:val="uk-UA"/>
        </w:rPr>
      </w:pPr>
      <w:bookmarkStart w:id="0" w:name="o42"/>
      <w:bookmarkStart w:id="1" w:name="o45"/>
      <w:bookmarkEnd w:id="0"/>
      <w:bookmarkEnd w:id="1"/>
      <w:r>
        <w:rPr>
          <w:lang w:val="uk-UA"/>
        </w:rPr>
        <w:t>У</w:t>
      </w:r>
      <w:r w:rsidR="00006872">
        <w:rPr>
          <w:lang w:val="uk-UA"/>
        </w:rPr>
        <w:t xml:space="preserve"> Рішенні від</w:t>
      </w:r>
      <w:r w:rsidR="003E5D66" w:rsidRPr="003E5D66">
        <w:rPr>
          <w:lang w:val="uk-UA"/>
        </w:rPr>
        <w:t xml:space="preserve"> 17 </w:t>
      </w:r>
      <w:r w:rsidR="003E5D66">
        <w:rPr>
          <w:lang w:val="uk-UA"/>
        </w:rPr>
        <w:t xml:space="preserve">березня </w:t>
      </w:r>
      <w:r w:rsidR="003E5D66" w:rsidRPr="003E5D66">
        <w:rPr>
          <w:lang w:val="uk-UA"/>
        </w:rPr>
        <w:t xml:space="preserve">2005 </w:t>
      </w:r>
      <w:r w:rsidR="003E5D66">
        <w:rPr>
          <w:lang w:val="uk-UA"/>
        </w:rPr>
        <w:t xml:space="preserve">року </w:t>
      </w:r>
      <w:r w:rsidR="003E5D66" w:rsidRPr="00AD61E6">
        <w:rPr>
          <w:lang w:val="uk-UA"/>
        </w:rPr>
        <w:t>№ 1-рп/2005</w:t>
      </w:r>
      <w:r w:rsidR="00006872">
        <w:rPr>
          <w:lang w:val="uk-UA"/>
        </w:rPr>
        <w:t xml:space="preserve"> </w:t>
      </w:r>
      <w:r w:rsidR="003E5D66">
        <w:rPr>
          <w:lang w:val="uk-UA"/>
        </w:rPr>
        <w:t xml:space="preserve">Конституційний </w:t>
      </w:r>
      <w:r w:rsidR="00006872">
        <w:rPr>
          <w:lang w:val="uk-UA"/>
        </w:rPr>
        <w:t>Суд України</w:t>
      </w:r>
      <w:r>
        <w:rPr>
          <w:lang w:val="uk-UA"/>
        </w:rPr>
        <w:t xml:space="preserve"> зазначив, що</w:t>
      </w:r>
      <w:r w:rsidR="00006872">
        <w:rPr>
          <w:lang w:val="uk-UA"/>
        </w:rPr>
        <w:t xml:space="preserve"> </w:t>
      </w:r>
      <w:r w:rsidR="003E5D66">
        <w:rPr>
          <w:lang w:val="uk-UA"/>
        </w:rPr>
        <w:t>і</w:t>
      </w:r>
      <w:r w:rsidR="00006872" w:rsidRPr="00006872">
        <w:rPr>
          <w:lang w:val="uk-UA"/>
        </w:rPr>
        <w:t>з змісту частин першої, другої статті</w:t>
      </w:r>
      <w:r w:rsidR="003E5D66">
        <w:rPr>
          <w:lang w:val="uk-UA"/>
        </w:rPr>
        <w:t xml:space="preserve"> 46</w:t>
      </w:r>
      <w:r w:rsidR="00006872" w:rsidRPr="00006872">
        <w:rPr>
          <w:lang w:val="uk-UA"/>
        </w:rPr>
        <w:t xml:space="preserve"> </w:t>
      </w:r>
      <w:r w:rsidR="00AD61E6" w:rsidRPr="007618D7">
        <w:rPr>
          <w:rFonts w:eastAsia="Times New Roman" w:cs="Times New Roman"/>
          <w:szCs w:val="20"/>
          <w:lang w:val="uk-UA" w:eastAsia="ru-RU"/>
        </w:rPr>
        <w:t xml:space="preserve">Основного Закону </w:t>
      </w:r>
      <w:r w:rsidR="00AD61E6" w:rsidRPr="0080469A">
        <w:rPr>
          <w:rFonts w:cs="Times New Roman"/>
          <w:bCs/>
          <w:szCs w:val="28"/>
          <w:lang w:val="uk-UA"/>
        </w:rPr>
        <w:t xml:space="preserve">України </w:t>
      </w:r>
      <w:r w:rsidR="00006872" w:rsidRPr="00006872">
        <w:rPr>
          <w:lang w:val="uk-UA"/>
        </w:rPr>
        <w:t>випливає, що визначення обов'язкових гарантій соціального захисту не виключає можливості запровадження законом інших додаткових гарантій у цій сфері (наприклад, соціальної допомоги різних видів)</w:t>
      </w:r>
      <w:r w:rsidR="00AD61E6">
        <w:rPr>
          <w:lang w:val="uk-UA"/>
        </w:rPr>
        <w:t xml:space="preserve"> (абзац п’ятий підпункту 4.1 пункту 4 мотивувальної частини)</w:t>
      </w:r>
      <w:r w:rsidR="00006872" w:rsidRPr="00006872">
        <w:rPr>
          <w:lang w:val="uk-UA"/>
        </w:rPr>
        <w:t xml:space="preserve">. </w:t>
      </w:r>
    </w:p>
    <w:p w:rsidR="00935394" w:rsidRDefault="004862E4" w:rsidP="009A7D9A">
      <w:pPr>
        <w:spacing w:after="0"/>
        <w:ind w:firstLine="708"/>
        <w:jc w:val="both"/>
        <w:rPr>
          <w:lang w:val="uk-UA"/>
        </w:rPr>
      </w:pPr>
      <w:r>
        <w:rPr>
          <w:rFonts w:cs="Times New Roman"/>
          <w:bCs/>
          <w:szCs w:val="28"/>
          <w:lang w:val="uk-UA"/>
        </w:rPr>
        <w:lastRenderedPageBreak/>
        <w:t>Разом з тим</w:t>
      </w:r>
      <w:r w:rsidR="00935394">
        <w:rPr>
          <w:rFonts w:cs="Times New Roman"/>
          <w:bCs/>
          <w:szCs w:val="28"/>
          <w:lang w:val="uk-UA"/>
        </w:rPr>
        <w:t>,</w:t>
      </w:r>
      <w:r>
        <w:rPr>
          <w:rFonts w:cs="Times New Roman"/>
          <w:bCs/>
          <w:szCs w:val="28"/>
          <w:lang w:val="uk-UA"/>
        </w:rPr>
        <w:t xml:space="preserve"> </w:t>
      </w:r>
      <w:r w:rsidR="00935394">
        <w:rPr>
          <w:lang w:val="uk-UA"/>
        </w:rPr>
        <w:t xml:space="preserve">відповідно до правової позиції </w:t>
      </w:r>
      <w:r w:rsidR="00935394" w:rsidRPr="007618D7">
        <w:rPr>
          <w:rStyle w:val="a3"/>
          <w:b w:val="0"/>
          <w:szCs w:val="28"/>
          <w:lang w:val="uk-UA"/>
        </w:rPr>
        <w:t>Кон</w:t>
      </w:r>
      <w:r w:rsidR="00935394">
        <w:rPr>
          <w:rStyle w:val="a3"/>
          <w:b w:val="0"/>
          <w:szCs w:val="28"/>
          <w:lang w:val="uk-UA"/>
        </w:rPr>
        <w:t>ституційного Суду України</w:t>
      </w:r>
      <w:r w:rsidR="00935394">
        <w:rPr>
          <w:lang w:val="uk-UA"/>
        </w:rPr>
        <w:t>, викладеної у</w:t>
      </w:r>
      <w:r w:rsidR="00935394" w:rsidRPr="004A3AC0">
        <w:rPr>
          <w:b/>
          <w:lang w:val="uk-UA"/>
        </w:rPr>
        <w:t xml:space="preserve"> </w:t>
      </w:r>
      <w:r w:rsidR="00935394" w:rsidRPr="00AD61E6">
        <w:rPr>
          <w:lang w:val="uk-UA"/>
        </w:rPr>
        <w:t>Рішенні від 26 грудня 2011 року № 20-рп/2011,</w:t>
      </w:r>
      <w:r w:rsidR="00935394">
        <w:rPr>
          <w:lang w:val="uk-UA"/>
        </w:rPr>
        <w:t xml:space="preserve"> о</w:t>
      </w:r>
      <w:r w:rsidR="00935394" w:rsidRPr="002178B8">
        <w:rPr>
          <w:lang w:val="uk-UA"/>
        </w:rPr>
        <w:t>дним з визначальних елементів у регулюванні суспільних відносин у соціальній сфері є додержання принципу пропорційності між соціальним захистом громадян та фінансовими можливостями держави, а також гарантування права кожного на достатній життєвий рівень</w:t>
      </w:r>
      <w:r w:rsidR="009A7D9A">
        <w:rPr>
          <w:lang w:val="uk-UA"/>
        </w:rPr>
        <w:t xml:space="preserve"> (абзац сьомий підпункту 2.1 пункту 2 мотивувальної частини</w:t>
      </w:r>
      <w:r w:rsidR="00955D50">
        <w:rPr>
          <w:lang w:val="uk-UA"/>
        </w:rPr>
        <w:t>)</w:t>
      </w:r>
      <w:r w:rsidR="00935394" w:rsidRPr="002178B8">
        <w:rPr>
          <w:lang w:val="uk-UA"/>
        </w:rPr>
        <w:t xml:space="preserve">. </w:t>
      </w:r>
    </w:p>
    <w:p w:rsidR="00935394" w:rsidRPr="002178B8" w:rsidRDefault="00935394" w:rsidP="009A7D9A">
      <w:pPr>
        <w:spacing w:after="0"/>
        <w:ind w:firstLine="708"/>
        <w:jc w:val="both"/>
        <w:rPr>
          <w:lang w:val="uk-UA"/>
        </w:rPr>
      </w:pPr>
      <w:r>
        <w:rPr>
          <w:rFonts w:cs="Times New Roman"/>
          <w:bCs/>
          <w:szCs w:val="28"/>
          <w:lang w:val="uk-UA"/>
        </w:rPr>
        <w:t xml:space="preserve">Також, </w:t>
      </w:r>
      <w:r w:rsidRPr="00935394">
        <w:rPr>
          <w:rFonts w:cs="Times New Roman"/>
          <w:bCs/>
          <w:szCs w:val="28"/>
          <w:lang w:val="uk-UA"/>
        </w:rPr>
        <w:t xml:space="preserve">Конституційний Суд України у </w:t>
      </w:r>
      <w:r w:rsidR="00955D50">
        <w:rPr>
          <w:rFonts w:cs="Times New Roman"/>
          <w:bCs/>
          <w:szCs w:val="28"/>
          <w:lang w:val="uk-UA"/>
        </w:rPr>
        <w:t>згаданому</w:t>
      </w:r>
      <w:r w:rsidR="00D2778A">
        <w:rPr>
          <w:rFonts w:cs="Times New Roman"/>
          <w:bCs/>
          <w:szCs w:val="28"/>
          <w:lang w:val="uk-UA"/>
        </w:rPr>
        <w:t xml:space="preserve"> </w:t>
      </w:r>
      <w:r w:rsidRPr="00935394">
        <w:rPr>
          <w:rFonts w:cs="Times New Roman"/>
          <w:bCs/>
          <w:szCs w:val="28"/>
          <w:lang w:val="uk-UA"/>
        </w:rPr>
        <w:t xml:space="preserve">Рішенні </w:t>
      </w:r>
      <w:r>
        <w:rPr>
          <w:rFonts w:cs="Times New Roman"/>
          <w:bCs/>
          <w:szCs w:val="28"/>
          <w:lang w:val="uk-UA"/>
        </w:rPr>
        <w:t xml:space="preserve">вказав на те, що </w:t>
      </w:r>
      <w:r>
        <w:rPr>
          <w:lang w:val="uk-UA"/>
        </w:rPr>
        <w:t>п</w:t>
      </w:r>
      <w:r w:rsidRPr="002178B8">
        <w:rPr>
          <w:lang w:val="uk-UA"/>
        </w:rPr>
        <w:t>ередбачені законами соціально-ек</w:t>
      </w:r>
      <w:r>
        <w:rPr>
          <w:lang w:val="uk-UA"/>
        </w:rPr>
        <w:t>ономічні права не є абсолютними.</w:t>
      </w:r>
      <w:r w:rsidRPr="002178B8">
        <w:rPr>
          <w:lang w:val="uk-UA"/>
        </w:rPr>
        <w:t xml:space="preserve"> </w:t>
      </w:r>
      <w:r>
        <w:rPr>
          <w:lang w:val="uk-UA"/>
        </w:rPr>
        <w:t>М</w:t>
      </w:r>
      <w:r w:rsidRPr="00AF696F">
        <w:rPr>
          <w:lang w:val="uk-UA"/>
        </w:rPr>
        <w:t>еханізм реалізації цих прав може бути змінений державою,</w:t>
      </w:r>
      <w:r w:rsidRPr="002178B8">
        <w:rPr>
          <w:lang w:val="uk-UA"/>
        </w:rPr>
        <w:t xml:space="preserve"> зокрема, через неможливість їх фінансового забезпечення шляхом </w:t>
      </w:r>
      <w:r>
        <w:rPr>
          <w:lang w:val="uk-UA"/>
        </w:rPr>
        <w:t>п</w:t>
      </w:r>
      <w:r w:rsidRPr="002178B8">
        <w:rPr>
          <w:lang w:val="uk-UA"/>
        </w:rPr>
        <w:t>ропорційного</w:t>
      </w:r>
      <w:r>
        <w:rPr>
          <w:lang w:val="uk-UA"/>
        </w:rPr>
        <w:t xml:space="preserve"> </w:t>
      </w:r>
      <w:r w:rsidRPr="002178B8">
        <w:rPr>
          <w:lang w:val="uk-UA"/>
        </w:rPr>
        <w:t xml:space="preserve">перерозподілу коштів з метою збереження балансу інтересів усього суспільства. Крім того, такі заходи можуть бути обумовлені необхідністю запобігання чи усунення реальних загроз економічній безпеці України, що згідно з частиною першою статті </w:t>
      </w:r>
      <w:r>
        <w:rPr>
          <w:lang w:val="uk-UA"/>
        </w:rPr>
        <w:t>1</w:t>
      </w:r>
      <w:r w:rsidRPr="002178B8">
        <w:rPr>
          <w:lang w:val="uk-UA"/>
        </w:rPr>
        <w:t>7 Конституції України є найважливішою функці</w:t>
      </w:r>
      <w:r w:rsidR="00955D50">
        <w:rPr>
          <w:lang w:val="uk-UA"/>
        </w:rPr>
        <w:t>єю держави.</w:t>
      </w:r>
      <w:r w:rsidRPr="002178B8">
        <w:rPr>
          <w:lang w:val="uk-UA"/>
        </w:rPr>
        <w:t xml:space="preserve"> </w:t>
      </w:r>
      <w:r w:rsidRPr="00BB3F68">
        <w:rPr>
          <w:lang w:val="uk-UA"/>
        </w:rPr>
        <w:t xml:space="preserve">Водночас зміст основного права не може бути порушений, </w:t>
      </w:r>
      <w:r w:rsidRPr="002178B8">
        <w:rPr>
          <w:lang w:val="uk-UA"/>
        </w:rPr>
        <w:t>що є загальновизнаним правилом</w:t>
      </w:r>
      <w:r w:rsidR="00955D50">
        <w:rPr>
          <w:lang w:val="uk-UA"/>
        </w:rPr>
        <w:t>..</w:t>
      </w:r>
      <w:r>
        <w:rPr>
          <w:lang w:val="uk-UA"/>
        </w:rPr>
        <w:t>.</w:t>
      </w:r>
      <w:r w:rsidR="00955D50">
        <w:rPr>
          <w:lang w:val="uk-UA"/>
        </w:rPr>
        <w:t xml:space="preserve"> (абзац десятий підпункту 2.1 пункту 2</w:t>
      </w:r>
      <w:r w:rsidR="00955D50" w:rsidRPr="00955D50">
        <w:rPr>
          <w:lang w:val="uk-UA"/>
        </w:rPr>
        <w:t xml:space="preserve"> </w:t>
      </w:r>
      <w:r w:rsidR="00955D50">
        <w:rPr>
          <w:lang w:val="uk-UA"/>
        </w:rPr>
        <w:t>мотивувальної частини)</w:t>
      </w:r>
      <w:r w:rsidR="00955D50" w:rsidRPr="002178B8">
        <w:rPr>
          <w:lang w:val="uk-UA"/>
        </w:rPr>
        <w:t xml:space="preserve">. </w:t>
      </w:r>
      <w:r w:rsidR="00AD61E6">
        <w:rPr>
          <w:lang w:val="uk-UA"/>
        </w:rPr>
        <w:t xml:space="preserve">Отже, </w:t>
      </w:r>
      <w:r w:rsidRPr="002178B8">
        <w:rPr>
          <w:lang w:val="uk-UA"/>
        </w:rPr>
        <w:t>зміна механізму нарахування певних видів соціальних виплат та допомоги є конституційно допустимою до тих меж, за якими ставиться під сумнів сама сутність змісту права на соціальний захист</w:t>
      </w:r>
      <w:r w:rsidR="00955D50">
        <w:rPr>
          <w:lang w:val="uk-UA"/>
        </w:rPr>
        <w:t xml:space="preserve"> (абзац одинадцятий підпункту 2.1 пункту 2</w:t>
      </w:r>
      <w:r w:rsidR="00955D50" w:rsidRPr="00955D50">
        <w:rPr>
          <w:lang w:val="uk-UA"/>
        </w:rPr>
        <w:t xml:space="preserve"> </w:t>
      </w:r>
      <w:r w:rsidR="00955D50">
        <w:rPr>
          <w:lang w:val="uk-UA"/>
        </w:rPr>
        <w:t>мотивувальної частини)</w:t>
      </w:r>
      <w:r w:rsidR="00955D50" w:rsidRPr="002178B8">
        <w:rPr>
          <w:lang w:val="uk-UA"/>
        </w:rPr>
        <w:t xml:space="preserve">. </w:t>
      </w:r>
      <w:r w:rsidRPr="002178B8">
        <w:rPr>
          <w:lang w:val="uk-UA"/>
        </w:rPr>
        <w:t xml:space="preserve"> </w:t>
      </w:r>
    </w:p>
    <w:p w:rsidR="004862E4" w:rsidRDefault="004862E4" w:rsidP="003E3438">
      <w:pPr>
        <w:spacing w:after="0"/>
        <w:ind w:firstLine="708"/>
        <w:jc w:val="both"/>
        <w:rPr>
          <w:rFonts w:cs="Times New Roman"/>
          <w:bCs/>
          <w:szCs w:val="28"/>
          <w:lang w:val="uk-UA"/>
        </w:rPr>
      </w:pPr>
      <w:r w:rsidRPr="004862E4">
        <w:rPr>
          <w:rFonts w:cs="Times New Roman"/>
          <w:bCs/>
          <w:szCs w:val="28"/>
          <w:lang w:val="uk-UA"/>
        </w:rPr>
        <w:t xml:space="preserve">Принципи соціальної держави втілено також у міжнародних актах </w:t>
      </w:r>
      <w:r w:rsidR="003E3438">
        <w:rPr>
          <w:rFonts w:cs="Times New Roman"/>
          <w:bCs/>
          <w:szCs w:val="28"/>
          <w:lang w:val="uk-UA"/>
        </w:rPr>
        <w:t>–</w:t>
      </w:r>
      <w:r w:rsidRPr="004862E4">
        <w:rPr>
          <w:rFonts w:cs="Times New Roman"/>
          <w:bCs/>
          <w:szCs w:val="28"/>
          <w:lang w:val="uk-UA"/>
        </w:rPr>
        <w:t xml:space="preserve"> Загальній декларації прав людини, Міжнародному пакті про економічні, соціальні та культурні права та Європейській соціальній хартії. Зокрема, згідно зі статтею 22 Загальної декларації прав людини</w:t>
      </w:r>
      <w:r w:rsidRPr="00006872">
        <w:rPr>
          <w:rFonts w:cs="Times New Roman"/>
          <w:bCs/>
          <w:szCs w:val="28"/>
          <w:lang w:val="uk-UA"/>
        </w:rPr>
        <w:t xml:space="preserve"> кожна людина як член суспільства має право на соціальне забезпечення, а також  на  реалізацію необхідних  для  підтримки  її  гідності  й вільного  розвитку  особистості  прав у економічній,  соціальній і культурній сферах за допомогою національних зусиль і міжнародного співробітництва та відповідно до структур</w:t>
      </w:r>
      <w:r>
        <w:rPr>
          <w:rFonts w:cs="Times New Roman"/>
          <w:bCs/>
          <w:szCs w:val="28"/>
          <w:lang w:val="uk-UA"/>
        </w:rPr>
        <w:t>и і ресурсів кожної держави.</w:t>
      </w:r>
      <w:bookmarkStart w:id="2" w:name="o43"/>
      <w:bookmarkEnd w:id="2"/>
    </w:p>
    <w:p w:rsidR="004862E4" w:rsidRPr="004862E4" w:rsidRDefault="004862E4" w:rsidP="009A7D9A">
      <w:pPr>
        <w:spacing w:after="0"/>
        <w:ind w:firstLine="708"/>
        <w:jc w:val="both"/>
        <w:rPr>
          <w:rFonts w:eastAsia="Times New Roman" w:cs="Times New Roman"/>
          <w:szCs w:val="20"/>
          <w:lang w:val="uk-UA" w:eastAsia="ru-RU"/>
        </w:rPr>
      </w:pPr>
      <w:r w:rsidRPr="004862E4">
        <w:rPr>
          <w:rFonts w:eastAsia="Times New Roman" w:cs="Times New Roman"/>
          <w:szCs w:val="20"/>
          <w:lang w:val="uk-UA" w:eastAsia="ru-RU"/>
        </w:rPr>
        <w:t>Запропоновані Законопроектом зміни до діючого законодавства цілком відповідають чинним міжнародним договорам (згода на обов'язковість яких надана Верховною Радою України), які відповідно до частини першої статті 9 Конституції України є частиною національного законодавства України.</w:t>
      </w:r>
    </w:p>
    <w:p w:rsidR="004862E4" w:rsidRPr="004862E4" w:rsidRDefault="004862E4" w:rsidP="009A7D9A">
      <w:pPr>
        <w:spacing w:after="0"/>
        <w:ind w:firstLine="708"/>
        <w:jc w:val="both"/>
        <w:rPr>
          <w:rFonts w:eastAsia="Times New Roman" w:cs="Times New Roman"/>
          <w:szCs w:val="20"/>
          <w:lang w:val="uk-UA" w:eastAsia="ru-RU"/>
        </w:rPr>
      </w:pPr>
      <w:r w:rsidRPr="004862E4">
        <w:rPr>
          <w:rFonts w:eastAsia="Times New Roman" w:cs="Times New Roman"/>
          <w:szCs w:val="20"/>
          <w:lang w:val="uk-UA" w:eastAsia="ru-RU"/>
        </w:rPr>
        <w:t xml:space="preserve">Так, статтями 22 та 25 Загальної декларації прав людини передбачено право кожної людини, як, члена суспільства, на соціальне забезпечення і на здійснення необхідних для підтримання її гідності і для вільного розвитку її особи прав у економічній, соціальній і культурній галузях за допомогою національних зусиль і міжнародного співробітництва та відповідно до структури і ресурсів кожної держави. Кожна людина має право на такий життєвий рівень, включаючи їжу, одяг, житло, медичний догляд та необхідне соціальне обслуговування, який є необхідним для підтримання здоров'я і добробуту її самої </w:t>
      </w:r>
      <w:r w:rsidRPr="004862E4">
        <w:rPr>
          <w:rFonts w:eastAsia="Times New Roman" w:cs="Times New Roman"/>
          <w:szCs w:val="20"/>
          <w:lang w:val="uk-UA" w:eastAsia="ru-RU"/>
        </w:rPr>
        <w:lastRenderedPageBreak/>
        <w:t>та її сім'ї, і право на забезпечення в разі безробіття, хвороби, інвалідності, вдівства, старості чи іншого випадку втрати засобів до існування через незалежні від неї обставини.</w:t>
      </w:r>
    </w:p>
    <w:p w:rsidR="004862E4" w:rsidRPr="004862E4" w:rsidRDefault="004862E4" w:rsidP="009A7D9A">
      <w:pPr>
        <w:spacing w:after="0"/>
        <w:ind w:firstLine="708"/>
        <w:jc w:val="both"/>
        <w:rPr>
          <w:rFonts w:eastAsia="Times New Roman" w:cs="Times New Roman"/>
          <w:szCs w:val="20"/>
          <w:lang w:val="uk-UA" w:eastAsia="ru-RU"/>
        </w:rPr>
      </w:pPr>
      <w:r w:rsidRPr="004862E4">
        <w:rPr>
          <w:rFonts w:eastAsia="Times New Roman" w:cs="Times New Roman"/>
          <w:szCs w:val="20"/>
          <w:lang w:val="uk-UA" w:eastAsia="ru-RU"/>
        </w:rPr>
        <w:t>Згідно з частиною першою статті 1, статтями 3 та 9 Міжнародного пакту про економічні, соціальні і культурні права всі народи мають право на самовизначення, на підставі якого вони вільно встановлюють свій політичний статус і вільно забезпечують свій економічний, соціальний і культурний розвиток. Держави, які беруть участь у цьому Пакті, зобов'язуються забезпечити рівне для чоловіків і жінок право користування всіма економічними, соціальними і культурними правами, передбаченими в цьому Пакті. Держави, які беруть участь у цьому Пакті, визнають право кожної людини на соціальне забезпечення, включаючи соціальне страхування.</w:t>
      </w:r>
    </w:p>
    <w:p w:rsidR="004862E4" w:rsidRPr="004862E4" w:rsidRDefault="004862E4" w:rsidP="009A7D9A">
      <w:pPr>
        <w:spacing w:after="0"/>
        <w:ind w:firstLine="708"/>
        <w:jc w:val="both"/>
        <w:rPr>
          <w:rFonts w:eastAsia="Times New Roman" w:cs="Times New Roman"/>
          <w:szCs w:val="20"/>
          <w:lang w:val="uk-UA" w:eastAsia="ru-RU"/>
        </w:rPr>
      </w:pPr>
      <w:r w:rsidRPr="004862E4">
        <w:rPr>
          <w:rFonts w:eastAsia="Times New Roman" w:cs="Times New Roman"/>
          <w:szCs w:val="20"/>
          <w:lang w:val="uk-UA" w:eastAsia="ru-RU"/>
        </w:rPr>
        <w:t>Відповідно до статті 23 Європейської соціальної хартії (переглянутої (ЕТ8 № 163) від 03 травня 1996 року кожна особа похилого віку має право на соціальний захист. З метою забезпечення ефективного здійснення права осіб похилого віку на соціальний захист Сторони зобов'язуються, самостійно або у співробітництві з громадськими чи приватними організаціями, вживати відповідних заходів або заохочувати відповідні заходи, зокрема, для надання особам похилого віку можливості якомога довше залишатися повноцінними членами суспільства, шляхом: а) забезпечення достатніх ресурсів, які дозволяли б їм жити на задовільному рівні і брати активну участь у суспільному, соціальному і культурному житті.</w:t>
      </w:r>
    </w:p>
    <w:p w:rsidR="004F6239" w:rsidRPr="007618D7" w:rsidRDefault="004F6239" w:rsidP="009A7D9A">
      <w:pPr>
        <w:shd w:val="clear" w:color="auto" w:fill="FFFFFF"/>
        <w:autoSpaceDE w:val="0"/>
        <w:autoSpaceDN w:val="0"/>
        <w:adjustRightInd w:val="0"/>
        <w:spacing w:after="0" w:line="240" w:lineRule="auto"/>
        <w:ind w:firstLine="708"/>
        <w:jc w:val="both"/>
        <w:rPr>
          <w:rFonts w:eastAsia="Times New Roman" w:cs="Times New Roman"/>
          <w:bCs/>
          <w:szCs w:val="28"/>
          <w:lang w:val="uk-UA" w:eastAsia="ru-RU"/>
        </w:rPr>
      </w:pPr>
      <w:r w:rsidRPr="007618D7">
        <w:rPr>
          <w:rFonts w:eastAsia="Times New Roman" w:cs="Times New Roman"/>
          <w:bCs/>
          <w:szCs w:val="28"/>
          <w:lang w:val="uk-UA" w:eastAsia="ru-RU"/>
        </w:rPr>
        <w:t xml:space="preserve">Зважаючи на зазначене, а також на те, що прийняття законів Конституція України відносить до повноважень Верховної Ради України, як єдиного органу законодавчої влади в Україні (стаття 75, пункт 3 частини першої статті 85), </w:t>
      </w:r>
      <w:r w:rsidR="008C6D45" w:rsidRPr="007618D7">
        <w:rPr>
          <w:rFonts w:eastAsia="Times New Roman" w:cs="Times New Roman"/>
          <w:szCs w:val="20"/>
          <w:lang w:val="uk-UA" w:eastAsia="ru-RU"/>
        </w:rPr>
        <w:t>внесення запропонованих Законопроектом змін до чинного законодавства узгоджується з нормами Основного Закону України.</w:t>
      </w:r>
    </w:p>
    <w:p w:rsidR="004F6239" w:rsidRPr="007618D7" w:rsidRDefault="004F6239" w:rsidP="009A7D9A">
      <w:pPr>
        <w:spacing w:after="0"/>
        <w:jc w:val="both"/>
        <w:rPr>
          <w:rFonts w:eastAsia="Times New Roman" w:cs="Times New Roman"/>
          <w:szCs w:val="20"/>
          <w:lang w:val="uk-UA" w:eastAsia="ru-RU"/>
        </w:rPr>
      </w:pPr>
      <w:r w:rsidRPr="007618D7">
        <w:rPr>
          <w:rFonts w:eastAsia="Times New Roman" w:cs="Times New Roman"/>
          <w:color w:val="993300"/>
          <w:szCs w:val="20"/>
          <w:lang w:val="uk-UA" w:eastAsia="ru-RU"/>
        </w:rPr>
        <w:tab/>
      </w:r>
      <w:r w:rsidRPr="007618D7">
        <w:rPr>
          <w:rFonts w:eastAsia="Times New Roman" w:cs="Times New Roman"/>
          <w:szCs w:val="20"/>
          <w:lang w:val="uk-UA" w:eastAsia="ru-RU"/>
        </w:rPr>
        <w:t>Враховуючи викладене, Комітет дійшов висновку, що</w:t>
      </w:r>
      <w:r w:rsidRPr="007618D7">
        <w:rPr>
          <w:rFonts w:eastAsia="Times New Roman" w:cs="Times New Roman"/>
          <w:b/>
          <w:bCs/>
          <w:szCs w:val="28"/>
          <w:lang w:val="uk-UA" w:eastAsia="ru-RU"/>
        </w:rPr>
        <w:t xml:space="preserve"> </w:t>
      </w:r>
      <w:r w:rsidR="00101754" w:rsidRPr="007618D7">
        <w:rPr>
          <w:lang w:val="uk-UA"/>
        </w:rPr>
        <w:t>проект Закону про внесення змін до деяких законів України щодо права на отримання пенсій окремим категоріям громадян (реєстр. № 6692 від 12 липня 2017 року), поданий народними депутатами України Денісовою Л.Л., Луценко І.С. та іншими</w:t>
      </w:r>
      <w:r w:rsidR="00101754" w:rsidRPr="007618D7">
        <w:rPr>
          <w:rFonts w:eastAsia="Times New Roman" w:cs="Times New Roman"/>
          <w:bCs/>
          <w:szCs w:val="28"/>
          <w:lang w:val="uk-UA" w:eastAsia="ru-RU"/>
        </w:rPr>
        <w:t>,</w:t>
      </w:r>
      <w:r w:rsidRPr="007618D7">
        <w:rPr>
          <w:rFonts w:eastAsia="Times New Roman" w:cs="Times New Roman"/>
          <w:szCs w:val="20"/>
          <w:lang w:val="uk-UA" w:eastAsia="ru-RU"/>
        </w:rPr>
        <w:t xml:space="preserve"> не суперечить положенням Конституції України.</w:t>
      </w:r>
    </w:p>
    <w:p w:rsidR="009A2ABA" w:rsidRPr="007618D7" w:rsidRDefault="009A2ABA" w:rsidP="009A7D9A">
      <w:pPr>
        <w:spacing w:after="0"/>
        <w:jc w:val="both"/>
        <w:rPr>
          <w:rFonts w:eastAsia="Times New Roman" w:cs="Times New Roman"/>
          <w:szCs w:val="20"/>
          <w:lang w:val="uk-UA" w:eastAsia="ru-RU"/>
        </w:rPr>
      </w:pPr>
    </w:p>
    <w:p w:rsidR="00375DFA" w:rsidRDefault="00375DFA" w:rsidP="009A7D9A">
      <w:pPr>
        <w:spacing w:after="0"/>
        <w:rPr>
          <w:lang w:val="uk-UA"/>
        </w:rPr>
      </w:pPr>
    </w:p>
    <w:p w:rsidR="003C3B32" w:rsidRPr="007618D7" w:rsidRDefault="003C3B32" w:rsidP="009A7D9A">
      <w:pPr>
        <w:spacing w:after="0"/>
        <w:rPr>
          <w:lang w:val="uk-UA"/>
        </w:rPr>
      </w:pPr>
    </w:p>
    <w:p w:rsidR="00CB1258" w:rsidRDefault="00CB1258" w:rsidP="00A83AEC">
      <w:pPr>
        <w:spacing w:after="0"/>
        <w:jc w:val="both"/>
        <w:rPr>
          <w:rFonts w:eastAsia="Times New Roman" w:cs="Times New Roman"/>
          <w:b/>
          <w:szCs w:val="20"/>
          <w:lang w:val="uk-UA" w:eastAsia="ru-RU"/>
        </w:rPr>
      </w:pPr>
      <w:r>
        <w:rPr>
          <w:rFonts w:eastAsia="Times New Roman" w:cs="Times New Roman"/>
          <w:b/>
          <w:szCs w:val="20"/>
          <w:lang w:val="uk-UA" w:eastAsia="ru-RU"/>
        </w:rPr>
        <w:t>Голова Комітету</w:t>
      </w:r>
      <w:r>
        <w:rPr>
          <w:rFonts w:eastAsia="Times New Roman" w:cs="Times New Roman"/>
          <w:b/>
          <w:szCs w:val="20"/>
          <w:lang w:val="uk-UA" w:eastAsia="ru-RU"/>
        </w:rPr>
        <w:tab/>
      </w:r>
      <w:r>
        <w:rPr>
          <w:rFonts w:eastAsia="Times New Roman" w:cs="Times New Roman"/>
          <w:b/>
          <w:szCs w:val="20"/>
          <w:lang w:val="uk-UA" w:eastAsia="ru-RU"/>
        </w:rPr>
        <w:tab/>
      </w:r>
      <w:r>
        <w:rPr>
          <w:rFonts w:eastAsia="Times New Roman" w:cs="Times New Roman"/>
          <w:b/>
          <w:szCs w:val="20"/>
          <w:lang w:val="uk-UA" w:eastAsia="ru-RU"/>
        </w:rPr>
        <w:tab/>
      </w:r>
      <w:r>
        <w:rPr>
          <w:rFonts w:eastAsia="Times New Roman" w:cs="Times New Roman"/>
          <w:b/>
          <w:szCs w:val="20"/>
          <w:lang w:val="uk-UA" w:eastAsia="ru-RU"/>
        </w:rPr>
        <w:tab/>
      </w:r>
      <w:r>
        <w:rPr>
          <w:rFonts w:eastAsia="Times New Roman" w:cs="Times New Roman"/>
          <w:b/>
          <w:szCs w:val="20"/>
          <w:lang w:val="uk-UA" w:eastAsia="ru-RU"/>
        </w:rPr>
        <w:tab/>
        <w:t xml:space="preserve">              </w:t>
      </w:r>
      <w:r w:rsidR="00A83AEC">
        <w:rPr>
          <w:rFonts w:eastAsia="Times New Roman" w:cs="Times New Roman"/>
          <w:b/>
          <w:szCs w:val="20"/>
          <w:lang w:val="uk-UA" w:eastAsia="ru-RU"/>
        </w:rPr>
        <w:t xml:space="preserve">           </w:t>
      </w:r>
      <w:bookmarkStart w:id="3" w:name="_GoBack"/>
      <w:bookmarkEnd w:id="3"/>
      <w:r>
        <w:rPr>
          <w:rFonts w:eastAsia="Times New Roman" w:cs="Times New Roman"/>
          <w:b/>
          <w:szCs w:val="20"/>
          <w:lang w:val="uk-UA" w:eastAsia="ru-RU"/>
        </w:rPr>
        <w:t xml:space="preserve"> Р.П. КНЯЗЕВИЧ</w:t>
      </w:r>
    </w:p>
    <w:sectPr w:rsidR="00CB1258" w:rsidSect="003C3B32">
      <w:foot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0FA" w:rsidRDefault="002400FA">
      <w:pPr>
        <w:spacing w:after="0" w:line="240" w:lineRule="auto"/>
      </w:pPr>
      <w:r>
        <w:separator/>
      </w:r>
    </w:p>
  </w:endnote>
  <w:endnote w:type="continuationSeparator" w:id="0">
    <w:p w:rsidR="002400FA" w:rsidRDefault="00240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9604803"/>
      <w:docPartObj>
        <w:docPartGallery w:val="Page Numbers (Bottom of Page)"/>
        <w:docPartUnique/>
      </w:docPartObj>
    </w:sdtPr>
    <w:sdtEndPr/>
    <w:sdtContent>
      <w:p w:rsidR="009A7D9A" w:rsidRDefault="009A7D9A">
        <w:pPr>
          <w:pStyle w:val="a7"/>
          <w:jc w:val="right"/>
        </w:pPr>
        <w:r>
          <w:fldChar w:fldCharType="begin"/>
        </w:r>
        <w:r>
          <w:instrText>PAGE   \* MERGEFORMAT</w:instrText>
        </w:r>
        <w:r>
          <w:fldChar w:fldCharType="separate"/>
        </w:r>
        <w:r w:rsidR="00A83AEC" w:rsidRPr="00A83AEC">
          <w:rPr>
            <w:noProof/>
            <w:lang w:val="uk-UA"/>
          </w:rPr>
          <w:t>4</w:t>
        </w:r>
        <w:r>
          <w:fldChar w:fldCharType="end"/>
        </w:r>
      </w:p>
    </w:sdtContent>
  </w:sdt>
  <w:p w:rsidR="009A7D9A" w:rsidRDefault="009A7D9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0FA" w:rsidRDefault="002400FA">
      <w:pPr>
        <w:spacing w:after="0" w:line="240" w:lineRule="auto"/>
      </w:pPr>
      <w:r>
        <w:separator/>
      </w:r>
    </w:p>
  </w:footnote>
  <w:footnote w:type="continuationSeparator" w:id="0">
    <w:p w:rsidR="002400FA" w:rsidRDefault="00240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55501"/>
    <w:multiLevelType w:val="multilevel"/>
    <w:tmpl w:val="A08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9D0"/>
    <w:rsid w:val="00006872"/>
    <w:rsid w:val="000233F2"/>
    <w:rsid w:val="000A6E63"/>
    <w:rsid w:val="000D49D0"/>
    <w:rsid w:val="00101754"/>
    <w:rsid w:val="00106B8A"/>
    <w:rsid w:val="001A47AB"/>
    <w:rsid w:val="001B4520"/>
    <w:rsid w:val="001C1B9B"/>
    <w:rsid w:val="002400FA"/>
    <w:rsid w:val="0025412A"/>
    <w:rsid w:val="00254E33"/>
    <w:rsid w:val="002849CC"/>
    <w:rsid w:val="0029614F"/>
    <w:rsid w:val="00331B78"/>
    <w:rsid w:val="0034047C"/>
    <w:rsid w:val="00375DFA"/>
    <w:rsid w:val="00382D3D"/>
    <w:rsid w:val="00395A7C"/>
    <w:rsid w:val="003B3C5B"/>
    <w:rsid w:val="003B7698"/>
    <w:rsid w:val="003C10C9"/>
    <w:rsid w:val="003C3B32"/>
    <w:rsid w:val="003D0D83"/>
    <w:rsid w:val="003E3438"/>
    <w:rsid w:val="003E5D66"/>
    <w:rsid w:val="00402CD3"/>
    <w:rsid w:val="004643ED"/>
    <w:rsid w:val="004862E4"/>
    <w:rsid w:val="004D514F"/>
    <w:rsid w:val="004D5D1B"/>
    <w:rsid w:val="004F6239"/>
    <w:rsid w:val="00506DC5"/>
    <w:rsid w:val="005204CF"/>
    <w:rsid w:val="00550BE3"/>
    <w:rsid w:val="00577CA8"/>
    <w:rsid w:val="005C1D3E"/>
    <w:rsid w:val="005E7385"/>
    <w:rsid w:val="0068663C"/>
    <w:rsid w:val="006A3B46"/>
    <w:rsid w:val="006A4B2B"/>
    <w:rsid w:val="006B0EBD"/>
    <w:rsid w:val="006C56CF"/>
    <w:rsid w:val="006E3455"/>
    <w:rsid w:val="00715308"/>
    <w:rsid w:val="0074600F"/>
    <w:rsid w:val="007618D7"/>
    <w:rsid w:val="007857BF"/>
    <w:rsid w:val="007A1D50"/>
    <w:rsid w:val="007C6EE9"/>
    <w:rsid w:val="007F4C6A"/>
    <w:rsid w:val="0080469A"/>
    <w:rsid w:val="00807502"/>
    <w:rsid w:val="00824CC2"/>
    <w:rsid w:val="00825D31"/>
    <w:rsid w:val="0087306A"/>
    <w:rsid w:val="008C6D45"/>
    <w:rsid w:val="008E67E9"/>
    <w:rsid w:val="009114B3"/>
    <w:rsid w:val="00935394"/>
    <w:rsid w:val="00941E37"/>
    <w:rsid w:val="00955D50"/>
    <w:rsid w:val="00974D76"/>
    <w:rsid w:val="009762F5"/>
    <w:rsid w:val="00982998"/>
    <w:rsid w:val="009A2ABA"/>
    <w:rsid w:val="009A7D9A"/>
    <w:rsid w:val="009C41D3"/>
    <w:rsid w:val="009E2039"/>
    <w:rsid w:val="00A83AEC"/>
    <w:rsid w:val="00AC0B0E"/>
    <w:rsid w:val="00AC1344"/>
    <w:rsid w:val="00AD61E6"/>
    <w:rsid w:val="00AF0B5D"/>
    <w:rsid w:val="00AF186A"/>
    <w:rsid w:val="00B252AC"/>
    <w:rsid w:val="00B35B5B"/>
    <w:rsid w:val="00C15101"/>
    <w:rsid w:val="00C16326"/>
    <w:rsid w:val="00C24815"/>
    <w:rsid w:val="00CA6566"/>
    <w:rsid w:val="00CB1258"/>
    <w:rsid w:val="00CE0E69"/>
    <w:rsid w:val="00CF3AD9"/>
    <w:rsid w:val="00D105A9"/>
    <w:rsid w:val="00D2778A"/>
    <w:rsid w:val="00D63A86"/>
    <w:rsid w:val="00D651CC"/>
    <w:rsid w:val="00D739D7"/>
    <w:rsid w:val="00DC3132"/>
    <w:rsid w:val="00DD2490"/>
    <w:rsid w:val="00DE4D30"/>
    <w:rsid w:val="00E42BAF"/>
    <w:rsid w:val="00E83B15"/>
    <w:rsid w:val="00E85765"/>
    <w:rsid w:val="00EC37D0"/>
    <w:rsid w:val="00EC78D4"/>
    <w:rsid w:val="00F00A22"/>
    <w:rsid w:val="00F01478"/>
    <w:rsid w:val="00F124BD"/>
    <w:rsid w:val="00F2472D"/>
    <w:rsid w:val="00F54755"/>
    <w:rsid w:val="00F85D64"/>
    <w:rsid w:val="00FD6109"/>
    <w:rsid w:val="00FD621A"/>
    <w:rsid w:val="00FE75E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4D03C"/>
  <w15:chartTrackingRefBased/>
  <w15:docId w15:val="{8B03A990-8B02-4DB3-BBD3-C82AB53E5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paragraph" w:styleId="3">
    <w:name w:val="heading 3"/>
    <w:basedOn w:val="a"/>
    <w:next w:val="a"/>
    <w:link w:val="30"/>
    <w:uiPriority w:val="9"/>
    <w:semiHidden/>
    <w:unhideWhenUsed/>
    <w:qFormat/>
    <w:rsid w:val="00B252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D49D0"/>
    <w:rPr>
      <w:rFonts w:cs="Times New Roman"/>
      <w:b/>
      <w:bCs/>
    </w:rPr>
  </w:style>
  <w:style w:type="character" w:customStyle="1" w:styleId="30">
    <w:name w:val="Заголовок 3 Знак"/>
    <w:basedOn w:val="a0"/>
    <w:link w:val="3"/>
    <w:uiPriority w:val="9"/>
    <w:semiHidden/>
    <w:rsid w:val="00B252AC"/>
    <w:rPr>
      <w:rFonts w:asciiTheme="majorHAnsi" w:eastAsiaTheme="majorEastAsia" w:hAnsiTheme="majorHAnsi" w:cstheme="majorBidi"/>
      <w:color w:val="1F4D78" w:themeColor="accent1" w:themeShade="7F"/>
      <w:sz w:val="24"/>
      <w:szCs w:val="24"/>
      <w:lang w:val="ru-RU"/>
    </w:rPr>
  </w:style>
  <w:style w:type="paragraph" w:customStyle="1" w:styleId="1">
    <w:name w:val="Звичайний1"/>
    <w:rsid w:val="00F2472D"/>
    <w:pPr>
      <w:spacing w:after="0" w:line="276" w:lineRule="auto"/>
    </w:pPr>
    <w:rPr>
      <w:rFonts w:ascii="Arial" w:eastAsia="Times New Roman" w:hAnsi="Arial" w:cs="Arial"/>
      <w:color w:val="000000"/>
      <w:sz w:val="22"/>
      <w:lang w:val="ru-RU" w:eastAsia="ru-RU"/>
    </w:rPr>
  </w:style>
  <w:style w:type="character" w:styleId="a4">
    <w:name w:val="Hyperlink"/>
    <w:basedOn w:val="a0"/>
    <w:uiPriority w:val="99"/>
    <w:unhideWhenUsed/>
    <w:rsid w:val="00006872"/>
    <w:rPr>
      <w:color w:val="0563C1" w:themeColor="hyperlink"/>
      <w:u w:val="single"/>
    </w:rPr>
  </w:style>
  <w:style w:type="paragraph" w:styleId="HTML">
    <w:name w:val="HTML Preformatted"/>
    <w:basedOn w:val="a"/>
    <w:link w:val="HTML0"/>
    <w:uiPriority w:val="99"/>
    <w:semiHidden/>
    <w:unhideWhenUsed/>
    <w:rsid w:val="00006872"/>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006872"/>
    <w:rPr>
      <w:rFonts w:ascii="Consolas" w:hAnsi="Consolas"/>
      <w:sz w:val="20"/>
      <w:szCs w:val="20"/>
      <w:lang w:val="ru-RU"/>
    </w:rPr>
  </w:style>
  <w:style w:type="paragraph" w:styleId="a5">
    <w:name w:val="header"/>
    <w:basedOn w:val="a"/>
    <w:link w:val="a6"/>
    <w:uiPriority w:val="99"/>
    <w:unhideWhenUsed/>
    <w:rsid w:val="009A7D9A"/>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9A7D9A"/>
    <w:rPr>
      <w:lang w:val="ru-RU"/>
    </w:rPr>
  </w:style>
  <w:style w:type="paragraph" w:styleId="a7">
    <w:name w:val="footer"/>
    <w:basedOn w:val="a"/>
    <w:link w:val="a8"/>
    <w:uiPriority w:val="99"/>
    <w:unhideWhenUsed/>
    <w:rsid w:val="009A7D9A"/>
    <w:pPr>
      <w:tabs>
        <w:tab w:val="center" w:pos="4819"/>
        <w:tab w:val="right" w:pos="9639"/>
      </w:tabs>
      <w:spacing w:after="0" w:line="240" w:lineRule="auto"/>
    </w:pPr>
  </w:style>
  <w:style w:type="character" w:customStyle="1" w:styleId="a8">
    <w:name w:val="Нижній колонтитул Знак"/>
    <w:basedOn w:val="a0"/>
    <w:link w:val="a7"/>
    <w:uiPriority w:val="99"/>
    <w:rsid w:val="009A7D9A"/>
    <w:rPr>
      <w:lang w:val="ru-RU"/>
    </w:rPr>
  </w:style>
  <w:style w:type="character" w:customStyle="1" w:styleId="rvts0">
    <w:name w:val="rvts0"/>
    <w:basedOn w:val="a0"/>
    <w:rsid w:val="00D2778A"/>
  </w:style>
  <w:style w:type="character" w:customStyle="1" w:styleId="rvts9">
    <w:name w:val="rvts9"/>
    <w:basedOn w:val="a0"/>
    <w:rsid w:val="00D2778A"/>
  </w:style>
  <w:style w:type="paragraph" w:styleId="a9">
    <w:name w:val="Balloon Text"/>
    <w:basedOn w:val="a"/>
    <w:link w:val="aa"/>
    <w:uiPriority w:val="99"/>
    <w:semiHidden/>
    <w:unhideWhenUsed/>
    <w:rsid w:val="003E3438"/>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3E3438"/>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45152">
      <w:bodyDiv w:val="1"/>
      <w:marLeft w:val="0"/>
      <w:marRight w:val="0"/>
      <w:marTop w:val="0"/>
      <w:marBottom w:val="0"/>
      <w:divBdr>
        <w:top w:val="none" w:sz="0" w:space="0" w:color="auto"/>
        <w:left w:val="none" w:sz="0" w:space="0" w:color="auto"/>
        <w:bottom w:val="none" w:sz="0" w:space="0" w:color="auto"/>
        <w:right w:val="none" w:sz="0" w:space="0" w:color="auto"/>
      </w:divBdr>
    </w:div>
    <w:div w:id="79758110">
      <w:bodyDiv w:val="1"/>
      <w:marLeft w:val="0"/>
      <w:marRight w:val="0"/>
      <w:marTop w:val="0"/>
      <w:marBottom w:val="0"/>
      <w:divBdr>
        <w:top w:val="none" w:sz="0" w:space="0" w:color="auto"/>
        <w:left w:val="none" w:sz="0" w:space="0" w:color="auto"/>
        <w:bottom w:val="none" w:sz="0" w:space="0" w:color="auto"/>
        <w:right w:val="none" w:sz="0" w:space="0" w:color="auto"/>
      </w:divBdr>
    </w:div>
    <w:div w:id="675889975">
      <w:bodyDiv w:val="1"/>
      <w:marLeft w:val="0"/>
      <w:marRight w:val="0"/>
      <w:marTop w:val="0"/>
      <w:marBottom w:val="0"/>
      <w:divBdr>
        <w:top w:val="none" w:sz="0" w:space="0" w:color="auto"/>
        <w:left w:val="none" w:sz="0" w:space="0" w:color="auto"/>
        <w:bottom w:val="none" w:sz="0" w:space="0" w:color="auto"/>
        <w:right w:val="none" w:sz="0" w:space="0" w:color="auto"/>
      </w:divBdr>
    </w:div>
    <w:div w:id="725908383">
      <w:bodyDiv w:val="1"/>
      <w:marLeft w:val="0"/>
      <w:marRight w:val="0"/>
      <w:marTop w:val="0"/>
      <w:marBottom w:val="0"/>
      <w:divBdr>
        <w:top w:val="none" w:sz="0" w:space="0" w:color="auto"/>
        <w:left w:val="none" w:sz="0" w:space="0" w:color="auto"/>
        <w:bottom w:val="none" w:sz="0" w:space="0" w:color="auto"/>
        <w:right w:val="none" w:sz="0" w:space="0" w:color="auto"/>
      </w:divBdr>
    </w:div>
    <w:div w:id="1107043814">
      <w:bodyDiv w:val="1"/>
      <w:marLeft w:val="0"/>
      <w:marRight w:val="0"/>
      <w:marTop w:val="0"/>
      <w:marBottom w:val="0"/>
      <w:divBdr>
        <w:top w:val="none" w:sz="0" w:space="0" w:color="auto"/>
        <w:left w:val="none" w:sz="0" w:space="0" w:color="auto"/>
        <w:bottom w:val="none" w:sz="0" w:space="0" w:color="auto"/>
        <w:right w:val="none" w:sz="0" w:space="0" w:color="auto"/>
      </w:divBdr>
    </w:div>
    <w:div w:id="1138498949">
      <w:bodyDiv w:val="1"/>
      <w:marLeft w:val="0"/>
      <w:marRight w:val="0"/>
      <w:marTop w:val="0"/>
      <w:marBottom w:val="0"/>
      <w:divBdr>
        <w:top w:val="none" w:sz="0" w:space="0" w:color="auto"/>
        <w:left w:val="none" w:sz="0" w:space="0" w:color="auto"/>
        <w:bottom w:val="none" w:sz="0" w:space="0" w:color="auto"/>
        <w:right w:val="none" w:sz="0" w:space="0" w:color="auto"/>
      </w:divBdr>
    </w:div>
    <w:div w:id="1531340446">
      <w:bodyDiv w:val="1"/>
      <w:marLeft w:val="0"/>
      <w:marRight w:val="0"/>
      <w:marTop w:val="0"/>
      <w:marBottom w:val="0"/>
      <w:divBdr>
        <w:top w:val="none" w:sz="0" w:space="0" w:color="auto"/>
        <w:left w:val="none" w:sz="0" w:space="0" w:color="auto"/>
        <w:bottom w:val="none" w:sz="0" w:space="0" w:color="auto"/>
        <w:right w:val="none" w:sz="0" w:space="0" w:color="auto"/>
      </w:divBdr>
    </w:div>
    <w:div w:id="1591542037">
      <w:bodyDiv w:val="1"/>
      <w:marLeft w:val="0"/>
      <w:marRight w:val="0"/>
      <w:marTop w:val="0"/>
      <w:marBottom w:val="0"/>
      <w:divBdr>
        <w:top w:val="none" w:sz="0" w:space="0" w:color="auto"/>
        <w:left w:val="none" w:sz="0" w:space="0" w:color="auto"/>
        <w:bottom w:val="none" w:sz="0" w:space="0" w:color="auto"/>
        <w:right w:val="none" w:sz="0" w:space="0" w:color="auto"/>
      </w:divBdr>
    </w:div>
    <w:div w:id="189963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6540</Words>
  <Characters>3728</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Ткаченко Олена Леонідівна</dc:creator>
  <cp:keywords/>
  <dc:description/>
  <cp:lastModifiedBy>Ткаченко Олена Леонідівна</cp:lastModifiedBy>
  <cp:revision>4</cp:revision>
  <cp:lastPrinted>2018-02-28T11:26:00Z</cp:lastPrinted>
  <dcterms:created xsi:type="dcterms:W3CDTF">2018-02-28T12:42:00Z</dcterms:created>
  <dcterms:modified xsi:type="dcterms:W3CDTF">2018-03-13T13:42:00Z</dcterms:modified>
</cp:coreProperties>
</file>