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2E0" w:rsidRPr="006F2AFD" w:rsidRDefault="001922E0" w:rsidP="001922E0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 реєстр. № 7022</w:t>
      </w:r>
    </w:p>
    <w:p w:rsidR="001922E0" w:rsidRPr="006F2AFD" w:rsidRDefault="001922E0" w:rsidP="001922E0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 10 серпня</w:t>
      </w:r>
      <w:bookmarkStart w:id="0" w:name="_GoBack"/>
      <w:bookmarkEnd w:id="0"/>
      <w:r>
        <w:rPr>
          <w:sz w:val="28"/>
          <w:szCs w:val="28"/>
          <w:lang w:eastAsia="ru-RU"/>
        </w:rPr>
        <w:t xml:space="preserve"> 201</w:t>
      </w:r>
      <w:r>
        <w:rPr>
          <w:sz w:val="28"/>
          <w:szCs w:val="28"/>
          <w:lang w:val="en-US" w:eastAsia="ru-RU"/>
        </w:rPr>
        <w:t>7</w:t>
      </w:r>
      <w:r w:rsidRPr="006F2AFD">
        <w:rPr>
          <w:sz w:val="28"/>
          <w:szCs w:val="28"/>
          <w:lang w:eastAsia="ru-RU"/>
        </w:rPr>
        <w:t xml:space="preserve"> року</w:t>
      </w:r>
    </w:p>
    <w:p w:rsidR="001922E0" w:rsidRPr="006F2AFD" w:rsidRDefault="001922E0" w:rsidP="001922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1922E0" w:rsidRPr="006F2AFD" w:rsidRDefault="001922E0" w:rsidP="001922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1922E0" w:rsidRPr="006F2AFD" w:rsidRDefault="001922E0" w:rsidP="001922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6F2AFD">
        <w:rPr>
          <w:b/>
          <w:bCs/>
          <w:sz w:val="28"/>
          <w:szCs w:val="28"/>
          <w:lang w:eastAsia="ru-RU"/>
        </w:rPr>
        <w:t>ВИСНОВОК</w:t>
      </w:r>
    </w:p>
    <w:p w:rsidR="001922E0" w:rsidRPr="006F2AFD" w:rsidRDefault="001922E0" w:rsidP="001922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1922E0" w:rsidRPr="006F2AFD" w:rsidRDefault="001922E0" w:rsidP="001922E0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6F2AFD">
        <w:rPr>
          <w:b/>
          <w:sz w:val="28"/>
          <w:szCs w:val="28"/>
          <w:lang w:eastAsia="ru-RU"/>
        </w:rPr>
        <w:t>Комітету Верховної Ради України</w:t>
      </w:r>
    </w:p>
    <w:p w:rsidR="001922E0" w:rsidRPr="006F2AFD" w:rsidRDefault="001922E0" w:rsidP="001922E0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6F2AFD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1922E0" w:rsidRPr="008E18B3" w:rsidRDefault="001922E0" w:rsidP="001922E0">
      <w:pPr>
        <w:tabs>
          <w:tab w:val="left" w:pos="3450"/>
        </w:tabs>
        <w:jc w:val="center"/>
        <w:rPr>
          <w:b/>
          <w:szCs w:val="28"/>
        </w:rPr>
      </w:pPr>
    </w:p>
    <w:p w:rsidR="001922E0" w:rsidRPr="00286830" w:rsidRDefault="001922E0" w:rsidP="001922E0">
      <w:pPr>
        <w:jc w:val="center"/>
        <w:rPr>
          <w:sz w:val="28"/>
          <w:szCs w:val="28"/>
        </w:rPr>
      </w:pPr>
    </w:p>
    <w:p w:rsidR="00F37E0E" w:rsidRPr="00B120FD" w:rsidRDefault="00F37E0E" w:rsidP="00F37E0E">
      <w:pPr>
        <w:jc w:val="center"/>
        <w:rPr>
          <w:b/>
          <w:sz w:val="28"/>
          <w:szCs w:val="28"/>
        </w:rPr>
      </w:pPr>
      <w:r w:rsidRPr="00B120FD">
        <w:rPr>
          <w:b/>
          <w:sz w:val="28"/>
          <w:szCs w:val="28"/>
        </w:rPr>
        <w:t>щодо проекту Закону</w:t>
      </w:r>
    </w:p>
    <w:p w:rsidR="00F37E0E" w:rsidRPr="00B120FD" w:rsidRDefault="00F37E0E" w:rsidP="00F37E0E">
      <w:pPr>
        <w:jc w:val="center"/>
        <w:rPr>
          <w:b/>
          <w:sz w:val="28"/>
          <w:szCs w:val="28"/>
        </w:rPr>
      </w:pPr>
      <w:r w:rsidRPr="00B120FD">
        <w:rPr>
          <w:b/>
          <w:sz w:val="28"/>
          <w:szCs w:val="28"/>
        </w:rPr>
        <w:t>про внесення змін до Кримінального процесуального кодексу України щодо удосконалення порядку розгляду кримінальних проваджень колегіально судом та судом присяжних</w:t>
      </w:r>
    </w:p>
    <w:p w:rsidR="00F37E0E" w:rsidRPr="00B120FD" w:rsidRDefault="00F37E0E" w:rsidP="00F37E0E">
      <w:pPr>
        <w:jc w:val="center"/>
        <w:rPr>
          <w:b/>
          <w:sz w:val="28"/>
          <w:szCs w:val="28"/>
        </w:rPr>
      </w:pPr>
      <w:r w:rsidRPr="00B120FD">
        <w:rPr>
          <w:b/>
          <w:sz w:val="28"/>
          <w:szCs w:val="28"/>
        </w:rPr>
        <w:t>(реєстр. № 7022 від 10 серпня 2017 року)</w:t>
      </w:r>
    </w:p>
    <w:p w:rsidR="00C22E47" w:rsidRPr="00B120FD" w:rsidRDefault="00C22E47" w:rsidP="00F37E0E">
      <w:pPr>
        <w:ind w:firstLine="540"/>
        <w:jc w:val="center"/>
        <w:rPr>
          <w:b/>
          <w:sz w:val="28"/>
          <w:szCs w:val="28"/>
        </w:rPr>
      </w:pPr>
    </w:p>
    <w:p w:rsidR="00F37E0E" w:rsidRPr="00B120FD" w:rsidRDefault="00F37E0E" w:rsidP="00F37E0E">
      <w:pPr>
        <w:ind w:firstLine="709"/>
        <w:jc w:val="both"/>
        <w:rPr>
          <w:sz w:val="28"/>
          <w:szCs w:val="28"/>
        </w:rPr>
      </w:pPr>
      <w:r w:rsidRPr="00B120FD">
        <w:rPr>
          <w:sz w:val="28"/>
          <w:szCs w:val="28"/>
        </w:rPr>
        <w:t xml:space="preserve">Комітет Верховної Ради України з питань правової політики та правосуддя розглянув </w:t>
      </w:r>
      <w:r>
        <w:rPr>
          <w:bCs/>
          <w:sz w:val="28"/>
          <w:szCs w:val="28"/>
          <w:lang w:eastAsia="uk-UA"/>
        </w:rPr>
        <w:t>на своєму засіданні 04 квітня 2018 року (протокол №68)</w:t>
      </w:r>
      <w:r>
        <w:rPr>
          <w:sz w:val="28"/>
          <w:szCs w:val="28"/>
        </w:rPr>
        <w:t xml:space="preserve"> </w:t>
      </w:r>
      <w:r w:rsidRPr="00B120FD">
        <w:rPr>
          <w:sz w:val="28"/>
          <w:szCs w:val="28"/>
        </w:rPr>
        <w:t>на відповідність Конституції України проект Закону про внесення змін до Кримінального процесуального кодексу України щодо удосконалення порядку розгляду кримінальних проваджень колегіально судом та судом присяжних (реєстр. № 7022 від 10 серпня 2017 року), поданий Кабінетом Міністрів України (далі - Законопроект).</w:t>
      </w:r>
    </w:p>
    <w:p w:rsidR="00F37E0E" w:rsidRPr="00B120FD" w:rsidRDefault="00F37E0E" w:rsidP="00F37E0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B120FD">
        <w:rPr>
          <w:sz w:val="28"/>
          <w:szCs w:val="28"/>
        </w:rPr>
        <w:t xml:space="preserve">Згідно з пояснювальною запискою до Законопроекту його </w:t>
      </w:r>
      <w:r w:rsidRPr="00B120FD">
        <w:rPr>
          <w:iCs/>
          <w:sz w:val="28"/>
          <w:szCs w:val="28"/>
        </w:rPr>
        <w:t xml:space="preserve">метою є </w:t>
      </w:r>
      <w:r w:rsidRPr="00B120FD">
        <w:rPr>
          <w:color w:val="000000"/>
          <w:sz w:val="28"/>
          <w:szCs w:val="28"/>
          <w:shd w:val="clear" w:color="auto" w:fill="FFFFFF"/>
        </w:rPr>
        <w:t xml:space="preserve">удосконалення </w:t>
      </w:r>
      <w:r w:rsidRPr="00B120FD">
        <w:rPr>
          <w:sz w:val="28"/>
          <w:szCs w:val="28"/>
        </w:rPr>
        <w:t>порядку розгляду кримінальних проваджень колегіально судом та судом присяжних</w:t>
      </w:r>
      <w:r w:rsidRPr="00B120FD">
        <w:rPr>
          <w:color w:val="000000"/>
          <w:sz w:val="28"/>
          <w:szCs w:val="28"/>
          <w:shd w:val="clear" w:color="auto" w:fill="FFFFFF"/>
        </w:rPr>
        <w:t xml:space="preserve"> </w:t>
      </w:r>
      <w:r w:rsidRPr="00B120FD">
        <w:rPr>
          <w:sz w:val="28"/>
          <w:szCs w:val="28"/>
        </w:rPr>
        <w:t>щодо злочинів, за вчинення яких передбачено покарання у виді позбавлення волі на строк більше восьми років, розмежування функції колегії присяжних та професійних суддів, а також забезпечення розгляду таких справ у розумні строки.</w:t>
      </w:r>
    </w:p>
    <w:p w:rsidR="00F37E0E" w:rsidRPr="00B120FD" w:rsidRDefault="00F37E0E" w:rsidP="00F37E0E">
      <w:pPr>
        <w:ind w:firstLine="709"/>
        <w:jc w:val="both"/>
        <w:rPr>
          <w:sz w:val="28"/>
          <w:szCs w:val="28"/>
          <w:lang w:eastAsia="ru-RU"/>
        </w:rPr>
      </w:pPr>
      <w:r w:rsidRPr="00B120FD">
        <w:rPr>
          <w:sz w:val="28"/>
          <w:szCs w:val="28"/>
        </w:rPr>
        <w:t xml:space="preserve">Для досягнення мети </w:t>
      </w:r>
      <w:r w:rsidRPr="00B120FD">
        <w:rPr>
          <w:color w:val="000000"/>
          <w:sz w:val="28"/>
          <w:szCs w:val="28"/>
        </w:rPr>
        <w:t>суб’єктом права законодавчої ініціативи</w:t>
      </w:r>
      <w:r>
        <w:rPr>
          <w:sz w:val="28"/>
          <w:szCs w:val="28"/>
        </w:rPr>
        <w:t xml:space="preserve"> пропонується </w:t>
      </w:r>
      <w:proofErr w:type="spellStart"/>
      <w:r w:rsidRPr="00B120FD">
        <w:rPr>
          <w:sz w:val="28"/>
          <w:szCs w:val="28"/>
          <w:lang w:eastAsia="ru-RU"/>
        </w:rPr>
        <w:t>внести</w:t>
      </w:r>
      <w:proofErr w:type="spellEnd"/>
      <w:r w:rsidRPr="00B120FD">
        <w:rPr>
          <w:sz w:val="28"/>
          <w:szCs w:val="28"/>
          <w:lang w:eastAsia="ru-RU"/>
        </w:rPr>
        <w:t xml:space="preserve"> зміни до частини другої статті 31 Кримінального процесуального кодексу України (далі – КПК) відповідно до яких розгляд кримінального провадження в суді першої інстанції щодо злочинів, за вчинення яких передбачено покарання у виді позбавлення волі на строк більше восьми років або довічного позбавлення волі, здійснюється колегіально судом у складі трьох професійних суддів або судом присяжних у складі двох професійних суддів та трьох присяжних за клопотанням обвинуваченого. Якщо кримінальне провадження стосується кількох обвинувачених, то воно розглядається судом присяжних стосовно всіх обвинувачених за умови, що хоча б один з них заявив клопотання про такий розгляд. У зв’язку з внесенням таких змін Законопроектом пропонується виключити частину третю статті 31 КПК.</w:t>
      </w:r>
    </w:p>
    <w:p w:rsidR="00F37E0E" w:rsidRPr="00B120FD" w:rsidRDefault="00F37E0E" w:rsidP="00F37E0E">
      <w:pPr>
        <w:suppressAutoHyphens w:val="0"/>
        <w:ind w:firstLine="709"/>
        <w:jc w:val="both"/>
        <w:rPr>
          <w:sz w:val="28"/>
          <w:szCs w:val="28"/>
          <w:lang w:eastAsia="uk-UA"/>
        </w:rPr>
      </w:pPr>
      <w:r w:rsidRPr="00B120FD">
        <w:rPr>
          <w:sz w:val="28"/>
          <w:szCs w:val="28"/>
          <w:lang w:eastAsia="uk-UA"/>
        </w:rPr>
        <w:t xml:space="preserve">Також пропонується </w:t>
      </w:r>
      <w:proofErr w:type="spellStart"/>
      <w:r w:rsidRPr="00B120FD">
        <w:rPr>
          <w:sz w:val="28"/>
          <w:szCs w:val="28"/>
          <w:lang w:eastAsia="uk-UA"/>
        </w:rPr>
        <w:t>внести</w:t>
      </w:r>
      <w:proofErr w:type="spellEnd"/>
      <w:r w:rsidRPr="00B120FD">
        <w:rPr>
          <w:sz w:val="28"/>
          <w:szCs w:val="28"/>
          <w:lang w:eastAsia="uk-UA"/>
        </w:rPr>
        <w:t xml:space="preserve"> зміни до статті 384 КПК, якими передбачити, що прокурор, суд зобов’язані роз’яснити не тільки обвинуваченому, але й підозрюваному, у вчиненні злочину, за який передбачене покарання у виді позбавлення волі на строк більше восьми років або довічного позбавлення волі, можливість та особливості розгляду кримінального провадження стосовно нього колегією суддів у складі трьох суддів або судом присяжних, про що прокурор </w:t>
      </w:r>
      <w:r w:rsidRPr="00B120FD">
        <w:rPr>
          <w:sz w:val="28"/>
          <w:szCs w:val="28"/>
          <w:lang w:eastAsia="uk-UA"/>
        </w:rPr>
        <w:lastRenderedPageBreak/>
        <w:t xml:space="preserve">складає письмове роз’яснення, яке додається до обвинувального </w:t>
      </w:r>
      <w:proofErr w:type="spellStart"/>
      <w:r w:rsidRPr="00B120FD">
        <w:rPr>
          <w:sz w:val="28"/>
          <w:szCs w:val="28"/>
          <w:lang w:eastAsia="uk-UA"/>
        </w:rPr>
        <w:t>акта</w:t>
      </w:r>
      <w:proofErr w:type="spellEnd"/>
      <w:r w:rsidRPr="00B120FD">
        <w:rPr>
          <w:sz w:val="28"/>
          <w:szCs w:val="28"/>
          <w:lang w:eastAsia="uk-UA"/>
        </w:rPr>
        <w:t xml:space="preserve"> і реєстру матеріалів досудового розслідування, які передаються до суду. Також таке роз’яснення надається обвинуваченому судом під час підготовчого судового засідання.</w:t>
      </w:r>
    </w:p>
    <w:p w:rsidR="00F37E0E" w:rsidRPr="00B120FD" w:rsidRDefault="00F37E0E" w:rsidP="00F37E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709"/>
        <w:jc w:val="both"/>
        <w:textAlignment w:val="baseline"/>
        <w:rPr>
          <w:rFonts w:cs="Courier New"/>
          <w:sz w:val="28"/>
          <w:szCs w:val="28"/>
          <w:lang w:eastAsia="uk-UA"/>
        </w:rPr>
      </w:pPr>
      <w:r w:rsidRPr="00B120FD">
        <w:rPr>
          <w:sz w:val="28"/>
          <w:szCs w:val="28"/>
          <w:lang w:eastAsia="uk-UA"/>
        </w:rPr>
        <w:t>Частиною першою статті 391 КПК в редакції Законопроекту встановлюється, що головуючий під час наради суду присяжних ставить на обговорення питання, передбачені пунктами 1–6 частини першої статті 368 КПК, а саме</w:t>
      </w:r>
      <w:r w:rsidRPr="00B120FD">
        <w:rPr>
          <w:rFonts w:cs="Courier New"/>
          <w:sz w:val="28"/>
          <w:szCs w:val="28"/>
          <w:lang w:eastAsia="uk-UA"/>
        </w:rPr>
        <w:t xml:space="preserve"> питання, що стосуються доведеності події злочину, винуватості чи невинуватості обвинуваченого у його вчиненні, міри покарання, яка має бути йому призначена; наявності обставин, що обтяжують або пом’якшують його покарання.</w:t>
      </w:r>
    </w:p>
    <w:p w:rsidR="00F37E0E" w:rsidRPr="00B120FD" w:rsidRDefault="00F37E0E" w:rsidP="00F37E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709"/>
        <w:jc w:val="both"/>
        <w:textAlignment w:val="baseline"/>
        <w:rPr>
          <w:rFonts w:cs="Courier New"/>
          <w:sz w:val="28"/>
          <w:szCs w:val="28"/>
          <w:lang w:eastAsia="uk-UA"/>
        </w:rPr>
      </w:pPr>
    </w:p>
    <w:p w:rsidR="00F37E0E" w:rsidRPr="00B120FD" w:rsidRDefault="00F37E0E" w:rsidP="00F37E0E">
      <w:pPr>
        <w:ind w:firstLine="709"/>
        <w:jc w:val="both"/>
        <w:rPr>
          <w:bCs/>
          <w:sz w:val="28"/>
          <w:szCs w:val="28"/>
        </w:rPr>
      </w:pPr>
      <w:r w:rsidRPr="00B120FD">
        <w:rPr>
          <w:bCs/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F37E0E" w:rsidRPr="00B120FD" w:rsidRDefault="00F37E0E" w:rsidP="00F37E0E">
      <w:pPr>
        <w:pStyle w:val="a3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0FD">
        <w:rPr>
          <w:rFonts w:ascii="Times New Roman" w:hAnsi="Times New Roman" w:cs="Times New Roman"/>
          <w:bCs/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F37E0E" w:rsidRPr="00B120FD" w:rsidRDefault="00F37E0E" w:rsidP="00F37E0E">
      <w:pPr>
        <w:pStyle w:val="a3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0FD">
        <w:rPr>
          <w:rFonts w:ascii="Times New Roman" w:hAnsi="Times New Roman" w:cs="Times New Roman"/>
          <w:bCs/>
          <w:sz w:val="28"/>
          <w:szCs w:val="28"/>
        </w:rPr>
        <w:t>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20FD">
        <w:rPr>
          <w:rFonts w:ascii="Times New Roman" w:hAnsi="Times New Roman" w:cs="Times New Roman"/>
          <w:bCs/>
          <w:sz w:val="28"/>
          <w:szCs w:val="28"/>
        </w:rPr>
        <w:t>(частина друга статті 19 Основного Закону України).</w:t>
      </w:r>
    </w:p>
    <w:p w:rsidR="00F37E0E" w:rsidRPr="00B120FD" w:rsidRDefault="00F37E0E" w:rsidP="00F37E0E">
      <w:pPr>
        <w:pStyle w:val="a3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0FD">
        <w:rPr>
          <w:rFonts w:ascii="Times New Roman" w:hAnsi="Times New Roman" w:cs="Times New Roman"/>
          <w:bCs/>
          <w:sz w:val="28"/>
          <w:szCs w:val="28"/>
        </w:rPr>
        <w:t>Права і свободи людини і громадянина захищаються судом (частина перша статті 55 Конституції України).</w:t>
      </w:r>
    </w:p>
    <w:p w:rsidR="00F37E0E" w:rsidRPr="00B120FD" w:rsidRDefault="00F37E0E" w:rsidP="00F37E0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120FD">
        <w:rPr>
          <w:color w:val="000000"/>
          <w:sz w:val="28"/>
          <w:szCs w:val="28"/>
        </w:rPr>
        <w:t>Правосуддя в Україні здійснюють виключно суди; юрисдикція судів поширюється на будь-який юридичний спір та будь-яке кримінальне обвинувачення; н</w:t>
      </w:r>
      <w:r w:rsidRPr="00B120FD">
        <w:rPr>
          <w:bCs/>
          <w:sz w:val="28"/>
          <w:szCs w:val="28"/>
        </w:rPr>
        <w:t>арод безпосередньо бере участь у здійсненні правосуддя через присяжних (стаття 124 Основного Закону України).</w:t>
      </w:r>
    </w:p>
    <w:p w:rsidR="00F37E0E" w:rsidRPr="00B120FD" w:rsidRDefault="00F37E0E" w:rsidP="00F37E0E">
      <w:pPr>
        <w:suppressAutoHyphens w:val="0"/>
        <w:ind w:firstLine="709"/>
        <w:jc w:val="both"/>
        <w:rPr>
          <w:rFonts w:eastAsia="SimSun"/>
          <w:sz w:val="28"/>
          <w:szCs w:val="28"/>
          <w:lang w:eastAsia="ru-RU"/>
        </w:rPr>
      </w:pPr>
      <w:r w:rsidRPr="00B120FD">
        <w:rPr>
          <w:rFonts w:eastAsia="SimSun"/>
          <w:sz w:val="28"/>
          <w:szCs w:val="28"/>
          <w:lang w:eastAsia="ru-RU"/>
        </w:rPr>
        <w:t>Положеннями Конституції України передбачено, що права і свободи людини і громадянина, гарантії цих прав і свобод, основні обов’язки громадянина, а також судочинство визначаються виключно законами України (пункти 1, 14 частини першої статті 92). </w:t>
      </w:r>
    </w:p>
    <w:p w:rsidR="00F37E0E" w:rsidRPr="00B120FD" w:rsidRDefault="00F37E0E" w:rsidP="00F37E0E">
      <w:pPr>
        <w:suppressAutoHyphens w:val="0"/>
        <w:ind w:firstLine="709"/>
        <w:jc w:val="both"/>
        <w:rPr>
          <w:rFonts w:eastAsia="SimSun"/>
          <w:sz w:val="28"/>
          <w:szCs w:val="28"/>
          <w:lang w:eastAsia="ru-RU"/>
        </w:rPr>
      </w:pPr>
      <w:r w:rsidRPr="00B120FD">
        <w:rPr>
          <w:rFonts w:eastAsia="SimSun"/>
          <w:sz w:val="28"/>
          <w:szCs w:val="28"/>
          <w:lang w:eastAsia="ru-RU"/>
        </w:rPr>
        <w:t xml:space="preserve">Відповідно до норм статей 127, 129 Основного Закону України, правосуддя здійснюють судді. У визначених законом випадках правосуддя здійснюється за участю присяжних. Судочинство провадиться суддею одноособово, колегією суддів чи судом присяжних. </w:t>
      </w:r>
    </w:p>
    <w:p w:rsidR="00F37E0E" w:rsidRPr="00B120FD" w:rsidRDefault="00F37E0E" w:rsidP="00F37E0E">
      <w:pPr>
        <w:pStyle w:val="a3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0FD">
        <w:rPr>
          <w:rFonts w:ascii="Times New Roman" w:hAnsi="Times New Roman" w:cs="Times New Roman"/>
          <w:bCs/>
          <w:sz w:val="28"/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F37E0E" w:rsidRPr="00B120FD" w:rsidRDefault="00F37E0E" w:rsidP="00F37E0E">
      <w:pPr>
        <w:ind w:firstLine="709"/>
        <w:jc w:val="both"/>
      </w:pPr>
    </w:p>
    <w:p w:rsidR="00F37E0E" w:rsidRPr="00B120FD" w:rsidRDefault="00F37E0E" w:rsidP="00F37E0E">
      <w:pPr>
        <w:ind w:firstLine="709"/>
        <w:jc w:val="both"/>
        <w:rPr>
          <w:sz w:val="28"/>
          <w:szCs w:val="28"/>
        </w:rPr>
      </w:pPr>
      <w:r w:rsidRPr="00B120FD">
        <w:rPr>
          <w:sz w:val="28"/>
          <w:szCs w:val="28"/>
        </w:rPr>
        <w:t xml:space="preserve">Враховуючи викладене, Комітет з питань правової політики та правосуддя дійшов висновку, що проект Закону про внесення змін до Кримінального процесуального кодексу України щодо удосконалення порядку розгляду кримінальних проваджень колегіально судом та судом присяжних </w:t>
      </w:r>
      <w:r w:rsidRPr="00B120FD">
        <w:rPr>
          <w:sz w:val="28"/>
          <w:szCs w:val="28"/>
        </w:rPr>
        <w:lastRenderedPageBreak/>
        <w:t>(реєстр. № 7022 від 10 серпня 2017 року) поданий Кабінетом Міністрів України, не</w:t>
      </w:r>
      <w:r w:rsidRPr="00B120FD">
        <w:rPr>
          <w:sz w:val="28"/>
          <w:szCs w:val="28"/>
          <w:lang w:eastAsia="uk-UA"/>
        </w:rPr>
        <w:t xml:space="preserve"> </w:t>
      </w:r>
      <w:r w:rsidRPr="00B120FD">
        <w:rPr>
          <w:sz w:val="28"/>
          <w:szCs w:val="28"/>
        </w:rPr>
        <w:t>суперечить положенням Конституції України.</w:t>
      </w:r>
    </w:p>
    <w:p w:rsidR="00877B83" w:rsidRDefault="00877B83"/>
    <w:p w:rsidR="00F37E0E" w:rsidRPr="00F37E0E" w:rsidRDefault="00F37E0E">
      <w:pPr>
        <w:rPr>
          <w:b/>
          <w:sz w:val="28"/>
          <w:szCs w:val="28"/>
        </w:rPr>
      </w:pPr>
      <w:r w:rsidRPr="00F37E0E">
        <w:rPr>
          <w:b/>
          <w:sz w:val="28"/>
          <w:szCs w:val="28"/>
        </w:rPr>
        <w:t xml:space="preserve">Голова Комітету                                                         </w:t>
      </w:r>
      <w:r>
        <w:rPr>
          <w:b/>
          <w:sz w:val="28"/>
          <w:szCs w:val="28"/>
        </w:rPr>
        <w:t xml:space="preserve">              </w:t>
      </w:r>
      <w:r w:rsidRPr="00F37E0E">
        <w:rPr>
          <w:b/>
          <w:sz w:val="28"/>
          <w:szCs w:val="28"/>
        </w:rPr>
        <w:t xml:space="preserve">     Р.П. КНЯЗЕВИЧ</w:t>
      </w:r>
    </w:p>
    <w:sectPr w:rsidR="00F37E0E" w:rsidRPr="00F37E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charset w:val="8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77"/>
    <w:rsid w:val="001922E0"/>
    <w:rsid w:val="006F1477"/>
    <w:rsid w:val="00877B83"/>
    <w:rsid w:val="00C22E47"/>
    <w:rsid w:val="00F3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FF5D5"/>
  <w15:chartTrackingRefBased/>
  <w15:docId w15:val="{605BF614-E535-4C3A-89C4-34BDF1FF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E0E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37E0E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a3">
    <w:name w:val="_о___іїР__ ¾¬Ð"/>
    <w:basedOn w:val="a"/>
    <w:rsid w:val="00F37E0E"/>
    <w:pPr>
      <w:autoSpaceDE w:val="0"/>
      <w:spacing w:before="120"/>
      <w:ind w:firstLine="567"/>
    </w:pPr>
    <w:rPr>
      <w:rFonts w:ascii="Antiqua" w:eastAsia="MS ??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3450</Words>
  <Characters>1968</Characters>
  <Application>Microsoft Office Word</Application>
  <DocSecurity>0</DocSecurity>
  <Lines>16</Lines>
  <Paragraphs>10</Paragraphs>
  <ScaleCrop>false</ScaleCrop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4</cp:revision>
  <dcterms:created xsi:type="dcterms:W3CDTF">2018-04-05T06:40:00Z</dcterms:created>
  <dcterms:modified xsi:type="dcterms:W3CDTF">2018-04-06T06:45:00Z</dcterms:modified>
</cp:coreProperties>
</file>