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CB28B8" w:rsidRDefault="00CB28B8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8444A9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Голові Комітету Верховної Ради України з </w:t>
      </w:r>
      <w:r w:rsidR="008444A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питань </w:t>
      </w:r>
      <w:r w:rsidR="00EB340A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правової політики та правосуддя</w:t>
      </w:r>
    </w:p>
    <w:p w:rsidR="00BE7E1E" w:rsidRDefault="00DF7A08" w:rsidP="008444A9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8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Князевичу Р.П.</w:t>
      </w: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Шановний </w:t>
      </w:r>
      <w:r w:rsidR="008874EF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Руслане Петровичу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!</w:t>
      </w:r>
    </w:p>
    <w:p w:rsidR="00BE7E1E" w:rsidRPr="00686C64" w:rsidRDefault="00BE7E1E" w:rsidP="00BE7E1E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BE7E1E" w:rsidRDefault="00BE7E1E" w:rsidP="00BE7E1E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доручення </w:t>
      </w:r>
      <w:r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Голови Верховної</w:t>
      </w:r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625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Ради України </w:t>
      </w:r>
      <w:proofErr w:type="spellStart"/>
      <w:r w:rsidR="002625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Парубія</w:t>
      </w:r>
      <w:proofErr w:type="spellEnd"/>
      <w:r w:rsidR="002625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 від 26</w:t>
      </w:r>
      <w:r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A6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грудня</w:t>
      </w:r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2017</w:t>
      </w:r>
      <w:r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Комітетом розглянуто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 Закону України «</w:t>
      </w:r>
      <w:r w:rsidR="00D8269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585B2D" w:rsidRPr="00585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 Вищий антикорупційний суд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№ </w:t>
      </w:r>
      <w:r w:rsidR="00585B2D">
        <w:rPr>
          <w:rFonts w:ascii="Times New Roman" w:eastAsia="Times New Roman" w:hAnsi="Times New Roman" w:cs="Times New Roman"/>
          <w:sz w:val="28"/>
          <w:szCs w:val="24"/>
          <w:lang w:eastAsia="uk-UA"/>
        </w:rPr>
        <w:t>7440</w:t>
      </w:r>
      <w:r w:rsidR="00A062A1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від 22.12.2017 р.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), поданий </w:t>
      </w:r>
      <w:r w:rsidR="00E53F36">
        <w:rPr>
          <w:rFonts w:ascii="Times New Roman" w:eastAsia="Times New Roman" w:hAnsi="Times New Roman" w:cs="Times New Roman"/>
          <w:sz w:val="28"/>
          <w:szCs w:val="24"/>
          <w:lang w:eastAsia="uk-UA"/>
        </w:rPr>
        <w:t>Президентом України Порошенком П.О.</w:t>
      </w:r>
    </w:p>
    <w:p w:rsidR="0003622E" w:rsidRPr="0095519A" w:rsidRDefault="00BE7E1E" w:rsidP="0095519A">
      <w:pPr>
        <w:keepNext/>
        <w:spacing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Комітет на своєму засіданні </w:t>
      </w:r>
      <w:r w:rsidR="0073302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3028">
        <w:rPr>
          <w:rFonts w:ascii="Times New Roman" w:eastAsia="Times New Roman" w:hAnsi="Times New Roman" w:cs="Times New Roman"/>
          <w:sz w:val="28"/>
          <w:szCs w:val="28"/>
          <w:lang w:eastAsia="ru-RU"/>
        </w:rPr>
        <w:t>лютого 2018</w:t>
      </w:r>
      <w:r w:rsidR="00D657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протокол № </w:t>
      </w:r>
      <w:r w:rsidR="00733028">
        <w:rPr>
          <w:rFonts w:ascii="Times New Roman" w:eastAsia="Times New Roman" w:hAnsi="Times New Roman" w:cs="Times New Roman"/>
          <w:sz w:val="28"/>
          <w:szCs w:val="28"/>
          <w:lang w:eastAsia="ru-RU"/>
        </w:rPr>
        <w:t>117</w:t>
      </w:r>
      <w:r w:rsidR="00D657C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ухвалив рішення, що зазначений проект Закону відповідає вимогам антикорупційного законодавства та рекомендує Верховній Раді України за наслідками розгляду у першому читанні прийняти його за основу</w:t>
      </w:r>
      <w:r w:rsidR="00414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</w:t>
      </w:r>
      <w:r w:rsidR="00BC0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урахуванням </w:t>
      </w:r>
      <w:r w:rsidR="002F7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зауважень Комітету та </w:t>
      </w:r>
      <w:r w:rsidR="002F4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висновків </w:t>
      </w:r>
      <w:r w:rsidR="00BF781C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Європейської комісії</w:t>
      </w:r>
      <w:r w:rsidR="00BF781C" w:rsidRPr="00BF78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демократію через право (Вен</w:t>
      </w:r>
      <w:r w:rsidR="00BF781C">
        <w:rPr>
          <w:rFonts w:ascii="Times New Roman" w:eastAsia="Times New Roman" w:hAnsi="Times New Roman" w:cs="Times New Roman"/>
          <w:sz w:val="28"/>
          <w:szCs w:val="28"/>
          <w:lang w:eastAsia="ru-RU"/>
        </w:rPr>
        <w:t>еціанської комісії</w:t>
      </w:r>
      <w:r w:rsidR="00BF781C" w:rsidRPr="00BF78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B38F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саме:</w:t>
      </w:r>
    </w:p>
    <w:p w:rsidR="002F7713" w:rsidRDefault="004E3A03" w:rsidP="0095519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  <w:r w:rsidRPr="004E3A03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 </w:t>
      </w:r>
      <w:r w:rsidR="00397380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>З</w:t>
      </w:r>
      <w:bookmarkStart w:id="0" w:name="_GoBack"/>
      <w:bookmarkEnd w:id="0"/>
      <w:r w:rsidR="002F7713" w:rsidRPr="004E3A03"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  <w:t xml:space="preserve">ауваження Комітету до </w:t>
      </w:r>
      <w:r w:rsidR="002F7713" w:rsidRPr="004E3A03">
        <w:rPr>
          <w:rFonts w:ascii="Times New Roman" w:eastAsia="Times New Roman" w:hAnsi="Times New Roman" w:cs="Times New Roman"/>
          <w:bCs/>
          <w:i/>
          <w:sz w:val="28"/>
          <w:szCs w:val="20"/>
          <w:lang w:eastAsia="ru-RU"/>
        </w:rPr>
        <w:t xml:space="preserve">проекту Закону: </w:t>
      </w:r>
    </w:p>
    <w:p w:rsidR="002F7713" w:rsidRPr="00D12BAE" w:rsidRDefault="002F7713" w:rsidP="002F771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2BAE">
        <w:rPr>
          <w:rFonts w:ascii="Times New Roman" w:eastAsia="Times New Roman" w:hAnsi="Times New Roman" w:cs="Times New Roman"/>
          <w:sz w:val="28"/>
          <w:szCs w:val="28"/>
          <w:lang w:eastAsia="uk-UA"/>
        </w:rPr>
        <w:t>По-перше, встановлені статтею 7 проекту Закону спеціальні вимоги до суддів Вищого антикорупційного суду містять оціночні та дискримінаційні критерії для кандидатів на такі посади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D12B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неналежним чином визначають спеціальні обмеження, пов’язані з виконанням встановлених повноважень.</w:t>
      </w:r>
    </w:p>
    <w:p w:rsidR="002F7713" w:rsidRPr="00D12BAE" w:rsidRDefault="002F7713" w:rsidP="002F771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2BAE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Так, частиною другою статті 7 законопроекту визначається, що «</w:t>
      </w:r>
      <w:r w:rsidRPr="00D12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посаду судді Вищого антикорупційного суду громадянин України може бути призначений не молодшим тридцяти п’яти років, який має значний </w:t>
      </w:r>
      <w:r w:rsidRPr="00D12B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досвід здійснення у міжнародних міжурядових організаціях чи міжнародних судових установах за кордоном професійної діяльності у сфері права з питань протидії та боротьби із корупцією, володіє знаннями та практичними навичками </w:t>
      </w:r>
      <w:r w:rsidRPr="00D12B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застосування сучасних міжнародних антикорупційних стандартів і найкращих світових практик у сфері протидії та боротьби із корупцією, 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практики Європейського суду з прав людини…».</w:t>
      </w:r>
    </w:p>
    <w:p w:rsidR="002F7713" w:rsidRPr="00D12BAE" w:rsidRDefault="002F7713" w:rsidP="002F771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Таким чином, нормами цієї статті законопроекту </w:t>
      </w:r>
      <w:r w:rsidRPr="00D1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встановлюються дискреційні повноваження </w:t>
      </w:r>
      <w:r w:rsidRPr="00D12BAE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посадовим особам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Вищої кваліфікаційної комісії</w:t>
      </w:r>
      <w:r w:rsidRPr="00034A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суддів України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що у подальшому дозволить їм, на власний розсуд визначати наявність чи відсутність у кандидата значного досвіду та практичних навичок застосування найкращих світових практик </w:t>
      </w:r>
      <w:r w:rsidRPr="00D12BAE">
        <w:rPr>
          <w:rFonts w:ascii="Times New Roman" w:eastAsia="Times New Roman" w:hAnsi="Times New Roman" w:cs="Times New Roman"/>
          <w:color w:val="000000"/>
          <w:sz w:val="28"/>
          <w:szCs w:val="28"/>
        </w:rPr>
        <w:t>у сфері протидії та боротьби із корупцією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та </w:t>
      </w:r>
      <w:r w:rsidRPr="00D12BA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створюватиме загрозу для зловживань під час реалізації ними своїх повноважень.</w:t>
      </w:r>
    </w:p>
    <w:p w:rsidR="002F7713" w:rsidRPr="00D12BAE" w:rsidRDefault="002F7713" w:rsidP="002F771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2BAE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Підвищення нижньої вікової межі для судді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ищого антикорупційного суду</w:t>
      </w:r>
      <w:r w:rsidRPr="00D1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невиправданим та не відповідатиме змісту загальних вимог до кандидатів на посаду судді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1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визначених частиною першою статті 69 Закону України «Про судоустрій і статус суддів», відповідно до положень якої: «на посаду судді може бути призначений громадянин України, не молодший тридцяти та не старший шістдесяти п’яти років, який має вищу юридичну освіту і стаж професійної діяльності у сфері права щонайменше п’ять років, є компетентним, доброчесним та володіє державною мовою»</w:t>
      </w:r>
    </w:p>
    <w:p w:rsidR="002F7713" w:rsidRPr="00D12BAE" w:rsidRDefault="002F7713" w:rsidP="002F7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По-друге, встановлення, відповідно до частини четвертої статті 7 проекту Закону, обмеження у призначенні на посаду судді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ищого </w:t>
      </w:r>
      <w:r w:rsidR="00F233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нтикорупційного суду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осіб, які упродовж останні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х 10 років працювали (працюють),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проходили службу</w:t>
      </w:r>
      <w:r w:rsidRPr="00D12B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зокрема, в органах прокуратури, внутрішніх справ України, Національної поліції України, Державному бюро розслідувань, інших правоохоронних органах (органах правопорядку), податковій міліції, Службі безпеки України, митних органах, Національному антикорупційному бюро України, Національному агентстві з питань запобігання корупції,</w:t>
      </w:r>
      <w:r w:rsidRPr="00D12BAE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12BA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Національному агентстві України з питань виявлення, розшуку та управління активами, одержаними від корупційних та інших злочинів, </w:t>
      </w:r>
      <w:r w:rsidRPr="00D12B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Антимонопольному комітеті України, Рахунковій палаті,</w:t>
      </w:r>
      <w:r w:rsidRPr="00D12BAE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D12B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порушують Конституційний принцип рівності всіх перед законом та є колізійними до частини четвертої статті 127 Конституції України. 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Положеннями </w:t>
      </w:r>
      <w:r w:rsidRPr="00D12BA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якої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визначається, що «для суддів спеціалізованих судів відповідно до закону можуть бути встановлені інші вимоги щодо освіти та стажу професійної діяльності».</w:t>
      </w:r>
    </w:p>
    <w:p w:rsidR="002F7713" w:rsidRPr="00D12BAE" w:rsidRDefault="002F7713" w:rsidP="002F771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Офіційне роз’яснення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Вищої кваліфікаційної комісії</w:t>
      </w:r>
      <w:r w:rsidRPr="005079C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суддів України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«Про обрахування стажу професійної діяльності у сфері права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відповідно до вимог статті 69 Закону України «Про судоустрій і статус суддів», визначає, що діяльність протягом встановленого законом строку за спеціальністю в органах прокуратури; органах державної влади та місцевого самоврядування зараховується до такого стажу.</w:t>
      </w:r>
    </w:p>
    <w:p w:rsidR="002F7713" w:rsidRPr="00D12BAE" w:rsidRDefault="002F7713" w:rsidP="002F771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По-третє, визначена законопроектом у новій статті 33-1 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римінального процесуального кодексу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України 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предметна підсудність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ищого антикорупційного суду не передбачає охоплення </w:t>
      </w:r>
      <w:r w:rsidR="007F215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виключно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кримінальних проваджень, що підслідн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Національному антикорупційному бюро</w:t>
      </w:r>
      <w:r w:rsidR="00DF03C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України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2F7713" w:rsidRPr="00D12BAE" w:rsidRDefault="002F7713" w:rsidP="002F771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Водночас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підсудність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Вищого антикорупційного суду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передбачає кримінальні провадження, що не пов’язані з високопосадовою корупцією (зокрема, ст. 262, 308, 312, 313, 320, 410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Кримінального кодексу України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</w:t>
      </w:r>
    </w:p>
    <w:p w:rsidR="002F7713" w:rsidRPr="00D12BAE" w:rsidRDefault="002F7713" w:rsidP="002F7713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 Запропонована законопроектом підсудність призведе у подальшому до обтяження реєстру судових справ </w:t>
      </w:r>
      <w:r w:rsidRPr="00FE5A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Вищого антикорупційного суду 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 не сприятиме боротьбі з високопосадовою корупцією.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Також необхідні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чіткі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законодавчі норми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визначення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підсудності між </w:t>
      </w:r>
      <w:r w:rsidRPr="00FE5A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щим антикорупційним</w:t>
      </w:r>
      <w:r w:rsidRPr="00FE5A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суд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ом</w:t>
      </w:r>
      <w:r w:rsidRPr="00FE5A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 іншими судами.</w:t>
      </w:r>
    </w:p>
    <w:p w:rsidR="002F7713" w:rsidRPr="00D12BAE" w:rsidRDefault="002F7713" w:rsidP="002F7713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По-четверте, пропоноване частиною четвертою статті 8 законопроекту  відсторонення </w:t>
      </w:r>
      <w:r w:rsidRPr="00D12B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Громадської ради доброчесності на час діяльності Громадської ради міжнародних експертів до встановлення відповідності кандидатів на посади суддів Вищого антикорупційного суду суперечитиме загальним вимогам Закону України </w:t>
      </w:r>
      <w:r w:rsidRPr="00D12BA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«Про судоустрій і статус суддів», відповідно до яких </w:t>
      </w:r>
      <w:r w:rsidRPr="00D12B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Громадська рада доброчесності утворюється саме з метою сприяння Вищій кваліфікаційній комісії суддів України у встановленні відповідності судді (кандидата на посаду судді) критеріям професійної етики та доброчесності для цілей кваліфікаційного оцінювання.</w:t>
      </w:r>
    </w:p>
    <w:p w:rsidR="002F7713" w:rsidRPr="00D12BAE" w:rsidRDefault="002F7713" w:rsidP="002F77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D12BA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По-п’яте, згідно з положеннями частини п’ятої статті 8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проекту Закону </w:t>
      </w:r>
      <w:r w:rsidRPr="00D32E7A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Вищій кваліфікаційній комісії суддів України </w:t>
      </w:r>
      <w:r w:rsidRPr="00D12BA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дозволяється відхиляти рішення </w:t>
      </w:r>
      <w:r w:rsidRPr="00D12BA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Громадської ради міжнародних експертів</w:t>
      </w:r>
      <w:r w:rsidRPr="00D12BA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щодо кандидатів, які</w:t>
      </w:r>
      <w:r w:rsidRPr="00D12BA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 відповідають критеріям судді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Вищого антикорупційного суду</w:t>
      </w:r>
      <w:r w:rsidRPr="00D12BAE">
        <w:rPr>
          <w:rFonts w:ascii="Times New Roman" w:eastAsia="Times New Roman" w:hAnsi="Times New Roman" w:cs="Times New Roman"/>
          <w:sz w:val="28"/>
          <w:szCs w:val="24"/>
          <w:lang w:eastAsia="uk-UA"/>
        </w:rPr>
        <w:t>, якщо за це рішення проголосувало не менше 11 членів.</w:t>
      </w:r>
    </w:p>
    <w:p w:rsidR="002F7713" w:rsidRPr="003146A7" w:rsidRDefault="002F7713" w:rsidP="003146A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D12BA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Закріплення законопроектом такого права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Вищої кваліфікаційної</w:t>
      </w:r>
      <w:r w:rsidRPr="00D12B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комісії суддів України</w:t>
      </w:r>
      <w:r w:rsidRPr="00D12BA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підриватиме з самого початку довіру до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Вищого антикорупційного суду</w:t>
      </w:r>
      <w:r w:rsidRPr="00D12BA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та нівелює ідею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діяльності такої Ради. </w:t>
      </w:r>
    </w:p>
    <w:p w:rsidR="00733028" w:rsidRPr="0095519A" w:rsidRDefault="002F7713" w:rsidP="003146A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Також законопроект містить інші правові прогалини та вади законодавчої техніки.</w:t>
      </w:r>
    </w:p>
    <w:p w:rsidR="00641608" w:rsidRPr="004558AA" w:rsidRDefault="008526D5" w:rsidP="004558AA">
      <w:pPr>
        <w:keepNext/>
        <w:spacing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 О</w:t>
      </w:r>
      <w:r w:rsidR="00FF27F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сновні </w:t>
      </w:r>
      <w:r w:rsidR="00FB38F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висновки</w:t>
      </w:r>
      <w:r w:rsidR="00641608" w:rsidRPr="006416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Європейської комісії за демократію через право (Венеціанської комісії)</w:t>
      </w:r>
      <w:r w:rsidR="006416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</w:p>
    <w:p w:rsidR="00BE7E1E" w:rsidRPr="00641608" w:rsidRDefault="00641608" w:rsidP="006416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4160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41608">
        <w:rPr>
          <w:rFonts w:ascii="Times New Roman" w:eastAsia="Times New Roman" w:hAnsi="Times New Roman" w:cs="Times New Roman"/>
          <w:sz w:val="28"/>
          <w:szCs w:val="20"/>
          <w:lang w:eastAsia="ru-RU"/>
        </w:rPr>
        <w:t>п</w:t>
      </w:r>
      <w:r w:rsidR="0016478F" w:rsidRPr="006416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оложення </w:t>
      </w:r>
      <w:r w:rsidR="00883664" w:rsidRPr="006416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 кваліфікацію суддів </w:t>
      </w:r>
      <w:r w:rsidR="007249D0" w:rsidRPr="00641608">
        <w:rPr>
          <w:rFonts w:ascii="Times New Roman" w:eastAsia="Times New Roman" w:hAnsi="Times New Roman" w:cs="Times New Roman"/>
          <w:sz w:val="28"/>
          <w:szCs w:val="20"/>
          <w:lang w:eastAsia="ru-RU"/>
        </w:rPr>
        <w:t>Вищого а</w:t>
      </w:r>
      <w:r w:rsidR="00883664" w:rsidRPr="006416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нтикорупційного суду має бути переглянуте, </w:t>
      </w:r>
      <w:r w:rsidR="007249D0" w:rsidRPr="00641608">
        <w:rPr>
          <w:rFonts w:ascii="Times New Roman" w:eastAsia="Times New Roman" w:hAnsi="Times New Roman" w:cs="Times New Roman"/>
          <w:sz w:val="28"/>
          <w:szCs w:val="20"/>
          <w:lang w:eastAsia="ru-RU"/>
        </w:rPr>
        <w:t>щоби спонукати найширше коло суддів, правників та науковців брати участь у конкурсному відборі на поса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ди </w:t>
      </w:r>
      <w:r w:rsidR="00A331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суддів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Вищого антикорупційного суду;</w:t>
      </w:r>
    </w:p>
    <w:p w:rsidR="00E27917" w:rsidRDefault="00641608" w:rsidP="001718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- </w:t>
      </w:r>
      <w:r w:rsidR="00171874" w:rsidRPr="00171874">
        <w:rPr>
          <w:rFonts w:ascii="Times New Roman" w:eastAsia="Times New Roman" w:hAnsi="Times New Roman" w:cs="Times New Roman"/>
          <w:sz w:val="28"/>
          <w:szCs w:val="20"/>
          <w:lang w:eastAsia="ru-RU"/>
        </w:rPr>
        <w:t>тимчасово має бути надано вирішальну роль міжнародн</w:t>
      </w:r>
      <w:r w:rsidR="00BB7C9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им організаціям та донорам, які </w:t>
      </w:r>
      <w:r w:rsidR="00171874" w:rsidRPr="00171874">
        <w:rPr>
          <w:rFonts w:ascii="Times New Roman" w:eastAsia="Times New Roman" w:hAnsi="Times New Roman" w:cs="Times New Roman"/>
          <w:sz w:val="28"/>
          <w:szCs w:val="20"/>
          <w:lang w:eastAsia="ru-RU"/>
        </w:rPr>
        <w:t>надають Україні допомогу для антикорупційних програм, в органі, який здійснювати</w:t>
      </w:r>
      <w:r w:rsidR="001718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ме </w:t>
      </w:r>
      <w:r w:rsidR="0071333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конкурсний </w:t>
      </w:r>
      <w:r w:rsidR="00171874">
        <w:rPr>
          <w:rFonts w:ascii="Times New Roman" w:eastAsia="Times New Roman" w:hAnsi="Times New Roman" w:cs="Times New Roman"/>
          <w:sz w:val="28"/>
          <w:szCs w:val="20"/>
          <w:lang w:eastAsia="ru-RU"/>
        </w:rPr>
        <w:t>добір антикорупційних суддів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BE7E1E" w:rsidRDefault="00641608" w:rsidP="0095519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- п</w:t>
      </w:r>
      <w:r w:rsidR="00C66603">
        <w:rPr>
          <w:rFonts w:ascii="Times New Roman" w:eastAsia="Times New Roman" w:hAnsi="Times New Roman" w:cs="Times New Roman"/>
          <w:sz w:val="28"/>
          <w:szCs w:val="20"/>
          <w:lang w:eastAsia="ru-RU"/>
        </w:rPr>
        <w:t>ідсудність Вищого антикорупц</w:t>
      </w:r>
      <w:r w:rsidR="00CA658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ійного суду повинна охоплювати </w:t>
      </w:r>
      <w:r w:rsidR="00E13130">
        <w:rPr>
          <w:rFonts w:ascii="Times New Roman" w:eastAsia="Times New Roman" w:hAnsi="Times New Roman" w:cs="Times New Roman"/>
          <w:sz w:val="28"/>
          <w:szCs w:val="20"/>
          <w:lang w:eastAsia="ru-RU"/>
        </w:rPr>
        <w:t>виключно</w:t>
      </w:r>
      <w:r w:rsidR="00C6660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A6585">
        <w:rPr>
          <w:rFonts w:ascii="Times New Roman" w:eastAsia="Times New Roman" w:hAnsi="Times New Roman" w:cs="Times New Roman"/>
          <w:sz w:val="28"/>
          <w:szCs w:val="20"/>
          <w:lang w:eastAsia="ru-RU"/>
        </w:rPr>
        <w:t>кримінальні провадження</w:t>
      </w:r>
      <w:r w:rsidR="004D6BF6">
        <w:rPr>
          <w:rFonts w:ascii="Times New Roman" w:eastAsia="Times New Roman" w:hAnsi="Times New Roman" w:cs="Times New Roman"/>
          <w:sz w:val="28"/>
          <w:szCs w:val="20"/>
          <w:lang w:eastAsia="ru-RU"/>
        </w:rPr>
        <w:t>, які підслідні</w:t>
      </w:r>
      <w:r w:rsidR="00C6660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</w:t>
      </w:r>
      <w:r w:rsidR="006779C6">
        <w:rPr>
          <w:rFonts w:ascii="Times New Roman" w:eastAsia="Times New Roman" w:hAnsi="Times New Roman" w:cs="Times New Roman"/>
          <w:sz w:val="28"/>
          <w:szCs w:val="20"/>
          <w:lang w:eastAsia="ru-RU"/>
        </w:rPr>
        <w:t>аціональному антикорупційному</w:t>
      </w:r>
      <w:r w:rsidR="009B5D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бюро України</w:t>
      </w:r>
      <w:r w:rsidR="00C6660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4558AA" w:rsidRPr="0095519A" w:rsidRDefault="004558AA" w:rsidP="0095519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95519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 повагою</w:t>
      </w:r>
    </w:p>
    <w:p w:rsidR="00BF781C" w:rsidRDefault="00BF781C" w:rsidP="0095519A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Перший заступник</w:t>
      </w:r>
    </w:p>
    <w:p w:rsidR="00BE7E1E" w:rsidRDefault="00BF781C" w:rsidP="00BE7E1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Голови</w:t>
      </w:r>
      <w:r w:rsidR="00BE7E1E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Комітету                                                                 </w:t>
      </w:r>
      <w:r w:rsidR="008444A9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</w:t>
      </w:r>
      <w:r w:rsidR="00192A99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 </w:t>
      </w:r>
      <w:r w:rsidR="00BE7E1E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Ю.П. Савчук</w:t>
      </w: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/>
    <w:p w:rsidR="00F604CA" w:rsidRDefault="00F604CA"/>
    <w:sectPr w:rsidR="00F604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41091"/>
    <w:multiLevelType w:val="hybridMultilevel"/>
    <w:tmpl w:val="150CD3E6"/>
    <w:lvl w:ilvl="0" w:tplc="DF7A077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A4801C9"/>
    <w:multiLevelType w:val="hybridMultilevel"/>
    <w:tmpl w:val="607CF29E"/>
    <w:lvl w:ilvl="0" w:tplc="352E78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20"/>
    <w:rsid w:val="000123A8"/>
    <w:rsid w:val="00034A40"/>
    <w:rsid w:val="0003622E"/>
    <w:rsid w:val="000C717B"/>
    <w:rsid w:val="000D6B1B"/>
    <w:rsid w:val="000E63AE"/>
    <w:rsid w:val="000E7188"/>
    <w:rsid w:val="0016478F"/>
    <w:rsid w:val="00171874"/>
    <w:rsid w:val="00192A99"/>
    <w:rsid w:val="001D5577"/>
    <w:rsid w:val="002625EC"/>
    <w:rsid w:val="00287870"/>
    <w:rsid w:val="002A0816"/>
    <w:rsid w:val="002A68FF"/>
    <w:rsid w:val="002F4C73"/>
    <w:rsid w:val="002F7713"/>
    <w:rsid w:val="003146A7"/>
    <w:rsid w:val="0033358C"/>
    <w:rsid w:val="003347FF"/>
    <w:rsid w:val="00347EA7"/>
    <w:rsid w:val="00354923"/>
    <w:rsid w:val="00397380"/>
    <w:rsid w:val="0041406D"/>
    <w:rsid w:val="004558AA"/>
    <w:rsid w:val="004B6982"/>
    <w:rsid w:val="004D6BF6"/>
    <w:rsid w:val="004E3A03"/>
    <w:rsid w:val="00504D75"/>
    <w:rsid w:val="005079C1"/>
    <w:rsid w:val="00532E65"/>
    <w:rsid w:val="00560664"/>
    <w:rsid w:val="00585B2D"/>
    <w:rsid w:val="00641608"/>
    <w:rsid w:val="00651249"/>
    <w:rsid w:val="00655D92"/>
    <w:rsid w:val="006779C6"/>
    <w:rsid w:val="00686C64"/>
    <w:rsid w:val="006A2600"/>
    <w:rsid w:val="006D2487"/>
    <w:rsid w:val="0071333E"/>
    <w:rsid w:val="007249D0"/>
    <w:rsid w:val="00733028"/>
    <w:rsid w:val="007414D7"/>
    <w:rsid w:val="00777CAD"/>
    <w:rsid w:val="007D0DBA"/>
    <w:rsid w:val="007F215A"/>
    <w:rsid w:val="008444A9"/>
    <w:rsid w:val="008526D5"/>
    <w:rsid w:val="008820F3"/>
    <w:rsid w:val="00883664"/>
    <w:rsid w:val="008874EF"/>
    <w:rsid w:val="00896662"/>
    <w:rsid w:val="00901764"/>
    <w:rsid w:val="009430F0"/>
    <w:rsid w:val="0095519A"/>
    <w:rsid w:val="00987A2B"/>
    <w:rsid w:val="009946B3"/>
    <w:rsid w:val="009B5D2A"/>
    <w:rsid w:val="00A062A1"/>
    <w:rsid w:val="00A331BF"/>
    <w:rsid w:val="00A56C20"/>
    <w:rsid w:val="00A944B8"/>
    <w:rsid w:val="00B8265E"/>
    <w:rsid w:val="00BB7C91"/>
    <w:rsid w:val="00BC068C"/>
    <w:rsid w:val="00BC62CF"/>
    <w:rsid w:val="00BE7E1E"/>
    <w:rsid w:val="00BF781C"/>
    <w:rsid w:val="00C34168"/>
    <w:rsid w:val="00C41B2D"/>
    <w:rsid w:val="00C66603"/>
    <w:rsid w:val="00C909BD"/>
    <w:rsid w:val="00CA6585"/>
    <w:rsid w:val="00CB28B8"/>
    <w:rsid w:val="00CC694D"/>
    <w:rsid w:val="00D07ABC"/>
    <w:rsid w:val="00D12BAE"/>
    <w:rsid w:val="00D32E7A"/>
    <w:rsid w:val="00D657CB"/>
    <w:rsid w:val="00D82693"/>
    <w:rsid w:val="00D82B58"/>
    <w:rsid w:val="00D92434"/>
    <w:rsid w:val="00DB40D6"/>
    <w:rsid w:val="00DF03C6"/>
    <w:rsid w:val="00DF7A08"/>
    <w:rsid w:val="00E13130"/>
    <w:rsid w:val="00E27917"/>
    <w:rsid w:val="00E53E72"/>
    <w:rsid w:val="00E53F36"/>
    <w:rsid w:val="00E54DC6"/>
    <w:rsid w:val="00EB340A"/>
    <w:rsid w:val="00EE7CA8"/>
    <w:rsid w:val="00F12CB4"/>
    <w:rsid w:val="00F233EA"/>
    <w:rsid w:val="00F604CA"/>
    <w:rsid w:val="00F80C7E"/>
    <w:rsid w:val="00F85275"/>
    <w:rsid w:val="00F94BCB"/>
    <w:rsid w:val="00FA246C"/>
    <w:rsid w:val="00FB38F0"/>
    <w:rsid w:val="00FE5A8F"/>
    <w:rsid w:val="00FF2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A5B77"/>
  <w15:chartTrackingRefBased/>
  <w15:docId w15:val="{BE154B81-AA13-43B2-8342-243457D3F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E1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44A9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416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2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4422</Words>
  <Characters>2522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127</cp:revision>
  <cp:lastPrinted>2018-02-09T13:20:00Z</cp:lastPrinted>
  <dcterms:created xsi:type="dcterms:W3CDTF">2017-03-09T09:07:00Z</dcterms:created>
  <dcterms:modified xsi:type="dcterms:W3CDTF">2018-02-09T13:21:00Z</dcterms:modified>
</cp:coreProperties>
</file>