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652B" w:rsidRPr="0057652B" w:rsidRDefault="0057652B" w:rsidP="0057652B">
      <w:pPr>
        <w:widowControl w:val="0"/>
        <w:spacing w:after="0" w:line="240" w:lineRule="auto"/>
        <w:jc w:val="center"/>
        <w:outlineLvl w:val="0"/>
        <w:rPr>
          <w:rFonts w:ascii="Times New Roman" w:eastAsia="Times New Roman" w:hAnsi="Times New Roman" w:cs="Times New Roman"/>
          <w:b/>
          <w:bCs/>
          <w:kern w:val="28"/>
          <w:sz w:val="28"/>
          <w:szCs w:val="28"/>
          <w:lang w:val="ru-RU" w:eastAsia="x-none"/>
        </w:rPr>
      </w:pPr>
      <w:bookmarkStart w:id="0" w:name="_GoBack"/>
      <w:bookmarkEnd w:id="0"/>
      <w:r w:rsidRPr="0057652B">
        <w:rPr>
          <w:rFonts w:ascii="Times New Roman" w:eastAsia="Times New Roman" w:hAnsi="Times New Roman" w:cs="Times New Roman"/>
          <w:b/>
          <w:bCs/>
          <w:kern w:val="28"/>
          <w:sz w:val="28"/>
          <w:szCs w:val="28"/>
          <w:lang w:eastAsia="uk-UA"/>
        </w:rPr>
        <w:t>ПОЯСНЮВАЛЬНА ЗАПИСКА</w:t>
      </w:r>
    </w:p>
    <w:p w:rsidR="0057652B" w:rsidRPr="0057652B" w:rsidRDefault="0057652B" w:rsidP="0057652B">
      <w:pPr>
        <w:spacing w:after="0" w:line="240" w:lineRule="auto"/>
        <w:jc w:val="center"/>
        <w:rPr>
          <w:rFonts w:ascii="Times New Roman" w:eastAsia="Times New Roman" w:hAnsi="Times New Roman" w:cs="Times New Roman"/>
          <w:b/>
          <w:sz w:val="28"/>
          <w:szCs w:val="28"/>
          <w:lang w:eastAsia="ru-RU"/>
        </w:rPr>
      </w:pPr>
      <w:r w:rsidRPr="0057652B">
        <w:rPr>
          <w:rFonts w:ascii="Times New Roman" w:eastAsia="Times New Roman" w:hAnsi="Times New Roman" w:cs="Times New Roman"/>
          <w:b/>
          <w:sz w:val="28"/>
          <w:szCs w:val="28"/>
          <w:lang w:eastAsia="ru-RU"/>
        </w:rPr>
        <w:t>до проекту Закону України "Про внесення змін до Закону України</w:t>
      </w:r>
    </w:p>
    <w:p w:rsidR="0057652B" w:rsidRPr="0057652B" w:rsidRDefault="0057652B" w:rsidP="0057652B">
      <w:pPr>
        <w:spacing w:after="0" w:line="240" w:lineRule="auto"/>
        <w:jc w:val="center"/>
        <w:rPr>
          <w:rFonts w:ascii="Times New Roman" w:eastAsia="Times New Roman" w:hAnsi="Times New Roman" w:cs="Times New Roman"/>
          <w:b/>
          <w:sz w:val="28"/>
          <w:szCs w:val="28"/>
          <w:lang w:eastAsia="ru-RU"/>
        </w:rPr>
      </w:pPr>
      <w:r w:rsidRPr="0057652B">
        <w:rPr>
          <w:rFonts w:ascii="Times New Roman" w:eastAsia="Times New Roman" w:hAnsi="Times New Roman" w:cs="Times New Roman"/>
          <w:b/>
          <w:sz w:val="28"/>
          <w:szCs w:val="28"/>
          <w:lang w:eastAsia="ru-RU"/>
        </w:rPr>
        <w:t>"Про судоустрій і статус суддів" у зв’язку з прийняттям Закону України "Про Вищий антикорупційний суд"</w:t>
      </w:r>
    </w:p>
    <w:p w:rsidR="0057652B" w:rsidRPr="0057652B" w:rsidRDefault="0057652B" w:rsidP="0057652B">
      <w:pPr>
        <w:spacing w:after="0" w:line="240" w:lineRule="auto"/>
        <w:ind w:firstLine="709"/>
        <w:outlineLvl w:val="0"/>
        <w:rPr>
          <w:rFonts w:ascii="Times New Roman" w:eastAsia="Times New Roman" w:hAnsi="Times New Roman" w:cs="Times New Roman"/>
          <w:b/>
          <w:sz w:val="28"/>
          <w:szCs w:val="28"/>
          <w:lang w:eastAsia="ru-RU"/>
        </w:rPr>
      </w:pPr>
    </w:p>
    <w:p w:rsidR="0057652B" w:rsidRPr="0057652B" w:rsidRDefault="0057652B" w:rsidP="0057652B">
      <w:pPr>
        <w:spacing w:after="0" w:line="240" w:lineRule="auto"/>
        <w:ind w:firstLine="709"/>
        <w:outlineLvl w:val="0"/>
        <w:rPr>
          <w:rFonts w:ascii="Times New Roman" w:eastAsia="Times New Roman" w:hAnsi="Times New Roman" w:cs="Times New Roman"/>
          <w:b/>
          <w:sz w:val="28"/>
          <w:szCs w:val="28"/>
          <w:lang w:eastAsia="ru-RU"/>
        </w:rPr>
      </w:pPr>
      <w:r w:rsidRPr="0057652B">
        <w:rPr>
          <w:rFonts w:ascii="Times New Roman" w:eastAsia="Times New Roman" w:hAnsi="Times New Roman" w:cs="Times New Roman"/>
          <w:b/>
          <w:sz w:val="28"/>
          <w:szCs w:val="28"/>
          <w:lang w:eastAsia="ru-RU"/>
        </w:rPr>
        <w:t>1. Обгрунтування необхідності прийняття акта</w:t>
      </w:r>
    </w:p>
    <w:p w:rsidR="0057652B" w:rsidRPr="0057652B" w:rsidRDefault="0057652B" w:rsidP="0057652B">
      <w:pPr>
        <w:spacing w:after="0" w:line="240" w:lineRule="auto"/>
        <w:ind w:firstLine="709"/>
        <w:jc w:val="both"/>
        <w:rPr>
          <w:rFonts w:ascii="Times New Roman" w:eastAsia="Times New Roman" w:hAnsi="Times New Roman" w:cs="Times New Roman"/>
          <w:sz w:val="28"/>
          <w:szCs w:val="20"/>
          <w:lang w:eastAsia="ru-RU"/>
        </w:rPr>
      </w:pPr>
      <w:r w:rsidRPr="0057652B">
        <w:rPr>
          <w:rFonts w:ascii="Times New Roman" w:eastAsia="Times New Roman" w:hAnsi="Times New Roman" w:cs="Times New Roman"/>
          <w:sz w:val="28"/>
          <w:szCs w:val="20"/>
          <w:lang w:eastAsia="ru-RU"/>
        </w:rPr>
        <w:t xml:space="preserve">Президентом України вноситься на розгляд Верховної Ради України проект Закону України "Про Вищий антикорупційний суд". </w:t>
      </w:r>
    </w:p>
    <w:p w:rsidR="0057652B" w:rsidRPr="0057652B" w:rsidRDefault="0057652B" w:rsidP="0057652B">
      <w:pPr>
        <w:spacing w:after="0" w:line="240" w:lineRule="auto"/>
        <w:ind w:firstLine="709"/>
        <w:jc w:val="both"/>
        <w:rPr>
          <w:rFonts w:ascii="Times New Roman" w:eastAsia="Times New Roman" w:hAnsi="Times New Roman" w:cs="Times New Roman"/>
          <w:sz w:val="28"/>
          <w:szCs w:val="20"/>
          <w:lang w:eastAsia="ru-RU"/>
        </w:rPr>
      </w:pPr>
      <w:r w:rsidRPr="0057652B">
        <w:rPr>
          <w:rFonts w:ascii="Times New Roman" w:eastAsia="Times New Roman" w:hAnsi="Times New Roman" w:cs="Times New Roman"/>
          <w:sz w:val="28"/>
          <w:szCs w:val="20"/>
          <w:lang w:eastAsia="ru-RU"/>
        </w:rPr>
        <w:t>Регламентом Верховної Ради України, затвердженим Законом України "Про Регламент Верховної Ради України", встановлено, якщо для реалізації положень поданого законопроекту після його прийняття необхідні зміни до інших законів, такі зміни мають викладатися в розділі "Перехідні положення" цього законопроекту або в одночасно внесеному його ініціатором окремому законопроекті (частина восьма статті 90).</w:t>
      </w:r>
    </w:p>
    <w:p w:rsidR="0057652B" w:rsidRPr="0057652B" w:rsidRDefault="0057652B" w:rsidP="0057652B">
      <w:pPr>
        <w:spacing w:after="0" w:line="240" w:lineRule="auto"/>
        <w:ind w:firstLine="709"/>
        <w:jc w:val="both"/>
        <w:rPr>
          <w:rFonts w:ascii="Times New Roman" w:eastAsia="Times New Roman" w:hAnsi="Times New Roman" w:cs="Times New Roman"/>
          <w:sz w:val="28"/>
          <w:szCs w:val="20"/>
          <w:lang w:eastAsia="ru-RU"/>
        </w:rPr>
      </w:pPr>
      <w:r w:rsidRPr="0057652B">
        <w:rPr>
          <w:rFonts w:ascii="Times New Roman" w:eastAsia="Times New Roman" w:hAnsi="Times New Roman" w:cs="Times New Roman"/>
          <w:sz w:val="28"/>
          <w:szCs w:val="20"/>
          <w:lang w:eastAsia="ru-RU"/>
        </w:rPr>
        <w:t xml:space="preserve">Для реалізації положень законопроекту "Про Вищий антикорупційний суд", що вноситься на розгляд парламенту, є необхідним внесення низки змін до Кримінального процесуального кодексу України, Закону України "Про судоустрій і статус суддів". </w:t>
      </w:r>
    </w:p>
    <w:p w:rsidR="0057652B" w:rsidRPr="0057652B" w:rsidRDefault="0057652B" w:rsidP="0057652B">
      <w:pPr>
        <w:spacing w:after="0" w:line="240" w:lineRule="auto"/>
        <w:ind w:firstLine="709"/>
        <w:jc w:val="both"/>
        <w:rPr>
          <w:rFonts w:ascii="Times New Roman" w:eastAsia="Times New Roman" w:hAnsi="Times New Roman" w:cs="Times New Roman"/>
          <w:sz w:val="28"/>
          <w:szCs w:val="20"/>
          <w:lang w:eastAsia="ru-RU"/>
        </w:rPr>
      </w:pPr>
      <w:r w:rsidRPr="0057652B">
        <w:rPr>
          <w:rFonts w:ascii="Times New Roman" w:eastAsia="Times New Roman" w:hAnsi="Times New Roman" w:cs="Times New Roman"/>
          <w:sz w:val="28"/>
          <w:szCs w:val="20"/>
          <w:lang w:eastAsia="ru-RU"/>
        </w:rPr>
        <w:t xml:space="preserve">Прикінцевими та перехідними положеннями названого законопроекту передбачено зміни до Кримінального процесуального кодексу України, що необхідні для реалізації положень законопроекту після його прийняття. </w:t>
      </w:r>
    </w:p>
    <w:p w:rsidR="0057652B" w:rsidRPr="0057652B" w:rsidRDefault="0057652B" w:rsidP="0057652B">
      <w:pPr>
        <w:spacing w:after="0" w:line="240" w:lineRule="auto"/>
        <w:ind w:firstLine="709"/>
        <w:jc w:val="both"/>
        <w:rPr>
          <w:rFonts w:ascii="Times New Roman" w:eastAsia="Times New Roman" w:hAnsi="Times New Roman" w:cs="Times New Roman"/>
          <w:sz w:val="28"/>
          <w:szCs w:val="20"/>
          <w:lang w:eastAsia="ru-RU"/>
        </w:rPr>
      </w:pPr>
      <w:r w:rsidRPr="0057652B">
        <w:rPr>
          <w:rFonts w:ascii="Times New Roman" w:eastAsia="Times New Roman" w:hAnsi="Times New Roman" w:cs="Times New Roman"/>
          <w:sz w:val="28"/>
          <w:szCs w:val="20"/>
          <w:lang w:eastAsia="ru-RU"/>
        </w:rPr>
        <w:t>У той же час згідно із Законом України "Про судоустрій і статус суддів" зміни до цього Закону можуть вноситися виключно законами про внесення змін до Закону України "Про судоустрій і статус суддів" (частина друга                   статті 4). У зв’язку із такою вимогою необхідні зміни до Закону України "Про судоустрій і статус суддів" оформлені окремим законопроектом.</w:t>
      </w:r>
    </w:p>
    <w:p w:rsidR="0057652B" w:rsidRPr="0057652B" w:rsidRDefault="0057652B" w:rsidP="0057652B">
      <w:pPr>
        <w:spacing w:after="0" w:line="240" w:lineRule="auto"/>
        <w:ind w:firstLine="709"/>
        <w:jc w:val="both"/>
        <w:rPr>
          <w:rFonts w:ascii="Times New Roman" w:eastAsia="Times New Roman" w:hAnsi="Times New Roman" w:cs="Times New Roman"/>
          <w:sz w:val="28"/>
          <w:szCs w:val="20"/>
          <w:lang w:eastAsia="ru-RU"/>
        </w:rPr>
      </w:pPr>
      <w:r w:rsidRPr="0057652B">
        <w:rPr>
          <w:rFonts w:ascii="Times New Roman" w:eastAsia="Times New Roman" w:hAnsi="Times New Roman" w:cs="Times New Roman"/>
          <w:sz w:val="28"/>
          <w:szCs w:val="20"/>
          <w:lang w:eastAsia="ru-RU"/>
        </w:rPr>
        <w:t xml:space="preserve">Прийняття законопроекту "Про внесення змін до Закону України "Про судоустрій і статус суддів" у зв’язку з прийняттям Закону України "Про Вищий антикорупційний суд" необхідно для запобігання виникненню колізій між Законом України "Про Вищий антикорупційний суд" та Законом України "Про судоустрій і статус суддів" щодо створення та започаткування діяльності Вищого антикорупційного суду. </w:t>
      </w:r>
    </w:p>
    <w:p w:rsidR="0057652B" w:rsidRPr="0057652B" w:rsidRDefault="0057652B" w:rsidP="0057652B">
      <w:pPr>
        <w:spacing w:after="0" w:line="240" w:lineRule="auto"/>
        <w:ind w:firstLine="709"/>
        <w:jc w:val="both"/>
        <w:rPr>
          <w:rFonts w:ascii="Times New Roman" w:eastAsia="Times New Roman" w:hAnsi="Times New Roman" w:cs="Times New Roman"/>
          <w:sz w:val="28"/>
          <w:szCs w:val="20"/>
          <w:lang w:eastAsia="ru-RU"/>
        </w:rPr>
      </w:pPr>
      <w:r w:rsidRPr="0057652B">
        <w:rPr>
          <w:rFonts w:ascii="Times New Roman" w:eastAsia="Times New Roman" w:hAnsi="Times New Roman" w:cs="Times New Roman"/>
          <w:sz w:val="28"/>
          <w:szCs w:val="20"/>
          <w:lang w:eastAsia="ru-RU"/>
        </w:rPr>
        <w:t xml:space="preserve"> </w:t>
      </w:r>
    </w:p>
    <w:p w:rsidR="0057652B" w:rsidRPr="0057652B" w:rsidRDefault="0057652B" w:rsidP="0057652B">
      <w:pPr>
        <w:spacing w:after="0" w:line="240" w:lineRule="auto"/>
        <w:ind w:firstLine="708"/>
        <w:jc w:val="both"/>
        <w:outlineLvl w:val="0"/>
        <w:rPr>
          <w:rFonts w:ascii="Times New Roman" w:eastAsia="Times New Roman" w:hAnsi="Times New Roman" w:cs="Times New Roman"/>
          <w:b/>
          <w:sz w:val="28"/>
          <w:szCs w:val="28"/>
          <w:lang w:eastAsia="ru-RU"/>
        </w:rPr>
      </w:pPr>
      <w:r w:rsidRPr="0057652B">
        <w:rPr>
          <w:rFonts w:ascii="Times New Roman" w:eastAsia="Times New Roman" w:hAnsi="Times New Roman" w:cs="Times New Roman"/>
          <w:b/>
          <w:sz w:val="28"/>
          <w:szCs w:val="28"/>
          <w:lang w:eastAsia="ru-RU"/>
        </w:rPr>
        <w:t xml:space="preserve">2. </w:t>
      </w:r>
      <w:r w:rsidRPr="0057652B">
        <w:rPr>
          <w:rFonts w:ascii="Times New Roman" w:eastAsia="Times New Roman" w:hAnsi="Times New Roman" w:cs="Times New Roman"/>
          <w:b/>
          <w:bCs/>
          <w:sz w:val="28"/>
          <w:szCs w:val="28"/>
          <w:lang w:eastAsia="ru-RU"/>
        </w:rPr>
        <w:t>Мета законопроекту</w:t>
      </w:r>
    </w:p>
    <w:p w:rsidR="0057652B" w:rsidRPr="0057652B" w:rsidRDefault="0057652B" w:rsidP="005765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09"/>
        <w:jc w:val="both"/>
        <w:rPr>
          <w:rFonts w:ascii="Times New Roman" w:eastAsia="Times New Roman" w:hAnsi="Times New Roman" w:cs="Times New Roman"/>
          <w:sz w:val="28"/>
          <w:szCs w:val="28"/>
          <w:lang w:eastAsia="ru-RU"/>
        </w:rPr>
      </w:pPr>
      <w:r w:rsidRPr="0057652B">
        <w:rPr>
          <w:rFonts w:ascii="Times New Roman" w:eastAsia="Times New Roman" w:hAnsi="Times New Roman" w:cs="Times New Roman"/>
          <w:sz w:val="28"/>
          <w:szCs w:val="28"/>
          <w:lang w:eastAsia="ru-RU"/>
        </w:rPr>
        <w:t>Проект Закону розроблено на виконання вимог Регламенту Верховної Ради України та Закону України "Про судоустрій і статус суддів" для комплексного несуперечливого врегулювання питань організації та діяльності Вищого антикорупційного суду та гарантій діяльності його суддів.</w:t>
      </w:r>
    </w:p>
    <w:p w:rsidR="0057652B" w:rsidRPr="0057652B" w:rsidRDefault="0057652B" w:rsidP="0057652B">
      <w:pPr>
        <w:widowControl w:val="0"/>
        <w:spacing w:after="0" w:line="240" w:lineRule="auto"/>
        <w:ind w:firstLine="720"/>
        <w:jc w:val="both"/>
        <w:outlineLvl w:val="0"/>
        <w:rPr>
          <w:rFonts w:ascii="Times New Roman" w:eastAsia="Times New Roman" w:hAnsi="Times New Roman" w:cs="Times New Roman"/>
          <w:sz w:val="28"/>
          <w:szCs w:val="28"/>
          <w:lang w:eastAsia="ru-RU"/>
        </w:rPr>
      </w:pPr>
    </w:p>
    <w:p w:rsidR="0057652B" w:rsidRPr="0057652B" w:rsidRDefault="0057652B" w:rsidP="0057652B">
      <w:pPr>
        <w:widowControl w:val="0"/>
        <w:spacing w:after="0" w:line="240" w:lineRule="auto"/>
        <w:ind w:firstLine="720"/>
        <w:jc w:val="both"/>
        <w:outlineLvl w:val="0"/>
        <w:rPr>
          <w:rFonts w:ascii="Times New Roman" w:eastAsia="Times New Roman" w:hAnsi="Times New Roman" w:cs="Times New Roman"/>
          <w:b/>
          <w:sz w:val="28"/>
          <w:szCs w:val="28"/>
          <w:lang w:eastAsia="ru-RU"/>
        </w:rPr>
      </w:pPr>
      <w:r w:rsidRPr="0057652B">
        <w:rPr>
          <w:rFonts w:ascii="Times New Roman" w:eastAsia="Times New Roman" w:hAnsi="Times New Roman" w:cs="Times New Roman"/>
          <w:b/>
          <w:sz w:val="28"/>
          <w:szCs w:val="28"/>
          <w:lang w:eastAsia="ru-RU"/>
        </w:rPr>
        <w:t>3. Загальна характеристика та основні положення законопроекту</w:t>
      </w:r>
    </w:p>
    <w:p w:rsidR="0057652B" w:rsidRPr="0057652B" w:rsidRDefault="0057652B" w:rsidP="0057652B">
      <w:pPr>
        <w:shd w:val="clear" w:color="auto" w:fill="FFFFFF"/>
        <w:spacing w:after="0" w:line="240" w:lineRule="auto"/>
        <w:ind w:firstLine="708"/>
        <w:jc w:val="both"/>
        <w:textAlignment w:val="baseline"/>
        <w:rPr>
          <w:rFonts w:ascii="Times New Roman" w:eastAsia="Times New Roman" w:hAnsi="Times New Roman" w:cs="Times New Roman"/>
          <w:sz w:val="28"/>
          <w:szCs w:val="28"/>
          <w:lang w:eastAsia="ru-RU"/>
        </w:rPr>
      </w:pPr>
      <w:r w:rsidRPr="0057652B">
        <w:rPr>
          <w:rFonts w:ascii="Times New Roman" w:eastAsia="Times New Roman" w:hAnsi="Times New Roman" w:cs="Times New Roman"/>
          <w:sz w:val="28"/>
          <w:szCs w:val="28"/>
          <w:lang w:eastAsia="ru-RU"/>
        </w:rPr>
        <w:t xml:space="preserve">Законопроектом пропонується внести зміни до Закону України "Про судоустрій і статус суддів", передбачивши, зокрема деталізацію регулювання питань діяльності палат вищих спеціалізованих судів, закріплення, зважаючи на рекомендації Венеціанської комісії, висловлені у Висновку                                        </w:t>
      </w:r>
      <w:r w:rsidRPr="0057652B">
        <w:rPr>
          <w:rFonts w:ascii="Times New Roman" w:eastAsia="Times New Roman" w:hAnsi="Times New Roman" w:cs="Times New Roman"/>
          <w:sz w:val="28"/>
          <w:szCs w:val="28"/>
          <w:lang w:val="ru-RU" w:eastAsia="ru-RU"/>
        </w:rPr>
        <w:lastRenderedPageBreak/>
        <w:t>CDL</w:t>
      </w:r>
      <w:r w:rsidRPr="0057652B">
        <w:rPr>
          <w:rFonts w:ascii="Times New Roman" w:eastAsia="Times New Roman" w:hAnsi="Times New Roman" w:cs="Times New Roman"/>
          <w:sz w:val="28"/>
          <w:szCs w:val="28"/>
          <w:lang w:eastAsia="ru-RU"/>
        </w:rPr>
        <w:t>-</w:t>
      </w:r>
      <w:r w:rsidRPr="0057652B">
        <w:rPr>
          <w:rFonts w:ascii="Times New Roman" w:eastAsia="Times New Roman" w:hAnsi="Times New Roman" w:cs="Times New Roman"/>
          <w:sz w:val="28"/>
          <w:szCs w:val="28"/>
          <w:lang w:val="ru-RU" w:eastAsia="ru-RU"/>
        </w:rPr>
        <w:t>AD</w:t>
      </w:r>
      <w:r w:rsidRPr="0057652B">
        <w:rPr>
          <w:rFonts w:ascii="Times New Roman" w:eastAsia="Times New Roman" w:hAnsi="Times New Roman" w:cs="Times New Roman"/>
          <w:sz w:val="28"/>
          <w:szCs w:val="28"/>
          <w:lang w:eastAsia="ru-RU"/>
        </w:rPr>
        <w:t xml:space="preserve"> (2017) 020, певної інституційної автономності апеляційної палати вищого спеціалізованого суду. </w:t>
      </w:r>
    </w:p>
    <w:p w:rsidR="0057652B" w:rsidRPr="0057652B" w:rsidRDefault="0057652B" w:rsidP="0057652B">
      <w:pPr>
        <w:shd w:val="clear" w:color="auto" w:fill="FFFFFF"/>
        <w:spacing w:after="0" w:line="240" w:lineRule="auto"/>
        <w:ind w:firstLine="708"/>
        <w:jc w:val="both"/>
        <w:textAlignment w:val="baseline"/>
        <w:rPr>
          <w:rFonts w:ascii="Times New Roman" w:eastAsia="Times New Roman" w:hAnsi="Times New Roman" w:cs="Times New Roman"/>
          <w:color w:val="000000" w:themeColor="text1"/>
          <w:sz w:val="28"/>
          <w:szCs w:val="28"/>
          <w:lang w:val="ru-RU" w:eastAsia="ru-RU"/>
        </w:rPr>
      </w:pPr>
      <w:r w:rsidRPr="0057652B">
        <w:rPr>
          <w:rFonts w:ascii="Times New Roman" w:eastAsia="Times New Roman" w:hAnsi="Times New Roman" w:cs="Times New Roman"/>
          <w:sz w:val="28"/>
          <w:szCs w:val="28"/>
          <w:lang w:eastAsia="ru-RU"/>
        </w:rPr>
        <w:t xml:space="preserve">Зокрема, пропонується </w:t>
      </w:r>
      <w:r w:rsidRPr="0057652B">
        <w:rPr>
          <w:rFonts w:ascii="Times New Roman" w:eastAsia="Times New Roman" w:hAnsi="Times New Roman" w:cs="Times New Roman"/>
          <w:color w:val="000000" w:themeColor="text1"/>
          <w:sz w:val="28"/>
          <w:szCs w:val="28"/>
          <w:lang w:eastAsia="ru-RU"/>
        </w:rPr>
        <w:t xml:space="preserve">визначити, що апеляційна палата вищого спеціалізованого суду діє у його складі на засадах інституційної, організаційної, кадрової та фінансової автономії. </w:t>
      </w:r>
      <w:r w:rsidRPr="0057652B">
        <w:rPr>
          <w:rFonts w:ascii="Times New Roman" w:eastAsia="Times New Roman" w:hAnsi="Times New Roman" w:cs="Times New Roman"/>
          <w:color w:val="000000" w:themeColor="text1"/>
          <w:sz w:val="28"/>
          <w:szCs w:val="28"/>
          <w:lang w:val="ru-RU" w:eastAsia="ru-RU"/>
        </w:rPr>
        <w:t xml:space="preserve">Для неї передбачено окреме проведення конкурсу на зайняття посад суддів апеляційної палати (окремо від конкурсу на зайняття посад інших суддів вищого спеціалізованого суду), визначення Державною судовою адміністрацією України за погодженням із Вищою радою правосуддя кількості суддів у межах загальної кількості суддів вищого спеціалізованого суду, наявність окремої бюджетної програми на фінансування її діяльності з наділенням голови палати повноваженнями погоджувати проект кошторису Вищого антикорупційного суду в частині фінансування діяльності Апеляційної палати та використання бюджетних коштів, передбачених на утримання Апеляційної палати, а також наявність в апараті самостійного структурного підрозділу, що забезпечуватиме діяльність цієї палати, підконтрольного та скеровуваного Головою Апеляційної палати і який з питань забезпечення діяльності апеляційної палати не підпорядковуватиметься керівнику апарату вищого спеціалізованого суду. </w:t>
      </w:r>
    </w:p>
    <w:p w:rsidR="0057652B" w:rsidRPr="0057652B" w:rsidRDefault="0057652B" w:rsidP="0057652B">
      <w:pPr>
        <w:shd w:val="clear" w:color="auto" w:fill="FFFFFF"/>
        <w:spacing w:after="0" w:line="240" w:lineRule="auto"/>
        <w:ind w:firstLine="708"/>
        <w:jc w:val="both"/>
        <w:textAlignment w:val="baseline"/>
        <w:rPr>
          <w:rFonts w:ascii="Times New Roman" w:eastAsia="Times New Roman" w:hAnsi="Times New Roman" w:cs="Times New Roman"/>
          <w:color w:val="000000"/>
          <w:sz w:val="28"/>
          <w:szCs w:val="28"/>
        </w:rPr>
      </w:pPr>
      <w:r w:rsidRPr="0057652B">
        <w:rPr>
          <w:rFonts w:ascii="Times New Roman" w:eastAsia="Times New Roman" w:hAnsi="Times New Roman" w:cs="Times New Roman"/>
          <w:color w:val="000000" w:themeColor="text1"/>
          <w:sz w:val="28"/>
          <w:szCs w:val="28"/>
          <w:lang w:val="ru-RU" w:eastAsia="ru-RU"/>
        </w:rPr>
        <w:t xml:space="preserve">На </w:t>
      </w:r>
      <w:r w:rsidRPr="0057652B">
        <w:rPr>
          <w:rFonts w:ascii="Times New Roman" w:eastAsia="Times New Roman" w:hAnsi="Times New Roman" w:cs="Times New Roman"/>
          <w:sz w:val="28"/>
          <w:szCs w:val="28"/>
          <w:lang w:val="ru-RU" w:eastAsia="ru-RU"/>
        </w:rPr>
        <w:t>голову апеляційної палати покладаються, крім повноважень, передбачених для секретаря судової палати, також повноваження з представництва апеляційної</w:t>
      </w:r>
      <w:r w:rsidRPr="0057652B">
        <w:rPr>
          <w:rFonts w:ascii="Times New Roman" w:eastAsia="Times New Roman" w:hAnsi="Times New Roman" w:cs="Times New Roman"/>
          <w:color w:val="000000"/>
          <w:sz w:val="28"/>
          <w:szCs w:val="28"/>
          <w:lang w:val="ru-RU"/>
        </w:rPr>
        <w:t xml:space="preserve"> палати перед органами державної влади, органами місцевого самоврядування, фізичними та юридичними особами з питань її діяльності, інформування зборів суддів вищого спеціалізованого суду та Верховного Суду про результати узагальнення судової практики, сприяння виконанню вимог щодо підтримання кваліфікації суддів палати, підвищення їхнього професійного рівня</w:t>
      </w:r>
      <w:r w:rsidRPr="0057652B">
        <w:rPr>
          <w:rFonts w:ascii="Times New Roman" w:eastAsia="Times New Roman" w:hAnsi="Times New Roman" w:cs="Times New Roman"/>
          <w:color w:val="000000"/>
          <w:sz w:val="28"/>
          <w:szCs w:val="28"/>
        </w:rPr>
        <w:t>.</w:t>
      </w:r>
    </w:p>
    <w:p w:rsidR="0057652B" w:rsidRPr="0057652B" w:rsidRDefault="0057652B" w:rsidP="0057652B">
      <w:pPr>
        <w:shd w:val="clear" w:color="auto" w:fill="FFFFFF"/>
        <w:spacing w:after="0" w:line="240" w:lineRule="auto"/>
        <w:ind w:firstLine="708"/>
        <w:jc w:val="both"/>
        <w:textAlignment w:val="baseline"/>
        <w:rPr>
          <w:rFonts w:ascii="Times New Roman" w:eastAsia="Times New Roman" w:hAnsi="Times New Roman" w:cs="Times New Roman"/>
          <w:sz w:val="28"/>
          <w:szCs w:val="28"/>
          <w:lang w:eastAsia="ru-RU"/>
        </w:rPr>
      </w:pPr>
      <w:r w:rsidRPr="0057652B">
        <w:rPr>
          <w:rFonts w:ascii="Times New Roman" w:eastAsia="Times New Roman" w:hAnsi="Times New Roman" w:cs="Times New Roman"/>
          <w:color w:val="000000"/>
          <w:sz w:val="28"/>
          <w:szCs w:val="28"/>
        </w:rPr>
        <w:t xml:space="preserve">Також пропонується </w:t>
      </w:r>
      <w:r w:rsidRPr="0057652B">
        <w:rPr>
          <w:rFonts w:ascii="Times New Roman" w:eastAsia="Times New Roman" w:hAnsi="Times New Roman" w:cs="Times New Roman"/>
          <w:sz w:val="28"/>
          <w:szCs w:val="28"/>
          <w:lang w:eastAsia="ru-RU"/>
        </w:rPr>
        <w:t>визначення вищих спеціалізованих судів головними розпорядниками коштів Державного бюджету України, а також визначення окремим рядком видатків на утримання апеляційної палати вищого спеціалізованого суду у Державному бюджеті України.</w:t>
      </w:r>
    </w:p>
    <w:p w:rsidR="0057652B" w:rsidRPr="0057652B" w:rsidRDefault="0057652B" w:rsidP="0057652B">
      <w:pPr>
        <w:spacing w:after="0" w:line="240" w:lineRule="auto"/>
        <w:ind w:firstLine="720"/>
        <w:jc w:val="both"/>
        <w:outlineLvl w:val="0"/>
        <w:rPr>
          <w:rFonts w:ascii="Times New Roman" w:eastAsia="Times New Roman" w:hAnsi="Times New Roman" w:cs="Times New Roman"/>
          <w:sz w:val="28"/>
          <w:szCs w:val="28"/>
          <w:lang w:eastAsia="ru-RU"/>
        </w:rPr>
      </w:pPr>
      <w:r w:rsidRPr="0057652B">
        <w:rPr>
          <w:rFonts w:ascii="Times New Roman" w:eastAsia="Times New Roman" w:hAnsi="Times New Roman" w:cs="Times New Roman"/>
          <w:sz w:val="28"/>
          <w:szCs w:val="28"/>
          <w:lang w:eastAsia="ru-RU"/>
        </w:rPr>
        <w:t xml:space="preserve">Крім того, у законопроекті пропонуються для врегулювання низка питань, пов'язаних із впровадженням судової реформи. </w:t>
      </w:r>
    </w:p>
    <w:p w:rsidR="0057652B" w:rsidRPr="0057652B" w:rsidRDefault="0057652B" w:rsidP="0057652B">
      <w:pPr>
        <w:spacing w:after="0" w:line="240" w:lineRule="auto"/>
        <w:ind w:firstLine="720"/>
        <w:jc w:val="both"/>
        <w:outlineLvl w:val="0"/>
        <w:rPr>
          <w:rFonts w:ascii="Times New Roman" w:eastAsia="Times New Roman" w:hAnsi="Times New Roman" w:cs="Times New Roman"/>
          <w:b/>
          <w:sz w:val="28"/>
          <w:szCs w:val="28"/>
          <w:lang w:eastAsia="ru-RU"/>
        </w:rPr>
      </w:pPr>
    </w:p>
    <w:p w:rsidR="0057652B" w:rsidRPr="0057652B" w:rsidRDefault="0057652B" w:rsidP="0057652B">
      <w:pPr>
        <w:spacing w:after="0" w:line="240" w:lineRule="auto"/>
        <w:ind w:firstLine="720"/>
        <w:jc w:val="both"/>
        <w:outlineLvl w:val="0"/>
        <w:rPr>
          <w:rFonts w:ascii="Times New Roman" w:eastAsia="Times New Roman" w:hAnsi="Times New Roman" w:cs="Times New Roman"/>
          <w:b/>
          <w:sz w:val="28"/>
          <w:szCs w:val="28"/>
          <w:lang w:eastAsia="ru-RU"/>
        </w:rPr>
      </w:pPr>
      <w:r w:rsidRPr="0057652B">
        <w:rPr>
          <w:rFonts w:ascii="Times New Roman" w:eastAsia="Times New Roman" w:hAnsi="Times New Roman" w:cs="Times New Roman"/>
          <w:b/>
          <w:sz w:val="28"/>
          <w:szCs w:val="28"/>
          <w:lang w:eastAsia="ru-RU"/>
        </w:rPr>
        <w:t>4.</w:t>
      </w:r>
      <w:r w:rsidRPr="0057652B">
        <w:rPr>
          <w:rFonts w:ascii="Times New Roman" w:eastAsia="Times New Roman" w:hAnsi="Times New Roman" w:cs="Times New Roman"/>
          <w:sz w:val="28"/>
          <w:szCs w:val="28"/>
          <w:lang w:eastAsia="ru-RU"/>
        </w:rPr>
        <w:t xml:space="preserve"> </w:t>
      </w:r>
      <w:r w:rsidRPr="0057652B">
        <w:rPr>
          <w:rFonts w:ascii="Times New Roman" w:eastAsia="MS ??" w:hAnsi="Times New Roman" w:cs="Times New Roman"/>
          <w:b/>
          <w:bCs/>
          <w:sz w:val="28"/>
          <w:szCs w:val="28"/>
          <w:lang w:eastAsia="ru-RU"/>
        </w:rPr>
        <w:t>Стан нормативно-правової бази у зазначеній сфері правового регулювання</w:t>
      </w:r>
    </w:p>
    <w:p w:rsidR="0057652B" w:rsidRPr="0057652B" w:rsidRDefault="0057652B" w:rsidP="0057652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after="0" w:line="240" w:lineRule="auto"/>
        <w:ind w:firstLine="709"/>
        <w:jc w:val="both"/>
        <w:rPr>
          <w:rFonts w:ascii="Times New Roman" w:eastAsia="Times New Roman" w:hAnsi="Times New Roman" w:cs="Times New Roman"/>
          <w:sz w:val="28"/>
          <w:szCs w:val="28"/>
          <w:lang w:eastAsia="ru-RU"/>
        </w:rPr>
      </w:pPr>
      <w:r w:rsidRPr="0057652B">
        <w:rPr>
          <w:rFonts w:ascii="Times New Roman" w:eastAsia="Times New Roman" w:hAnsi="Times New Roman" w:cs="Times New Roman"/>
          <w:sz w:val="28"/>
          <w:szCs w:val="28"/>
          <w:lang w:eastAsia="ru-RU"/>
        </w:rPr>
        <w:t xml:space="preserve">Регулювання правовідносин у зазначеній сфері здійснюється Конституцією України, Бюджетним кодексом України, Законом України </w:t>
      </w:r>
      <w:r w:rsidRPr="0057652B">
        <w:rPr>
          <w:rFonts w:ascii="Times New Roman" w:eastAsia="Times New Roman" w:hAnsi="Times New Roman" w:cs="Times New Roman"/>
          <w:sz w:val="28"/>
          <w:szCs w:val="20"/>
          <w:lang w:eastAsia="ru-RU"/>
        </w:rPr>
        <w:t>"Про судоустрій і статус суддів", "Про запобігання корупції".</w:t>
      </w:r>
    </w:p>
    <w:p w:rsidR="0057652B" w:rsidRPr="0057652B" w:rsidRDefault="0057652B" w:rsidP="0057652B">
      <w:pPr>
        <w:spacing w:after="0" w:line="240" w:lineRule="auto"/>
        <w:ind w:firstLine="709"/>
        <w:jc w:val="both"/>
        <w:outlineLvl w:val="0"/>
        <w:rPr>
          <w:rFonts w:ascii="Times New Roman" w:eastAsia="Times New Roman" w:hAnsi="Times New Roman" w:cs="Times New Roman"/>
          <w:b/>
          <w:sz w:val="28"/>
          <w:szCs w:val="28"/>
          <w:lang w:eastAsia="ru-RU"/>
        </w:rPr>
      </w:pPr>
    </w:p>
    <w:p w:rsidR="0057652B" w:rsidRPr="0057652B" w:rsidRDefault="0057652B" w:rsidP="0057652B">
      <w:pPr>
        <w:spacing w:after="0" w:line="240" w:lineRule="auto"/>
        <w:ind w:firstLine="709"/>
        <w:jc w:val="both"/>
        <w:outlineLvl w:val="0"/>
        <w:rPr>
          <w:rFonts w:ascii="Times New Roman" w:eastAsia="Times New Roman" w:hAnsi="Times New Roman" w:cs="Times New Roman"/>
          <w:b/>
          <w:sz w:val="28"/>
          <w:szCs w:val="28"/>
          <w:lang w:eastAsia="ru-RU"/>
        </w:rPr>
      </w:pPr>
      <w:r w:rsidRPr="0057652B">
        <w:rPr>
          <w:rFonts w:ascii="Times New Roman" w:eastAsia="Times New Roman" w:hAnsi="Times New Roman" w:cs="Times New Roman"/>
          <w:b/>
          <w:sz w:val="28"/>
          <w:szCs w:val="28"/>
          <w:lang w:eastAsia="ru-RU"/>
        </w:rPr>
        <w:t>5. Фінансово-економічне обґрунтування</w:t>
      </w:r>
    </w:p>
    <w:p w:rsidR="0057652B" w:rsidRPr="0057652B" w:rsidRDefault="0057652B" w:rsidP="0057652B">
      <w:pPr>
        <w:spacing w:after="0" w:line="240" w:lineRule="auto"/>
        <w:ind w:firstLine="720"/>
        <w:jc w:val="both"/>
        <w:outlineLvl w:val="0"/>
        <w:rPr>
          <w:rFonts w:ascii="Times New Roman" w:eastAsia="Times New Roman" w:hAnsi="Times New Roman" w:cs="Times New Roman"/>
          <w:b/>
          <w:sz w:val="28"/>
          <w:szCs w:val="28"/>
          <w:lang w:eastAsia="ru-RU"/>
        </w:rPr>
      </w:pPr>
      <w:r w:rsidRPr="0057652B">
        <w:rPr>
          <w:rFonts w:ascii="Times New Roman" w:eastAsia="Times New Roman" w:hAnsi="Times New Roman" w:cs="Times New Roman"/>
          <w:sz w:val="28"/>
          <w:szCs w:val="28"/>
          <w:lang w:eastAsia="ru-RU"/>
        </w:rPr>
        <w:t>Витрати, пов’язані з реалізацією положень Закону, здійснюватимуться за рахунок коштів, передбачених у Державному бюджеті України на 2018 рік.</w:t>
      </w:r>
    </w:p>
    <w:p w:rsidR="0057652B" w:rsidRPr="0057652B" w:rsidRDefault="0057652B" w:rsidP="0057652B">
      <w:pPr>
        <w:spacing w:after="0" w:line="240" w:lineRule="auto"/>
        <w:ind w:firstLine="720"/>
        <w:jc w:val="both"/>
        <w:outlineLvl w:val="0"/>
        <w:rPr>
          <w:rFonts w:ascii="Times New Roman" w:eastAsia="Times New Roman" w:hAnsi="Times New Roman" w:cs="Times New Roman"/>
          <w:b/>
          <w:sz w:val="28"/>
          <w:szCs w:val="28"/>
          <w:lang w:eastAsia="ru-RU"/>
        </w:rPr>
      </w:pPr>
    </w:p>
    <w:p w:rsidR="0057652B" w:rsidRPr="0057652B" w:rsidRDefault="0057652B" w:rsidP="0057652B">
      <w:pPr>
        <w:spacing w:after="0" w:line="240" w:lineRule="auto"/>
        <w:ind w:firstLine="720"/>
        <w:jc w:val="both"/>
        <w:outlineLvl w:val="0"/>
        <w:rPr>
          <w:rFonts w:ascii="Times New Roman" w:eastAsia="Times New Roman" w:hAnsi="Times New Roman" w:cs="Times New Roman"/>
          <w:b/>
          <w:sz w:val="28"/>
          <w:szCs w:val="28"/>
          <w:lang w:eastAsia="ru-RU"/>
        </w:rPr>
      </w:pPr>
    </w:p>
    <w:p w:rsidR="0057652B" w:rsidRPr="0057652B" w:rsidRDefault="0057652B" w:rsidP="0057652B">
      <w:pPr>
        <w:spacing w:after="0" w:line="240" w:lineRule="auto"/>
        <w:ind w:firstLine="720"/>
        <w:jc w:val="both"/>
        <w:outlineLvl w:val="0"/>
        <w:rPr>
          <w:rFonts w:ascii="Times New Roman" w:eastAsia="Times New Roman" w:hAnsi="Times New Roman" w:cs="Times New Roman"/>
          <w:b/>
          <w:sz w:val="28"/>
          <w:szCs w:val="28"/>
          <w:lang w:eastAsia="ru-RU"/>
        </w:rPr>
      </w:pPr>
    </w:p>
    <w:p w:rsidR="0057652B" w:rsidRPr="0057652B" w:rsidRDefault="0057652B" w:rsidP="0057652B">
      <w:pPr>
        <w:spacing w:after="0" w:line="240" w:lineRule="auto"/>
        <w:ind w:firstLine="720"/>
        <w:jc w:val="both"/>
        <w:outlineLvl w:val="0"/>
        <w:rPr>
          <w:rFonts w:ascii="Times New Roman" w:eastAsia="Times New Roman" w:hAnsi="Times New Roman" w:cs="Times New Roman"/>
          <w:b/>
          <w:sz w:val="28"/>
          <w:szCs w:val="28"/>
          <w:lang w:eastAsia="ru-RU"/>
        </w:rPr>
      </w:pPr>
      <w:r w:rsidRPr="0057652B">
        <w:rPr>
          <w:rFonts w:ascii="Times New Roman" w:eastAsia="Times New Roman" w:hAnsi="Times New Roman" w:cs="Times New Roman"/>
          <w:b/>
          <w:sz w:val="28"/>
          <w:szCs w:val="28"/>
          <w:lang w:eastAsia="ru-RU"/>
        </w:rPr>
        <w:t>6. Прогноз соціально-економічних та інших наслідків прийняття законопроекту</w:t>
      </w:r>
    </w:p>
    <w:p w:rsidR="0057652B" w:rsidRPr="0057652B" w:rsidRDefault="0057652B" w:rsidP="0057652B">
      <w:pPr>
        <w:tabs>
          <w:tab w:val="left" w:pos="993"/>
        </w:tabs>
        <w:spacing w:before="120" w:after="0" w:line="240" w:lineRule="auto"/>
        <w:ind w:firstLine="709"/>
        <w:jc w:val="both"/>
        <w:rPr>
          <w:rFonts w:ascii="Times New Roman" w:eastAsia="Times New Roman" w:hAnsi="Times New Roman" w:cs="Times New Roman"/>
          <w:sz w:val="28"/>
          <w:szCs w:val="28"/>
          <w:lang w:eastAsia="ru-RU"/>
        </w:rPr>
      </w:pPr>
      <w:r w:rsidRPr="0057652B">
        <w:rPr>
          <w:rFonts w:ascii="Times New Roman" w:eastAsia="Times New Roman" w:hAnsi="Times New Roman" w:cs="Times New Roman"/>
          <w:sz w:val="28"/>
          <w:szCs w:val="28"/>
          <w:lang w:eastAsia="ru-RU"/>
        </w:rPr>
        <w:t xml:space="preserve">Одночасне прийняття законів України "Про Вищий антикорупційний суд" і "Про внесення змін до Закону України "Про судоустрій і статус суддів" у зв’язку з прийняттям Закону України "Про Вищий антикорупційний суд" забезпечить комплексне визначення законодавчих засад </w:t>
      </w:r>
      <w:r w:rsidRPr="0057652B">
        <w:rPr>
          <w:rFonts w:ascii="Times New Roman" w:eastAsia="Times New Roman" w:hAnsi="Times New Roman" w:cs="Times New Roman"/>
          <w:sz w:val="28"/>
          <w:szCs w:val="20"/>
          <w:shd w:val="clear" w:color="auto" w:fill="FFFFFF"/>
          <w:lang w:eastAsia="ru-RU"/>
        </w:rPr>
        <w:t>функціонування Вищого антикорупційного суду України, що стане суттєвим кроком у питанні протидії корупції в Україні.</w:t>
      </w:r>
    </w:p>
    <w:p w:rsidR="0057652B" w:rsidRPr="0057652B" w:rsidRDefault="0057652B" w:rsidP="0057652B">
      <w:pPr>
        <w:tabs>
          <w:tab w:val="left" w:pos="993"/>
        </w:tabs>
        <w:spacing w:after="0" w:line="240" w:lineRule="auto"/>
        <w:ind w:firstLine="709"/>
        <w:jc w:val="both"/>
        <w:rPr>
          <w:rFonts w:ascii="Times New Roman" w:eastAsia="Times New Roman" w:hAnsi="Times New Roman" w:cs="Times New Roman"/>
          <w:bCs/>
          <w:sz w:val="28"/>
          <w:szCs w:val="28"/>
          <w:lang w:eastAsia="ru-RU"/>
        </w:rPr>
      </w:pPr>
    </w:p>
    <w:p w:rsidR="0057652B" w:rsidRPr="0057652B" w:rsidRDefault="0057652B" w:rsidP="0057652B">
      <w:pPr>
        <w:tabs>
          <w:tab w:val="left" w:pos="993"/>
        </w:tabs>
        <w:spacing w:after="0" w:line="240" w:lineRule="auto"/>
        <w:ind w:firstLine="709"/>
        <w:jc w:val="both"/>
        <w:rPr>
          <w:rFonts w:ascii="Times New Roman" w:eastAsia="Times New Roman" w:hAnsi="Times New Roman" w:cs="Times New Roman"/>
          <w:bCs/>
          <w:sz w:val="28"/>
          <w:szCs w:val="28"/>
          <w:lang w:eastAsia="ru-RU"/>
        </w:rPr>
      </w:pPr>
    </w:p>
    <w:p w:rsidR="0057652B" w:rsidRPr="0057652B" w:rsidRDefault="0057652B" w:rsidP="0057652B">
      <w:pPr>
        <w:spacing w:after="0" w:line="240" w:lineRule="auto"/>
        <w:rPr>
          <w:rFonts w:ascii="Times New Roman" w:eastAsia="Times New Roman" w:hAnsi="Times New Roman" w:cs="Times New Roman"/>
          <w:sz w:val="28"/>
          <w:szCs w:val="28"/>
          <w:lang w:eastAsia="ru-RU"/>
        </w:rPr>
      </w:pPr>
      <w:r w:rsidRPr="0057652B">
        <w:rPr>
          <w:rFonts w:ascii="Times New Roman" w:eastAsia="Times New Roman" w:hAnsi="Times New Roman" w:cs="Times New Roman"/>
          <w:sz w:val="28"/>
          <w:szCs w:val="28"/>
          <w:lang w:eastAsia="ru-RU"/>
        </w:rPr>
        <w:t xml:space="preserve">              Заступник Глави</w:t>
      </w:r>
    </w:p>
    <w:p w:rsidR="0057652B" w:rsidRPr="0057652B" w:rsidRDefault="0057652B" w:rsidP="0057652B">
      <w:pPr>
        <w:spacing w:after="0" w:line="240" w:lineRule="auto"/>
        <w:rPr>
          <w:rFonts w:ascii="Times New Roman" w:eastAsia="Times New Roman" w:hAnsi="Times New Roman" w:cs="Times New Roman"/>
          <w:b/>
          <w:sz w:val="28"/>
          <w:szCs w:val="28"/>
          <w:lang w:eastAsia="ru-RU"/>
        </w:rPr>
      </w:pPr>
      <w:r w:rsidRPr="0057652B">
        <w:rPr>
          <w:rFonts w:ascii="Times New Roman" w:eastAsia="Times New Roman" w:hAnsi="Times New Roman" w:cs="Times New Roman"/>
          <w:sz w:val="28"/>
          <w:szCs w:val="28"/>
          <w:lang w:eastAsia="ru-RU"/>
        </w:rPr>
        <w:t>Адміністрації Президента України</w:t>
      </w:r>
      <w:r w:rsidRPr="0057652B">
        <w:rPr>
          <w:rFonts w:ascii="Times New Roman" w:eastAsia="Times New Roman" w:hAnsi="Times New Roman" w:cs="Times New Roman"/>
          <w:sz w:val="28"/>
          <w:szCs w:val="28"/>
          <w:lang w:eastAsia="ru-RU"/>
        </w:rPr>
        <w:tab/>
      </w:r>
      <w:r w:rsidRPr="0057652B">
        <w:rPr>
          <w:rFonts w:ascii="Times New Roman" w:eastAsia="Times New Roman" w:hAnsi="Times New Roman" w:cs="Times New Roman"/>
          <w:sz w:val="28"/>
          <w:szCs w:val="28"/>
          <w:lang w:eastAsia="ru-RU"/>
        </w:rPr>
        <w:tab/>
      </w:r>
      <w:r w:rsidRPr="0057652B">
        <w:rPr>
          <w:rFonts w:ascii="Times New Roman" w:eastAsia="Times New Roman" w:hAnsi="Times New Roman" w:cs="Times New Roman"/>
          <w:sz w:val="28"/>
          <w:szCs w:val="28"/>
          <w:lang w:eastAsia="ru-RU"/>
        </w:rPr>
        <w:tab/>
      </w:r>
      <w:r w:rsidRPr="0057652B">
        <w:rPr>
          <w:rFonts w:ascii="Times New Roman" w:eastAsia="Times New Roman" w:hAnsi="Times New Roman" w:cs="Times New Roman"/>
          <w:sz w:val="28"/>
          <w:szCs w:val="28"/>
          <w:lang w:eastAsia="ru-RU"/>
        </w:rPr>
        <w:tab/>
      </w:r>
      <w:r w:rsidRPr="0057652B">
        <w:rPr>
          <w:rFonts w:ascii="Times New Roman" w:eastAsia="Times New Roman" w:hAnsi="Times New Roman" w:cs="Times New Roman"/>
          <w:sz w:val="28"/>
          <w:szCs w:val="28"/>
          <w:lang w:eastAsia="ru-RU"/>
        </w:rPr>
        <w:tab/>
      </w:r>
      <w:r w:rsidRPr="0057652B">
        <w:rPr>
          <w:rFonts w:ascii="Times New Roman" w:eastAsia="Times New Roman" w:hAnsi="Times New Roman" w:cs="Times New Roman"/>
          <w:b/>
          <w:sz w:val="28"/>
          <w:szCs w:val="28"/>
          <w:lang w:eastAsia="ru-RU"/>
        </w:rPr>
        <w:t>В.Кондратюк</w:t>
      </w:r>
    </w:p>
    <w:p w:rsidR="006E7263" w:rsidRDefault="00382477"/>
    <w:sectPr w:rsidR="006E7263" w:rsidSect="00EF2316">
      <w:headerReference w:type="even" r:id="rId6"/>
      <w:headerReference w:type="default" r:id="rId7"/>
      <w:footerReference w:type="even" r:id="rId8"/>
      <w:footerReference w:type="default" r:id="rId9"/>
      <w:headerReference w:type="first" r:id="rId10"/>
      <w:footerReference w:type="first" r:id="rId11"/>
      <w:pgSz w:w="11907" w:h="16840" w:code="9"/>
      <w:pgMar w:top="1134" w:right="851" w:bottom="1134" w:left="1701" w:header="567" w:footer="709" w:gutter="0"/>
      <w:cols w:space="60"/>
      <w:noEndnote/>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7652B" w:rsidRDefault="0057652B" w:rsidP="0057652B">
      <w:pPr>
        <w:spacing w:after="0" w:line="240" w:lineRule="auto"/>
      </w:pPr>
      <w:r>
        <w:separator/>
      </w:r>
    </w:p>
  </w:endnote>
  <w:endnote w:type="continuationSeparator" w:id="0">
    <w:p w:rsidR="0057652B" w:rsidRDefault="0057652B" w:rsidP="005765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52B" w:rsidRDefault="0057652B">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52B" w:rsidRDefault="0057652B">
    <w:pPr>
      <w:pStyle w:val="a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52B" w:rsidRDefault="005765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7652B" w:rsidRDefault="0057652B" w:rsidP="0057652B">
      <w:pPr>
        <w:spacing w:after="0" w:line="240" w:lineRule="auto"/>
      </w:pPr>
      <w:r>
        <w:separator/>
      </w:r>
    </w:p>
  </w:footnote>
  <w:footnote w:type="continuationSeparator" w:id="0">
    <w:p w:rsidR="0057652B" w:rsidRDefault="0057652B" w:rsidP="0057652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7169" w:rsidRDefault="0057652B">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2</w:t>
    </w:r>
    <w:r>
      <w:rPr>
        <w:rStyle w:val="a5"/>
      </w:rPr>
      <w:fldChar w:fldCharType="end"/>
    </w:r>
  </w:p>
  <w:p w:rsidR="00457169" w:rsidRDefault="0038247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57169" w:rsidRPr="0057652B" w:rsidRDefault="0057652B" w:rsidP="00CF3D7D">
    <w:pPr>
      <w:jc w:val="center"/>
      <w:rPr>
        <w:rFonts w:ascii="Times New Roman" w:hAnsi="Times New Roman" w:cs="Times New Roman"/>
        <w:sz w:val="28"/>
        <w:szCs w:val="28"/>
      </w:rPr>
    </w:pPr>
    <w:r w:rsidRPr="0057652B">
      <w:rPr>
        <w:rStyle w:val="a5"/>
        <w:rFonts w:ascii="Times New Roman" w:hAnsi="Times New Roman"/>
        <w:sz w:val="28"/>
        <w:szCs w:val="28"/>
      </w:rPr>
      <w:fldChar w:fldCharType="begin"/>
    </w:r>
    <w:r w:rsidRPr="0057652B">
      <w:rPr>
        <w:rStyle w:val="a5"/>
        <w:rFonts w:ascii="Times New Roman" w:hAnsi="Times New Roman"/>
        <w:sz w:val="28"/>
        <w:szCs w:val="28"/>
      </w:rPr>
      <w:instrText xml:space="preserve">PAGE  </w:instrText>
    </w:r>
    <w:r w:rsidRPr="0057652B">
      <w:rPr>
        <w:rStyle w:val="a5"/>
        <w:rFonts w:ascii="Times New Roman" w:hAnsi="Times New Roman"/>
        <w:sz w:val="28"/>
        <w:szCs w:val="28"/>
      </w:rPr>
      <w:fldChar w:fldCharType="separate"/>
    </w:r>
    <w:r>
      <w:rPr>
        <w:rStyle w:val="a5"/>
        <w:rFonts w:ascii="Times New Roman" w:hAnsi="Times New Roman"/>
        <w:noProof/>
        <w:sz w:val="28"/>
        <w:szCs w:val="28"/>
      </w:rPr>
      <w:t>2</w:t>
    </w:r>
    <w:r w:rsidRPr="0057652B">
      <w:rPr>
        <w:rStyle w:val="a5"/>
        <w:rFonts w:ascii="Times New Roman" w:hAnsi="Times New Roman"/>
        <w:sz w:val="28"/>
        <w:szCs w:val="28"/>
      </w:rPr>
      <w:fldChar w:fldCharType="end"/>
    </w:r>
  </w:p>
  <w:p w:rsidR="00457169" w:rsidRDefault="00382477" w:rsidP="00EF2316">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7652B" w:rsidRDefault="0057652B">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52B"/>
    <w:rsid w:val="000C5BEA"/>
    <w:rsid w:val="000D71C8"/>
    <w:rsid w:val="00382477"/>
    <w:rsid w:val="0057652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7652B"/>
    <w:pPr>
      <w:tabs>
        <w:tab w:val="center" w:pos="4819"/>
        <w:tab w:val="right" w:pos="9639"/>
      </w:tabs>
      <w:spacing w:after="0" w:line="240" w:lineRule="auto"/>
    </w:pPr>
  </w:style>
  <w:style w:type="character" w:customStyle="1" w:styleId="a4">
    <w:name w:val="Верхній колонтитул Знак"/>
    <w:basedOn w:val="a0"/>
    <w:link w:val="a3"/>
    <w:uiPriority w:val="99"/>
    <w:rsid w:val="0057652B"/>
  </w:style>
  <w:style w:type="character" w:styleId="a5">
    <w:name w:val="page number"/>
    <w:basedOn w:val="a0"/>
    <w:uiPriority w:val="99"/>
    <w:rsid w:val="0057652B"/>
    <w:rPr>
      <w:rFonts w:cs="Times New Roman"/>
    </w:rPr>
  </w:style>
  <w:style w:type="paragraph" w:styleId="a6">
    <w:name w:val="footer"/>
    <w:basedOn w:val="a"/>
    <w:link w:val="a7"/>
    <w:uiPriority w:val="99"/>
    <w:unhideWhenUsed/>
    <w:rsid w:val="0057652B"/>
    <w:pPr>
      <w:tabs>
        <w:tab w:val="center" w:pos="4819"/>
        <w:tab w:val="right" w:pos="9639"/>
      </w:tabs>
      <w:spacing w:after="0" w:line="240" w:lineRule="auto"/>
    </w:pPr>
  </w:style>
  <w:style w:type="character" w:customStyle="1" w:styleId="a7">
    <w:name w:val="Нижній колонтитул Знак"/>
    <w:basedOn w:val="a0"/>
    <w:link w:val="a6"/>
    <w:uiPriority w:val="99"/>
    <w:rsid w:val="005765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3646</Words>
  <Characters>2079</Characters>
  <Application>Microsoft Office Word</Application>
  <DocSecurity>0</DocSecurity>
  <Lines>17</Lines>
  <Paragraphs>11</Paragraphs>
  <ScaleCrop>false</ScaleCrop>
  <Company/>
  <LinksUpToDate>false</LinksUpToDate>
  <CharactersWithSpaces>5714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2017-12-22T14:21:00Z</dcterms:created>
  <dcterms:modified xsi:type="dcterms:W3CDTF">2017-12-22T14:21:00Z</dcterms:modified>
</cp:coreProperties>
</file>