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52B" w:rsidRPr="0057652B" w:rsidRDefault="0057652B" w:rsidP="0057652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val="ru-RU" w:eastAsia="x-none"/>
        </w:rPr>
      </w:pPr>
      <w:r w:rsidRPr="0057652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uk-UA"/>
        </w:rPr>
        <w:t>ПОЯСНЮВАЛЬНА ЗАПИСКА</w:t>
      </w:r>
    </w:p>
    <w:p w:rsidR="00BC6742" w:rsidRDefault="00BC6742" w:rsidP="00BC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E6D16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"</w:t>
      </w:r>
      <w:r w:rsidR="00C859B9" w:rsidRPr="00C859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внесення змін до Закону України</w:t>
      </w:r>
    </w:p>
    <w:p w:rsidR="00BC6742" w:rsidRDefault="00C859B9" w:rsidP="00BC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859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"Про судоустрій і статус суддів" у зв'я</w:t>
      </w:r>
      <w:r w:rsidR="00BC67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зку з прийняттям Закону України</w:t>
      </w:r>
    </w:p>
    <w:p w:rsidR="00C859B9" w:rsidRPr="00C859B9" w:rsidRDefault="00C859B9" w:rsidP="00BC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859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"Про Вищий антикорупційний суд"</w:t>
      </w:r>
    </w:p>
    <w:p w:rsidR="0057652B" w:rsidRPr="0057652B" w:rsidRDefault="0057652B" w:rsidP="0057652B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652B" w:rsidRPr="0057652B" w:rsidRDefault="0057652B" w:rsidP="009E6D16">
      <w:pPr>
        <w:spacing w:after="12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C859B9"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Обґрунтування</w:t>
      </w: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необхідності прийняття </w:t>
      </w:r>
      <w:proofErr w:type="spellStart"/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</w:p>
    <w:p w:rsidR="0057652B" w:rsidRPr="0057652B" w:rsidRDefault="0057652B" w:rsidP="00576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Президентом України </w:t>
      </w:r>
      <w:proofErr w:type="spellStart"/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вн</w:t>
      </w:r>
      <w:r w:rsidR="00BC5835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="00BC5835">
        <w:rPr>
          <w:rFonts w:ascii="Times New Roman" w:eastAsia="Times New Roman" w:hAnsi="Times New Roman" w:cs="Times New Roman"/>
          <w:sz w:val="28"/>
          <w:szCs w:val="20"/>
          <w:lang w:eastAsia="ru-RU"/>
        </w:rPr>
        <w:t>ено</w:t>
      </w:r>
      <w:proofErr w:type="spellEnd"/>
      <w:r w:rsidR="00BC583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розгляд Верховної Ради України проект Закону України "Про Вищий антикорупційний суд". </w:t>
      </w:r>
    </w:p>
    <w:p w:rsidR="0057652B" w:rsidRPr="0057652B" w:rsidRDefault="0057652B" w:rsidP="00576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Регламентом Верховної Ради України, затвердженим Законом України "Про Регламент Верховної Ради України", встановлено</w:t>
      </w:r>
      <w:r w:rsidRPr="009E6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BC6742" w:rsidRPr="009E6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що 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якщо для реалізації положень поданого законопроекту після його прийняття необхідні зміни до інших законів, такі зміни мають викладатися в розділі "Перехідні положення" цього законопроекту або в одночасно внесеному його ініціатором окремому законопроекті (частина восьма статті 90).</w:t>
      </w:r>
    </w:p>
    <w:p w:rsidR="00BC5835" w:rsidRDefault="0057652B" w:rsidP="00576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реалізації положень законопроекту "Про Вищий ан</w:t>
      </w:r>
      <w:r w:rsidR="007028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тикорупційний суд", що </w:t>
      </w:r>
      <w:proofErr w:type="spellStart"/>
      <w:r w:rsidR="007028D0"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внесено</w:t>
      </w:r>
      <w:proofErr w:type="spellEnd"/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розгляд парламенту, є необхідним внесення низки змін до Закону України "Про судоустрій і статус суддів"</w:t>
      </w:r>
      <w:r w:rsidR="00BC583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та інших законодавчих актів України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BC5835">
        <w:rPr>
          <w:rFonts w:ascii="Times New Roman" w:eastAsia="Times New Roman" w:hAnsi="Times New Roman" w:cs="Times New Roman"/>
          <w:sz w:val="28"/>
          <w:szCs w:val="20"/>
          <w:lang w:eastAsia="ru-RU"/>
        </w:rPr>
        <w:t>З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гідно із Законом України "Про судоустрій і статус суддів" зміни до цього Закону можуть вноситися виключно законами про внесення змін до Закону України "Про судоустрій і статус суддів" (частина друга</w:t>
      </w:r>
      <w:bookmarkStart w:id="0" w:name="_GoBack"/>
      <w:bookmarkEnd w:id="0"/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статті 4). </w:t>
      </w:r>
    </w:p>
    <w:p w:rsidR="0057652B" w:rsidRPr="0057652B" w:rsidRDefault="0057652B" w:rsidP="00576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Прийняття законопроекту "Про внесення змін до Закону України "Про судоустрій і статус суддів" </w:t>
      </w:r>
      <w:r w:rsidR="009E6D16">
        <w:rPr>
          <w:rFonts w:ascii="Times New Roman" w:eastAsia="Times New Roman" w:hAnsi="Times New Roman" w:cs="Times New Roman"/>
          <w:sz w:val="28"/>
          <w:szCs w:val="20"/>
          <w:lang w:eastAsia="ru-RU"/>
        </w:rPr>
        <w:t>у зв'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язку з прийняттям Закону України "Про Вищий антикорупційний суд" необхідн</w:t>
      </w:r>
      <w:r w:rsidR="004A350B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для запобігання виникненню </w:t>
      </w:r>
      <w:r w:rsidR="00BC583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законодавчих 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колізій та </w:t>
      </w:r>
      <w:r w:rsidR="00BC583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успішного 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започаткування діяльності Вищого антикорупційного суду. </w:t>
      </w:r>
    </w:p>
    <w:p w:rsidR="0047448B" w:rsidRDefault="0047448B" w:rsidP="0057652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652B" w:rsidRPr="0057652B" w:rsidRDefault="0057652B" w:rsidP="0057652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576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законопроекту</w:t>
      </w:r>
    </w:p>
    <w:p w:rsidR="0057652B" w:rsidRPr="0057652B" w:rsidRDefault="0057652B" w:rsidP="00576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розроблено на виконання вимог Регламенту Верховної Ради України та Закону України "Про судоустрій і статус суддів" для комплексного несуперечливого врегулювання питань організації та діяльності Вищого антикорупційного суду та гарантій діяльності його суддів.</w:t>
      </w:r>
    </w:p>
    <w:p w:rsidR="0057652B" w:rsidRPr="0057652B" w:rsidRDefault="0057652B" w:rsidP="0057652B">
      <w:pPr>
        <w:widowControl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2B" w:rsidRPr="0057652B" w:rsidRDefault="0057652B" w:rsidP="00FB5EFD">
      <w:pPr>
        <w:widowControl w:val="0"/>
        <w:spacing w:after="12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Загальна характеристика та основні положення законопроекту</w:t>
      </w:r>
    </w:p>
    <w:p w:rsidR="0057652B" w:rsidRPr="0057652B" w:rsidRDefault="0057652B" w:rsidP="0057652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пропонується </w:t>
      </w:r>
      <w:proofErr w:type="spellStart"/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до Закону України "Про судоустрій і статус суддів", передбачивши, зокрема</w:t>
      </w:r>
      <w:r w:rsidR="00BC67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деталізацію регулювання питань діяльності палат вищих спеціалізованих судів, закріплення, зважаючи на рекомендації Венеціанської </w:t>
      </w:r>
      <w:r w:rsidR="00BC674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омісії, висловлені у Висновку                                        </w:t>
      </w:r>
      <w:r w:rsidRPr="0057652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CDL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7652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AD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(2017) 020, певної інституційної автономності апеляційної палати вищого спеціалізованого суду. </w:t>
      </w:r>
    </w:p>
    <w:p w:rsidR="0057652B" w:rsidRPr="00D851C8" w:rsidRDefault="00BC6742" w:rsidP="0057652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6D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 іншого</w:t>
      </w:r>
      <w:r w:rsidR="0057652B"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пропонується </w:t>
      </w:r>
      <w:r w:rsidR="0057652B" w:rsidRPr="005765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визначити, що апеляційна палата вищого спеціалізованого суду діє у його складі на засадах інституційної, організаційної, кадрової та фінансової автономії. </w:t>
      </w:r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неї передбачено визначення Державною судовою адміністрацією України за погодженням із Вищою радою правосуддя кількості суддів у межах загальної кількості суддів </w:t>
      </w:r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вищого спеціалізованого суду, наділення голови палати повноваженнями погоджувати проект кошторису Вищого антикорупційного суду в ч</w:t>
      </w:r>
      <w:r w:rsidR="006560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астині фінансування діяльності а</w:t>
      </w:r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пеляційної палати та використання бюджетних кош</w:t>
      </w:r>
      <w:r w:rsidR="006560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тів, передбачених на утримання а</w:t>
      </w:r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пеляційної палати, а також наявність в </w:t>
      </w:r>
      <w:proofErr w:type="spellStart"/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апараті</w:t>
      </w:r>
      <w:proofErr w:type="spellEnd"/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самостійного структурного підрозділу, що забезпечуватиме діяльність цієї палати, підконтрольного та скеровуваного </w:t>
      </w:r>
      <w:r w:rsidRPr="009E6D1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560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оловою а</w:t>
      </w:r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пеляційної палати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який з </w:t>
      </w:r>
      <w:r w:rsidR="007028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питань забезпечення діяльності </w:t>
      </w:r>
      <w:r w:rsidR="006560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57652B" w:rsidRPr="00D851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пеляційної палати не підпорядковуватиметься керівнику апарату вищого спеціалізованого суду. </w:t>
      </w:r>
    </w:p>
    <w:p w:rsidR="0057652B" w:rsidRPr="0057652B" w:rsidRDefault="0057652B" w:rsidP="0057652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r w:rsidRPr="00BC67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43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олову апеляційної палати покладаються </w:t>
      </w:r>
      <w:r w:rsidR="00BC674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3100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 повноважень, передбачен</w:t>
      </w:r>
      <w:r w:rsidR="00BC6742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для секретаря судової палати)</w:t>
      </w:r>
      <w:r w:rsidRPr="0043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також повноваження з представництва апеляційної</w:t>
      </w:r>
      <w:r w:rsidRPr="004310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палати перед органами державної влади, органами місцевого самоврядування, фізичними та юридичними особами з питань її діяльності, інформування зборів суддів вищого спеціалізованого суду та Верховного Суду про результати узагальнення судової практики, сприяння виконанню вимог щодо підтримання кваліфікації суддів палати, підвищення їхнього професійного рівня</w:t>
      </w:r>
      <w:r w:rsidRPr="0057652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7652B" w:rsidRDefault="0057652B" w:rsidP="0057652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Також пропонується 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 вищих спеціалізованих судів головними розпорядниками коштів Державного бюджету України, а також визначення окремим рядком видатків на утримання апеляційної палати вищого спеціалізованого суду у Державному бюджеті України.</w:t>
      </w:r>
    </w:p>
    <w:p w:rsidR="001B2E4F" w:rsidRPr="0057652B" w:rsidRDefault="001B2E4F" w:rsidP="0057652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також унормовується діяльність Служби судової охорони, її статус, повноваження, порядок проходження служби, питання соціального захисту  співробітників.</w:t>
      </w:r>
    </w:p>
    <w:p w:rsidR="00DB3C52" w:rsidRPr="00DB3C52" w:rsidRDefault="00DB3C52" w:rsidP="00DB3C52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C5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 цього, проектом Закону вносяться зміни до окремих норм процесуального законодавства з метою удосконалення правового регулювання процедур передачі справи з одного суду до іншого, визначення складу с</w:t>
      </w:r>
      <w:r w:rsidR="0097295F">
        <w:rPr>
          <w:rFonts w:ascii="Times New Roman" w:eastAsia="Times New Roman" w:hAnsi="Times New Roman" w:cs="Times New Roman"/>
          <w:sz w:val="28"/>
          <w:szCs w:val="28"/>
          <w:lang w:eastAsia="ru-RU"/>
        </w:rPr>
        <w:t>уду, оскарження судових рішень.</w:t>
      </w:r>
    </w:p>
    <w:p w:rsidR="0057652B" w:rsidRPr="0057652B" w:rsidRDefault="0057652B" w:rsidP="0057652B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652B" w:rsidRPr="0057652B" w:rsidRDefault="0057652B" w:rsidP="0057652B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652B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57652B" w:rsidRPr="0057652B" w:rsidRDefault="0057652B" w:rsidP="005765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у зазначеній сфері здійснюється Конституцією України, Бюджетним кодексом України, Законом України 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"Про судоустрій і статус суддів", "Про запобігання корупції"</w:t>
      </w:r>
      <w:r w:rsidR="0028766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28766E">
        <w:rPr>
          <w:rFonts w:ascii="Times New Roman" w:hAnsi="Times New Roman" w:cs="Times New Roman"/>
          <w:sz w:val="28"/>
          <w:szCs w:val="28"/>
        </w:rPr>
        <w:t xml:space="preserve">Кримінальним процесуальним кодексом України, </w:t>
      </w:r>
      <w:r w:rsidR="009E6D16">
        <w:rPr>
          <w:rFonts w:ascii="Times New Roman" w:hAnsi="Times New Roman" w:cs="Times New Roman"/>
          <w:sz w:val="28"/>
          <w:szCs w:val="28"/>
        </w:rPr>
        <w:t xml:space="preserve">Господарським процесуальним кодексом України, </w:t>
      </w:r>
      <w:r w:rsidR="0028766E">
        <w:rPr>
          <w:rFonts w:ascii="Times New Roman" w:eastAsia="Times New Roman" w:hAnsi="Times New Roman" w:cs="Times New Roman"/>
          <w:sz w:val="28"/>
          <w:szCs w:val="20"/>
          <w:lang w:eastAsia="ru-RU"/>
        </w:rPr>
        <w:t>Цивільним процесуальним кодексом України, Кодексом адміністративного судочинства України</w:t>
      </w:r>
      <w:r w:rsidRPr="0057652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57652B" w:rsidRPr="0057652B" w:rsidRDefault="0057652B" w:rsidP="0057652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652B" w:rsidRPr="0057652B" w:rsidRDefault="0057652B" w:rsidP="00FB5EFD">
      <w:pPr>
        <w:spacing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57652B" w:rsidRPr="0057652B" w:rsidRDefault="0057652B" w:rsidP="0057652B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Витрати, пов</w:t>
      </w:r>
      <w:r w:rsidR="009E6D16">
        <w:rPr>
          <w:rFonts w:ascii="Times New Roman" w:eastAsia="Times New Roman" w:hAnsi="Times New Roman" w:cs="Times New Roman"/>
          <w:sz w:val="28"/>
          <w:szCs w:val="28"/>
          <w:lang w:eastAsia="ru-RU"/>
        </w:rPr>
        <w:t>'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язані з реалізацією положень Закону, здійснюватимуться за рахунок коштів, передбачених у Державному бюджеті України на 2018 рік.</w:t>
      </w:r>
    </w:p>
    <w:p w:rsidR="0057652B" w:rsidRPr="0057652B" w:rsidRDefault="0057652B" w:rsidP="0057652B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652B" w:rsidRPr="0057652B" w:rsidRDefault="0057652B" w:rsidP="0057652B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Прогноз соціально-економічних та інших наслідків прийняття законопроекту</w:t>
      </w:r>
    </w:p>
    <w:p w:rsidR="0057652B" w:rsidRDefault="0057652B" w:rsidP="0057652B">
      <w:pPr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Одночасне прийняття законів України "Про Вищий антикорупційний суд" і "Про внесення змін до Закону України "Про судоустрій і статус суддів" </w:t>
      </w:r>
      <w:r w:rsidR="009E6D16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зв'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язку з прийняттям Закону України "Про Вищий антикорупційний суд" забезпечить комплексне визначення законодавчих засад </w:t>
      </w:r>
      <w:r w:rsidRPr="0057652B"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  <w:t>функціонування Вищого антикорупційного суду України, що стане суттєвим кроком у питанні протидії корупції в Україні.</w:t>
      </w:r>
    </w:p>
    <w:p w:rsidR="0057652B" w:rsidRDefault="0057652B" w:rsidP="005765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E50FB" w:rsidRPr="0057652B" w:rsidRDefault="008E50FB" w:rsidP="005765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7652B" w:rsidRPr="0057652B" w:rsidRDefault="0057652B" w:rsidP="0057652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7652B" w:rsidRPr="0057652B" w:rsidRDefault="0057652B" w:rsidP="005765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Заступник Глави</w:t>
      </w:r>
    </w:p>
    <w:p w:rsidR="0057652B" w:rsidRDefault="0057652B" w:rsidP="005765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Адміністрації Президента України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C6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="00F274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74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Філатов</w:t>
      </w:r>
      <w:proofErr w:type="spellEnd"/>
    </w:p>
    <w:p w:rsidR="00F27409" w:rsidRDefault="00F27409" w:rsidP="005765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7263" w:rsidRDefault="00326B71"/>
    <w:sectPr w:rsidR="006E7263" w:rsidSect="00EF23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851" w:bottom="1134" w:left="1701" w:header="567" w:footer="709" w:gutter="0"/>
      <w:cols w:space="6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B71" w:rsidRDefault="00326B71" w:rsidP="0057652B">
      <w:pPr>
        <w:spacing w:after="0" w:line="240" w:lineRule="auto"/>
      </w:pPr>
      <w:r>
        <w:separator/>
      </w:r>
    </w:p>
  </w:endnote>
  <w:endnote w:type="continuationSeparator" w:id="0">
    <w:p w:rsidR="00326B71" w:rsidRDefault="00326B71" w:rsidP="00576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F31" w:rsidRDefault="000C7F3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F31" w:rsidRDefault="000C7F3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F31" w:rsidRDefault="000C7F3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B71" w:rsidRDefault="00326B71" w:rsidP="0057652B">
      <w:pPr>
        <w:spacing w:after="0" w:line="240" w:lineRule="auto"/>
      </w:pPr>
      <w:r>
        <w:separator/>
      </w:r>
    </w:p>
  </w:footnote>
  <w:footnote w:type="continuationSeparator" w:id="0">
    <w:p w:rsidR="00326B71" w:rsidRDefault="00326B71" w:rsidP="00576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169" w:rsidRDefault="005765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57169" w:rsidRDefault="00326B7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169" w:rsidRPr="0057652B" w:rsidRDefault="0057652B" w:rsidP="00CF3D7D">
    <w:pPr>
      <w:jc w:val="center"/>
      <w:rPr>
        <w:rFonts w:ascii="Times New Roman" w:hAnsi="Times New Roman" w:cs="Times New Roman"/>
        <w:sz w:val="28"/>
        <w:szCs w:val="28"/>
      </w:rPr>
    </w:pPr>
    <w:r w:rsidRPr="0057652B">
      <w:rPr>
        <w:rStyle w:val="a5"/>
        <w:rFonts w:ascii="Times New Roman" w:hAnsi="Times New Roman"/>
        <w:sz w:val="28"/>
        <w:szCs w:val="28"/>
      </w:rPr>
      <w:fldChar w:fldCharType="begin"/>
    </w:r>
    <w:r w:rsidRPr="0057652B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57652B">
      <w:rPr>
        <w:rStyle w:val="a5"/>
        <w:rFonts w:ascii="Times New Roman" w:hAnsi="Times New Roman"/>
        <w:sz w:val="28"/>
        <w:szCs w:val="28"/>
      </w:rPr>
      <w:fldChar w:fldCharType="separate"/>
    </w:r>
    <w:r w:rsidR="00530B78">
      <w:rPr>
        <w:rStyle w:val="a5"/>
        <w:rFonts w:ascii="Times New Roman" w:hAnsi="Times New Roman"/>
        <w:noProof/>
        <w:sz w:val="28"/>
        <w:szCs w:val="28"/>
      </w:rPr>
      <w:t>3</w:t>
    </w:r>
    <w:r w:rsidRPr="0057652B">
      <w:rPr>
        <w:rStyle w:val="a5"/>
        <w:rFonts w:ascii="Times New Roman" w:hAnsi="Times New Roman"/>
        <w:sz w:val="28"/>
        <w:szCs w:val="28"/>
      </w:rPr>
      <w:fldChar w:fldCharType="end"/>
    </w:r>
  </w:p>
  <w:p w:rsidR="00457169" w:rsidRDefault="00326B71" w:rsidP="00EF231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F31" w:rsidRDefault="000C7F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52B"/>
    <w:rsid w:val="000C5BEA"/>
    <w:rsid w:val="000C7F31"/>
    <w:rsid w:val="000D71C8"/>
    <w:rsid w:val="001107A0"/>
    <w:rsid w:val="00124A79"/>
    <w:rsid w:val="00151B37"/>
    <w:rsid w:val="001B2E4F"/>
    <w:rsid w:val="001F7E34"/>
    <w:rsid w:val="0028766E"/>
    <w:rsid w:val="00326B71"/>
    <w:rsid w:val="00382477"/>
    <w:rsid w:val="003838A3"/>
    <w:rsid w:val="00431000"/>
    <w:rsid w:val="0047448B"/>
    <w:rsid w:val="004A350B"/>
    <w:rsid w:val="00530B78"/>
    <w:rsid w:val="00534456"/>
    <w:rsid w:val="00557E1A"/>
    <w:rsid w:val="0057652B"/>
    <w:rsid w:val="005F0F7A"/>
    <w:rsid w:val="00656025"/>
    <w:rsid w:val="00683550"/>
    <w:rsid w:val="006F57AD"/>
    <w:rsid w:val="007028D0"/>
    <w:rsid w:val="00856F3C"/>
    <w:rsid w:val="008E50FB"/>
    <w:rsid w:val="0097295F"/>
    <w:rsid w:val="009E6D16"/>
    <w:rsid w:val="00A92D9A"/>
    <w:rsid w:val="00AD74CA"/>
    <w:rsid w:val="00B066EB"/>
    <w:rsid w:val="00B94035"/>
    <w:rsid w:val="00BC5835"/>
    <w:rsid w:val="00BC6742"/>
    <w:rsid w:val="00C37191"/>
    <w:rsid w:val="00C859B9"/>
    <w:rsid w:val="00C911D4"/>
    <w:rsid w:val="00D34A3B"/>
    <w:rsid w:val="00D851C8"/>
    <w:rsid w:val="00D91F17"/>
    <w:rsid w:val="00DB3C52"/>
    <w:rsid w:val="00F154DA"/>
    <w:rsid w:val="00F27409"/>
    <w:rsid w:val="00FB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4A5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65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652B"/>
  </w:style>
  <w:style w:type="character" w:styleId="a5">
    <w:name w:val="page number"/>
    <w:basedOn w:val="a0"/>
    <w:uiPriority w:val="99"/>
    <w:rsid w:val="0057652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5765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7652B"/>
  </w:style>
  <w:style w:type="paragraph" w:styleId="a8">
    <w:name w:val="Balloon Text"/>
    <w:basedOn w:val="a"/>
    <w:link w:val="a9"/>
    <w:uiPriority w:val="99"/>
    <w:semiHidden/>
    <w:unhideWhenUsed/>
    <w:rsid w:val="00BC6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C6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3505</Words>
  <Characters>1998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2018-05-19T16:14:00Z</dcterms:created>
  <dcterms:modified xsi:type="dcterms:W3CDTF">2018-05-20T14:53:00Z</dcterms:modified>
</cp:coreProperties>
</file>