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1F46A6" w14:textId="77777777" w:rsidR="00F57BF1" w:rsidRPr="0058483A" w:rsidRDefault="00F57BF1" w:rsidP="00F57BF1">
      <w:pPr>
        <w:widowControl w:val="0"/>
        <w:spacing w:after="0" w:line="240" w:lineRule="auto"/>
        <w:jc w:val="center"/>
        <w:outlineLvl w:val="0"/>
        <w:rPr>
          <w:rFonts w:ascii="Times New Roman" w:eastAsia="Times New Roman" w:hAnsi="Times New Roman" w:cs="Times New Roman"/>
          <w:b/>
          <w:bCs/>
          <w:kern w:val="28"/>
          <w:sz w:val="28"/>
          <w:szCs w:val="28"/>
          <w:lang w:val="ru-RU" w:eastAsia="x-none"/>
        </w:rPr>
      </w:pPr>
      <w:bookmarkStart w:id="0" w:name="_GoBack"/>
      <w:bookmarkEnd w:id="0"/>
      <w:r w:rsidRPr="0058483A">
        <w:rPr>
          <w:rFonts w:ascii="Times New Roman" w:eastAsia="Times New Roman" w:hAnsi="Times New Roman" w:cs="Times New Roman"/>
          <w:b/>
          <w:bCs/>
          <w:kern w:val="28"/>
          <w:sz w:val="28"/>
          <w:szCs w:val="28"/>
          <w:lang w:eastAsia="uk-UA"/>
        </w:rPr>
        <w:t>ПОРІВНЯЛЬНА ТАБЛИЦЯ</w:t>
      </w:r>
    </w:p>
    <w:p w14:paraId="2DE6135A" w14:textId="77777777" w:rsidR="00F57BF1" w:rsidRPr="0058483A" w:rsidRDefault="00F57BF1" w:rsidP="00F57BF1">
      <w:pPr>
        <w:spacing w:after="0" w:line="240" w:lineRule="auto"/>
        <w:jc w:val="center"/>
        <w:rPr>
          <w:rFonts w:ascii="Times New Roman" w:eastAsia="Times New Roman" w:hAnsi="Times New Roman" w:cs="Times New Roman"/>
          <w:b/>
          <w:sz w:val="28"/>
          <w:szCs w:val="28"/>
          <w:lang w:eastAsia="ru-RU"/>
        </w:rPr>
      </w:pPr>
      <w:r w:rsidRPr="0058483A">
        <w:rPr>
          <w:rFonts w:ascii="Times New Roman" w:eastAsia="Times New Roman" w:hAnsi="Times New Roman" w:cs="Times New Roman"/>
          <w:b/>
          <w:sz w:val="28"/>
          <w:szCs w:val="28"/>
          <w:lang w:eastAsia="ru-RU"/>
        </w:rPr>
        <w:t xml:space="preserve">до проекту Закону України "Про внесення змін до </w:t>
      </w:r>
      <w:r>
        <w:rPr>
          <w:rFonts w:ascii="Times New Roman" w:eastAsia="Times New Roman" w:hAnsi="Times New Roman" w:cs="Times New Roman"/>
          <w:b/>
          <w:sz w:val="28"/>
          <w:szCs w:val="28"/>
          <w:lang w:eastAsia="ru-RU"/>
        </w:rPr>
        <w:t>Бюджетного кодексу України</w:t>
      </w:r>
    </w:p>
    <w:p w14:paraId="532BC72F" w14:textId="321F2CD2" w:rsidR="00F57BF1" w:rsidRDefault="00F57BF1" w:rsidP="00264269">
      <w:pPr>
        <w:spacing w:after="0" w:line="240" w:lineRule="auto"/>
        <w:jc w:val="center"/>
        <w:rPr>
          <w:rFonts w:ascii="Times New Roman" w:eastAsia="Times New Roman" w:hAnsi="Times New Roman" w:cs="Times New Roman"/>
          <w:b/>
          <w:sz w:val="28"/>
          <w:szCs w:val="28"/>
          <w:lang w:eastAsia="ru-RU"/>
        </w:rPr>
      </w:pPr>
      <w:r w:rsidRPr="0058483A">
        <w:rPr>
          <w:rFonts w:ascii="Times New Roman" w:eastAsia="Times New Roman" w:hAnsi="Times New Roman" w:cs="Times New Roman"/>
          <w:b/>
          <w:sz w:val="28"/>
          <w:szCs w:val="28"/>
          <w:lang w:eastAsia="ru-RU"/>
        </w:rPr>
        <w:t xml:space="preserve"> у зв’язку з прийняттям Закону України "Про Вищий антикорупційний суд"</w:t>
      </w:r>
    </w:p>
    <w:p w14:paraId="3E6FEF21" w14:textId="77777777" w:rsidR="00264269" w:rsidRDefault="00264269" w:rsidP="00264269">
      <w:pPr>
        <w:spacing w:after="0" w:line="240" w:lineRule="auto"/>
        <w:jc w:val="center"/>
        <w:rPr>
          <w:rFonts w:ascii="Times New Roman" w:eastAsia="Times New Roman" w:hAnsi="Times New Roman" w:cs="Times New Roman"/>
          <w:b/>
          <w:sz w:val="28"/>
          <w:szCs w:val="28"/>
          <w:lang w:eastAsia="ru-RU"/>
        </w:rPr>
      </w:pPr>
    </w:p>
    <w:p w14:paraId="673597EF" w14:textId="77777777" w:rsidR="00264269" w:rsidRPr="00264269" w:rsidRDefault="00264269" w:rsidP="00264269">
      <w:pPr>
        <w:spacing w:after="0" w:line="240" w:lineRule="auto"/>
        <w:jc w:val="center"/>
        <w:rPr>
          <w:rFonts w:ascii="Times New Roman" w:eastAsia="Times New Roman" w:hAnsi="Times New Roman" w:cs="Times New Roman"/>
          <w:b/>
          <w:sz w:val="28"/>
          <w:szCs w:val="28"/>
          <w:lang w:eastAsia="ru-RU"/>
        </w:rPr>
      </w:pPr>
    </w:p>
    <w:tbl>
      <w:tblPr>
        <w:tblStyle w:val="a3"/>
        <w:tblW w:w="5000" w:type="pct"/>
        <w:tblLook w:val="04A0" w:firstRow="1" w:lastRow="0" w:firstColumn="1" w:lastColumn="0" w:noHBand="0" w:noVBand="1"/>
      </w:tblPr>
      <w:tblGrid>
        <w:gridCol w:w="7394"/>
        <w:gridCol w:w="7394"/>
      </w:tblGrid>
      <w:tr w:rsidR="00F57BF1" w:rsidRPr="00264269" w14:paraId="618551A3" w14:textId="77777777" w:rsidTr="006F5103">
        <w:tc>
          <w:tcPr>
            <w:tcW w:w="2500" w:type="pct"/>
          </w:tcPr>
          <w:p w14:paraId="51853ADA" w14:textId="77777777" w:rsidR="00F57BF1" w:rsidRPr="00264269" w:rsidRDefault="00F57BF1" w:rsidP="00F57BF1">
            <w:pPr>
              <w:jc w:val="center"/>
              <w:rPr>
                <w:rFonts w:eastAsia="Times New Roman"/>
                <w:color w:val="000000"/>
                <w:sz w:val="28"/>
                <w:szCs w:val="28"/>
                <w:lang w:eastAsia="uk-UA"/>
              </w:rPr>
            </w:pPr>
            <w:r w:rsidRPr="00264269">
              <w:rPr>
                <w:rFonts w:eastAsia="Times New Roman"/>
                <w:b/>
                <w:bCs/>
                <w:color w:val="000000"/>
                <w:sz w:val="28"/>
                <w:szCs w:val="28"/>
                <w:lang w:eastAsia="uk-UA"/>
              </w:rPr>
              <w:t>Чинна редакція положень Бюджетного кодексу України</w:t>
            </w:r>
          </w:p>
        </w:tc>
        <w:tc>
          <w:tcPr>
            <w:tcW w:w="2500" w:type="pct"/>
          </w:tcPr>
          <w:p w14:paraId="7F2FA2CB" w14:textId="77777777" w:rsidR="00F57BF1" w:rsidRPr="00264269" w:rsidRDefault="00F57BF1" w:rsidP="00F57BF1">
            <w:pPr>
              <w:jc w:val="center"/>
              <w:rPr>
                <w:rFonts w:eastAsia="Times New Roman"/>
                <w:b/>
                <w:bCs/>
                <w:color w:val="000000"/>
                <w:sz w:val="28"/>
                <w:szCs w:val="28"/>
                <w:lang w:eastAsia="uk-UA"/>
              </w:rPr>
            </w:pPr>
            <w:r w:rsidRPr="00264269">
              <w:rPr>
                <w:rFonts w:eastAsia="Times New Roman"/>
                <w:b/>
                <w:bCs/>
                <w:color w:val="000000"/>
                <w:sz w:val="28"/>
                <w:szCs w:val="28"/>
                <w:lang w:eastAsia="uk-UA"/>
              </w:rPr>
              <w:t>Редакція положень Бюджетного кодексу України</w:t>
            </w:r>
          </w:p>
        </w:tc>
      </w:tr>
    </w:tbl>
    <w:p w14:paraId="5299B8D9" w14:textId="77777777" w:rsidR="00F57BF1" w:rsidRPr="00264269" w:rsidRDefault="00F57BF1" w:rsidP="00F57BF1">
      <w:pPr>
        <w:spacing w:after="0" w:line="240" w:lineRule="auto"/>
        <w:rPr>
          <w:rFonts w:ascii="Times New Roman" w:hAnsi="Times New Roman" w:cs="Times New Roman"/>
          <w:sz w:val="28"/>
          <w:szCs w:val="28"/>
        </w:rPr>
      </w:pPr>
    </w:p>
    <w:tbl>
      <w:tblPr>
        <w:tblStyle w:val="a3"/>
        <w:tblW w:w="5000" w:type="pct"/>
        <w:tblBorders>
          <w:insideH w:val="none" w:sz="0" w:space="0" w:color="auto"/>
        </w:tblBorders>
        <w:tblLook w:val="04A0" w:firstRow="1" w:lastRow="0" w:firstColumn="1" w:lastColumn="0" w:noHBand="0" w:noVBand="1"/>
      </w:tblPr>
      <w:tblGrid>
        <w:gridCol w:w="7394"/>
        <w:gridCol w:w="7394"/>
      </w:tblGrid>
      <w:tr w:rsidR="00F57BF1" w:rsidRPr="00264269" w14:paraId="1D356E18" w14:textId="77777777" w:rsidTr="006F5103">
        <w:tc>
          <w:tcPr>
            <w:tcW w:w="2500" w:type="pct"/>
            <w:tcBorders>
              <w:top w:val="single" w:sz="4" w:space="0" w:color="auto"/>
            </w:tcBorders>
          </w:tcPr>
          <w:p w14:paraId="6E55467A" w14:textId="77777777" w:rsidR="00F57BF1" w:rsidRPr="00264269" w:rsidRDefault="00F57BF1" w:rsidP="00F57BF1">
            <w:pPr>
              <w:jc w:val="both"/>
              <w:rPr>
                <w:rFonts w:eastAsia="Times New Roman"/>
                <w:bCs/>
                <w:color w:val="000000"/>
                <w:sz w:val="28"/>
                <w:szCs w:val="28"/>
                <w:lang w:eastAsia="uk-UA"/>
              </w:rPr>
            </w:pPr>
            <w:r w:rsidRPr="00264269">
              <w:rPr>
                <w:rFonts w:eastAsia="Times New Roman"/>
                <w:b/>
                <w:bCs/>
                <w:color w:val="000000"/>
                <w:sz w:val="28"/>
                <w:szCs w:val="28"/>
                <w:lang w:eastAsia="uk-UA"/>
              </w:rPr>
              <w:t>Стаття 22.</w:t>
            </w:r>
            <w:r w:rsidRPr="00264269">
              <w:rPr>
                <w:rFonts w:eastAsia="Times New Roman"/>
                <w:bCs/>
                <w:color w:val="000000"/>
                <w:sz w:val="28"/>
                <w:szCs w:val="28"/>
                <w:lang w:eastAsia="uk-UA"/>
              </w:rPr>
              <w:t xml:space="preserve"> Розпорядники бюджетних коштів</w:t>
            </w:r>
          </w:p>
          <w:p w14:paraId="587DBADE" w14:textId="77777777" w:rsidR="00F57BF1" w:rsidRPr="00264269" w:rsidRDefault="00F57BF1" w:rsidP="00F57BF1">
            <w:pPr>
              <w:jc w:val="both"/>
              <w:rPr>
                <w:rFonts w:eastAsia="Times New Roman"/>
                <w:bCs/>
                <w:color w:val="000000"/>
                <w:sz w:val="28"/>
                <w:szCs w:val="28"/>
                <w:lang w:eastAsia="uk-UA"/>
              </w:rPr>
            </w:pPr>
            <w:r w:rsidRPr="00264269">
              <w:rPr>
                <w:rFonts w:eastAsia="Times New Roman"/>
                <w:bCs/>
                <w:color w:val="000000"/>
                <w:sz w:val="28"/>
                <w:szCs w:val="28"/>
                <w:lang w:eastAsia="uk-UA"/>
              </w:rPr>
              <w:t>...</w:t>
            </w:r>
          </w:p>
          <w:p w14:paraId="6A76BCEC" w14:textId="77777777" w:rsidR="00F57BF1" w:rsidRPr="00264269" w:rsidRDefault="00F57BF1" w:rsidP="00F57BF1">
            <w:pPr>
              <w:jc w:val="both"/>
              <w:rPr>
                <w:rFonts w:eastAsia="Times New Roman"/>
                <w:bCs/>
                <w:color w:val="000000"/>
                <w:sz w:val="28"/>
                <w:szCs w:val="28"/>
                <w:lang w:eastAsia="uk-UA"/>
              </w:rPr>
            </w:pPr>
            <w:r w:rsidRPr="00264269">
              <w:rPr>
                <w:rFonts w:eastAsia="Times New Roman"/>
                <w:bCs/>
                <w:color w:val="000000"/>
                <w:sz w:val="28"/>
                <w:szCs w:val="28"/>
                <w:lang w:eastAsia="uk-UA"/>
              </w:rPr>
              <w:t>2. Головними розпорядниками бюджетних коштів можуть бути виключно:</w:t>
            </w:r>
          </w:p>
          <w:p w14:paraId="683AA79D" w14:textId="77777777" w:rsidR="00F57BF1" w:rsidRPr="00264269" w:rsidRDefault="00F57BF1" w:rsidP="00F57BF1">
            <w:pPr>
              <w:jc w:val="both"/>
              <w:rPr>
                <w:rFonts w:eastAsia="Times New Roman"/>
                <w:b/>
                <w:bCs/>
                <w:color w:val="000000"/>
                <w:sz w:val="28"/>
                <w:szCs w:val="28"/>
                <w:lang w:eastAsia="uk-UA"/>
              </w:rPr>
            </w:pPr>
            <w:r w:rsidRPr="00264269">
              <w:rPr>
                <w:rFonts w:eastAsia="Times New Roman"/>
                <w:bCs/>
                <w:color w:val="000000"/>
                <w:sz w:val="28"/>
                <w:szCs w:val="28"/>
                <w:lang w:eastAsia="uk-UA"/>
              </w:rPr>
              <w:t xml:space="preserve">1) за бюджетними призначеннями, визначеними законом про Державний бюджет України, - установи, уповноважені забезпечувати діяльність Верховної Ради України, Президента України, Кабінету Міністрів України в особі їх керівників; міністерства, Національне антикорупційне бюро України, Конституційний Суд України, Верховний Суд, Вища рада правосуддя та інші органи, безпосередньо визначені Конституцією України, в особі їх керівників, а також Державна судова адміністрація України, Національна академія наук України, Національна академія аграрних наук України, Національна академія медичних наук України, Національна академія педагогічних наук України, Національна академія правових наук України, Національна академія мистецтв України, інші установи, уповноважені законом або Кабінетом Міністрів України на </w:t>
            </w:r>
            <w:r w:rsidRPr="00264269">
              <w:rPr>
                <w:rFonts w:eastAsia="Times New Roman"/>
                <w:bCs/>
                <w:color w:val="000000"/>
                <w:sz w:val="28"/>
                <w:szCs w:val="28"/>
                <w:lang w:eastAsia="uk-UA"/>
              </w:rPr>
              <w:lastRenderedPageBreak/>
              <w:t>реалізацію державної політики у відповідній сфері, в особі їх керівників;</w:t>
            </w:r>
          </w:p>
        </w:tc>
        <w:tc>
          <w:tcPr>
            <w:tcW w:w="2500" w:type="pct"/>
            <w:tcBorders>
              <w:top w:val="single" w:sz="4" w:space="0" w:color="auto"/>
            </w:tcBorders>
          </w:tcPr>
          <w:p w14:paraId="2D3D11DF" w14:textId="77777777" w:rsidR="00F57BF1" w:rsidRPr="00264269" w:rsidRDefault="00F57BF1" w:rsidP="00F57BF1">
            <w:pPr>
              <w:jc w:val="both"/>
              <w:rPr>
                <w:rFonts w:eastAsia="Times New Roman"/>
                <w:bCs/>
                <w:color w:val="000000"/>
                <w:sz w:val="28"/>
                <w:szCs w:val="28"/>
                <w:lang w:eastAsia="uk-UA"/>
              </w:rPr>
            </w:pPr>
            <w:r w:rsidRPr="00264269">
              <w:rPr>
                <w:rFonts w:eastAsia="Times New Roman"/>
                <w:b/>
                <w:bCs/>
                <w:color w:val="000000"/>
                <w:sz w:val="28"/>
                <w:szCs w:val="28"/>
                <w:lang w:eastAsia="uk-UA"/>
              </w:rPr>
              <w:lastRenderedPageBreak/>
              <w:t>Стаття 22.</w:t>
            </w:r>
            <w:r w:rsidRPr="00264269">
              <w:rPr>
                <w:rFonts w:eastAsia="Times New Roman"/>
                <w:bCs/>
                <w:color w:val="000000"/>
                <w:sz w:val="28"/>
                <w:szCs w:val="28"/>
                <w:lang w:eastAsia="uk-UA"/>
              </w:rPr>
              <w:t xml:space="preserve"> Розпорядники бюджетних коштів</w:t>
            </w:r>
          </w:p>
          <w:p w14:paraId="1AE357B4" w14:textId="77777777" w:rsidR="00F57BF1" w:rsidRPr="00264269" w:rsidRDefault="00F57BF1" w:rsidP="00F57BF1">
            <w:pPr>
              <w:jc w:val="both"/>
              <w:rPr>
                <w:rFonts w:eastAsia="Times New Roman"/>
                <w:bCs/>
                <w:color w:val="000000"/>
                <w:sz w:val="28"/>
                <w:szCs w:val="28"/>
                <w:lang w:eastAsia="uk-UA"/>
              </w:rPr>
            </w:pPr>
            <w:r w:rsidRPr="00264269">
              <w:rPr>
                <w:rFonts w:eastAsia="Times New Roman"/>
                <w:bCs/>
                <w:color w:val="000000"/>
                <w:sz w:val="28"/>
                <w:szCs w:val="28"/>
                <w:lang w:eastAsia="uk-UA"/>
              </w:rPr>
              <w:t>...</w:t>
            </w:r>
          </w:p>
          <w:p w14:paraId="1EA85701" w14:textId="77777777" w:rsidR="00F57BF1" w:rsidRPr="00264269" w:rsidRDefault="00F57BF1" w:rsidP="00F57BF1">
            <w:pPr>
              <w:jc w:val="both"/>
              <w:rPr>
                <w:rFonts w:eastAsia="Times New Roman"/>
                <w:bCs/>
                <w:color w:val="000000"/>
                <w:sz w:val="28"/>
                <w:szCs w:val="28"/>
                <w:lang w:eastAsia="uk-UA"/>
              </w:rPr>
            </w:pPr>
            <w:r w:rsidRPr="00264269">
              <w:rPr>
                <w:rFonts w:eastAsia="Times New Roman"/>
                <w:bCs/>
                <w:color w:val="000000"/>
                <w:sz w:val="28"/>
                <w:szCs w:val="28"/>
                <w:lang w:eastAsia="uk-UA"/>
              </w:rPr>
              <w:t>2. Головними розпорядниками бюджетних коштів можуть бути виключно:</w:t>
            </w:r>
          </w:p>
          <w:p w14:paraId="3B1E8732" w14:textId="77777777" w:rsidR="00F57BF1" w:rsidRPr="00264269" w:rsidRDefault="00F57BF1" w:rsidP="00F57BF1">
            <w:pPr>
              <w:jc w:val="both"/>
              <w:rPr>
                <w:rFonts w:eastAsia="Times New Roman"/>
                <w:b/>
                <w:bCs/>
                <w:color w:val="000000"/>
                <w:sz w:val="28"/>
                <w:szCs w:val="28"/>
                <w:lang w:eastAsia="uk-UA"/>
              </w:rPr>
            </w:pPr>
            <w:r w:rsidRPr="00264269">
              <w:rPr>
                <w:rFonts w:eastAsia="Times New Roman"/>
                <w:bCs/>
                <w:color w:val="000000"/>
                <w:sz w:val="28"/>
                <w:szCs w:val="28"/>
                <w:lang w:eastAsia="uk-UA"/>
              </w:rPr>
              <w:t xml:space="preserve">1) за бюджетними призначеннями, визначеними законом про Державний бюджет України, - установи, уповноважені забезпечувати діяльність Верховної Ради України, Президента України, Кабінету Міністрів України в особі їх керівників; міністерства, Національне антикорупційне бюро України, Конституційний Суд України, Верховний Суд, </w:t>
            </w:r>
            <w:r w:rsidRPr="00264269">
              <w:rPr>
                <w:rFonts w:eastAsia="Times New Roman"/>
                <w:b/>
                <w:bCs/>
                <w:color w:val="000000"/>
                <w:sz w:val="28"/>
                <w:szCs w:val="28"/>
                <w:lang w:eastAsia="uk-UA"/>
              </w:rPr>
              <w:t xml:space="preserve">вищі спеціалізовані суди, </w:t>
            </w:r>
            <w:r w:rsidRPr="00264269">
              <w:rPr>
                <w:rFonts w:eastAsia="Times New Roman"/>
                <w:bCs/>
                <w:color w:val="000000"/>
                <w:sz w:val="28"/>
                <w:szCs w:val="28"/>
                <w:lang w:eastAsia="uk-UA"/>
              </w:rPr>
              <w:t xml:space="preserve">Вища рада правосуддя та інші органи, безпосередньо визначені Конституцією України, в особі їх керівників, а також Державна судова адміністрація України, Національна академія наук України, Національна академія аграрних наук України, Національна академія медичних наук України, Національна академія педагогічних наук України, Національна академія правових наук України, Національна академія мистецтв України, інші установи, уповноважені законом або Кабінетом </w:t>
            </w:r>
            <w:r w:rsidRPr="00264269">
              <w:rPr>
                <w:rFonts w:eastAsia="Times New Roman"/>
                <w:bCs/>
                <w:color w:val="000000"/>
                <w:sz w:val="28"/>
                <w:szCs w:val="28"/>
                <w:lang w:eastAsia="uk-UA"/>
              </w:rPr>
              <w:lastRenderedPageBreak/>
              <w:t>Міністрів України на реалізацію державної політики у відповідній сфері, в особі їх керівників;</w:t>
            </w:r>
          </w:p>
        </w:tc>
      </w:tr>
      <w:tr w:rsidR="00F57BF1" w:rsidRPr="0058483A" w14:paraId="415C0C20" w14:textId="77777777" w:rsidTr="006F5103">
        <w:tc>
          <w:tcPr>
            <w:tcW w:w="2500" w:type="pct"/>
          </w:tcPr>
          <w:p w14:paraId="25CD5BE6" w14:textId="77777777" w:rsidR="00F57BF1" w:rsidRPr="0058483A" w:rsidRDefault="00F57BF1" w:rsidP="006F5103">
            <w:pPr>
              <w:jc w:val="both"/>
              <w:rPr>
                <w:rFonts w:eastAsia="Times New Roman"/>
                <w:b/>
                <w:bCs/>
                <w:color w:val="000000"/>
                <w:lang w:eastAsia="uk-UA"/>
              </w:rPr>
            </w:pPr>
          </w:p>
        </w:tc>
        <w:tc>
          <w:tcPr>
            <w:tcW w:w="2500" w:type="pct"/>
          </w:tcPr>
          <w:p w14:paraId="2B8250A1" w14:textId="61707401" w:rsidR="00F57BF1" w:rsidRPr="00264269" w:rsidRDefault="00F57BF1" w:rsidP="006F5103">
            <w:pPr>
              <w:jc w:val="both"/>
              <w:rPr>
                <w:rFonts w:eastAsia="Times New Roman"/>
                <w:bCs/>
                <w:color w:val="000000"/>
                <w:lang w:eastAsia="uk-UA"/>
              </w:rPr>
            </w:pPr>
            <w:r w:rsidRPr="0058483A">
              <w:rPr>
                <w:rFonts w:eastAsia="Times New Roman"/>
                <w:bCs/>
                <w:color w:val="000000"/>
                <w:lang w:eastAsia="uk-UA"/>
              </w:rPr>
              <w:t>…</w:t>
            </w:r>
          </w:p>
        </w:tc>
      </w:tr>
    </w:tbl>
    <w:p w14:paraId="034A0716" w14:textId="77777777" w:rsidR="00F57BF1" w:rsidRPr="0058483A" w:rsidRDefault="00F57BF1" w:rsidP="00F57BF1">
      <w:pPr>
        <w:spacing w:after="0" w:line="240" w:lineRule="auto"/>
        <w:rPr>
          <w:rFonts w:ascii="Times New Roman" w:hAnsi="Times New Roman" w:cs="Times New Roman"/>
          <w:sz w:val="28"/>
          <w:szCs w:val="28"/>
        </w:rPr>
      </w:pPr>
      <w:bookmarkStart w:id="1" w:name="n1685"/>
      <w:bookmarkStart w:id="2" w:name="n5"/>
      <w:bookmarkStart w:id="3" w:name="n9"/>
      <w:bookmarkStart w:id="4" w:name="n17"/>
      <w:bookmarkStart w:id="5" w:name="n21"/>
      <w:bookmarkStart w:id="6" w:name="n25"/>
      <w:bookmarkStart w:id="7" w:name="n32"/>
      <w:bookmarkStart w:id="8" w:name="n37"/>
      <w:bookmarkStart w:id="9" w:name="n44"/>
      <w:bookmarkStart w:id="10" w:name="n47"/>
      <w:bookmarkStart w:id="11" w:name="n51"/>
      <w:bookmarkStart w:id="12" w:name="n58"/>
      <w:bookmarkStart w:id="13" w:name="n63"/>
      <w:bookmarkStart w:id="14" w:name="n68"/>
      <w:bookmarkStart w:id="15" w:name="n74"/>
      <w:bookmarkStart w:id="16" w:name="n78"/>
      <w:bookmarkStart w:id="17" w:name="n79"/>
      <w:bookmarkStart w:id="18" w:name="n92"/>
      <w:bookmarkStart w:id="19" w:name="n104"/>
      <w:bookmarkStart w:id="20" w:name="n108"/>
      <w:bookmarkStart w:id="21" w:name="n110"/>
      <w:bookmarkStart w:id="22" w:name="n119"/>
      <w:bookmarkStart w:id="23" w:name="n122"/>
      <w:bookmarkStart w:id="24" w:name="n123"/>
      <w:bookmarkStart w:id="25" w:name="n124"/>
      <w:bookmarkStart w:id="26" w:name="n140"/>
      <w:bookmarkStart w:id="27" w:name="n164"/>
      <w:bookmarkStart w:id="28" w:name="n171"/>
      <w:bookmarkStart w:id="29" w:name="n182"/>
      <w:bookmarkStart w:id="30" w:name="n189"/>
      <w:bookmarkStart w:id="31" w:name="n196"/>
      <w:bookmarkStart w:id="32" w:name="n202"/>
      <w:bookmarkStart w:id="33" w:name="n208"/>
      <w:bookmarkStart w:id="34" w:name="n1558"/>
      <w:bookmarkStart w:id="35" w:name="n1560"/>
      <w:bookmarkStart w:id="36" w:name="n1566"/>
      <w:bookmarkStart w:id="37" w:name="n1573"/>
      <w:bookmarkStart w:id="38" w:name="n1579"/>
      <w:bookmarkStart w:id="39" w:name="n1583"/>
      <w:bookmarkStart w:id="40" w:name="n1587"/>
      <w:bookmarkStart w:id="41" w:name="n1692"/>
      <w:bookmarkStart w:id="42" w:name="n1696"/>
      <w:bookmarkStart w:id="43" w:name="n1697"/>
      <w:bookmarkStart w:id="44" w:name="n1688"/>
      <w:bookmarkStart w:id="45" w:name="n1726"/>
      <w:bookmarkStart w:id="46" w:name="n1702"/>
      <w:bookmarkStart w:id="47" w:name="n1634"/>
      <w:bookmarkStart w:id="48" w:name="n1636"/>
      <w:bookmarkStart w:id="49" w:name="n1638"/>
      <w:bookmarkStart w:id="50" w:name="n1640"/>
      <w:bookmarkStart w:id="51" w:name="n1642"/>
      <w:bookmarkStart w:id="52" w:name="n1732"/>
      <w:bookmarkStart w:id="53" w:name="n1646"/>
      <w:bookmarkStart w:id="54" w:name="n1650"/>
      <w:bookmarkStart w:id="55" w:name="n1654"/>
      <w:bookmarkStart w:id="56" w:name="n1660"/>
      <w:bookmarkStart w:id="57" w:name="n1665"/>
      <w:bookmarkStart w:id="58" w:name="n1673"/>
      <w:bookmarkStart w:id="59" w:name="n1677"/>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5E631019" w14:textId="69BD5CF8" w:rsidR="009B7076" w:rsidRDefault="00F57BF1" w:rsidP="009B7076">
      <w:pPr>
        <w:spacing w:after="0" w:line="240" w:lineRule="auto"/>
        <w:ind w:firstLine="360"/>
        <w:jc w:val="both"/>
        <w:rPr>
          <w:rFonts w:ascii="Times New Roman" w:hAnsi="Times New Roman"/>
          <w:b/>
          <w:sz w:val="28"/>
          <w:szCs w:val="28"/>
        </w:rPr>
      </w:pPr>
      <w:r>
        <w:rPr>
          <w:rFonts w:ascii="Times New Roman" w:hAnsi="Times New Roman" w:cs="Times New Roman"/>
          <w:sz w:val="28"/>
          <w:szCs w:val="28"/>
        </w:rPr>
        <w:tab/>
        <w:t xml:space="preserve">     </w:t>
      </w:r>
      <w:r w:rsidR="00D050D6">
        <w:rPr>
          <w:rFonts w:ascii="Times New Roman" w:hAnsi="Times New Roman" w:cs="Times New Roman"/>
          <w:b/>
          <w:sz w:val="28"/>
          <w:szCs w:val="28"/>
        </w:rPr>
        <w:t>Народні</w:t>
      </w:r>
      <w:r>
        <w:rPr>
          <w:rFonts w:ascii="Times New Roman" w:hAnsi="Times New Roman" w:cs="Times New Roman"/>
          <w:b/>
          <w:sz w:val="28"/>
          <w:szCs w:val="28"/>
        </w:rPr>
        <w:t xml:space="preserve"> депутат</w:t>
      </w:r>
      <w:r w:rsidR="00D050D6">
        <w:rPr>
          <w:rFonts w:ascii="Times New Roman" w:hAnsi="Times New Roman" w:cs="Times New Roman"/>
          <w:b/>
          <w:sz w:val="28"/>
          <w:szCs w:val="28"/>
        </w:rPr>
        <w:t>и</w:t>
      </w:r>
      <w:r>
        <w:rPr>
          <w:rFonts w:ascii="Times New Roman" w:hAnsi="Times New Roman" w:cs="Times New Roman"/>
          <w:b/>
          <w:sz w:val="28"/>
          <w:szCs w:val="28"/>
        </w:rPr>
        <w:t xml:space="preserve"> України                                                 </w:t>
      </w:r>
      <w:r w:rsidR="00264269">
        <w:rPr>
          <w:rFonts w:ascii="Times New Roman" w:hAnsi="Times New Roman" w:cs="Times New Roman"/>
          <w:b/>
          <w:sz w:val="28"/>
          <w:szCs w:val="28"/>
        </w:rPr>
        <w:t xml:space="preserve">                                      </w:t>
      </w:r>
      <w:r w:rsidR="009B7076">
        <w:rPr>
          <w:rFonts w:ascii="Times New Roman" w:hAnsi="Times New Roman" w:cs="Times New Roman"/>
          <w:b/>
          <w:sz w:val="28"/>
          <w:szCs w:val="28"/>
        </w:rPr>
        <w:t xml:space="preserve">                     </w:t>
      </w:r>
      <w:r w:rsidR="009B7076">
        <w:rPr>
          <w:rFonts w:ascii="Times New Roman" w:hAnsi="Times New Roman"/>
          <w:b/>
          <w:sz w:val="28"/>
          <w:szCs w:val="28"/>
        </w:rPr>
        <w:t>О.С. Сотник (№138)</w:t>
      </w:r>
    </w:p>
    <w:p w14:paraId="196D87CB" w14:textId="611901F7" w:rsidR="009B7076" w:rsidRPr="00ED281E" w:rsidRDefault="009B7076" w:rsidP="009B7076">
      <w:pPr>
        <w:spacing w:after="0" w:line="240" w:lineRule="auto"/>
        <w:ind w:firstLine="709"/>
        <w:jc w:val="right"/>
        <w:rPr>
          <w:rFonts w:ascii="Times New Roman" w:hAnsi="Times New Roman"/>
          <w:b/>
          <w:color w:val="000000"/>
          <w:sz w:val="28"/>
          <w:szCs w:val="28"/>
        </w:rPr>
      </w:pPr>
      <w:r w:rsidRPr="00ED281E">
        <w:rPr>
          <w:rFonts w:ascii="Times New Roman" w:hAnsi="Times New Roman"/>
          <w:b/>
          <w:color w:val="000000"/>
          <w:sz w:val="28"/>
          <w:szCs w:val="28"/>
        </w:rPr>
        <w:t>Войціцька В.М. (149)</w:t>
      </w:r>
    </w:p>
    <w:p w14:paraId="19FF4220" w14:textId="77777777" w:rsidR="009B7076" w:rsidRPr="00ED281E" w:rsidRDefault="009B7076" w:rsidP="009B7076">
      <w:pPr>
        <w:spacing w:after="0" w:line="240" w:lineRule="auto"/>
        <w:ind w:firstLine="709"/>
        <w:jc w:val="right"/>
        <w:rPr>
          <w:rFonts w:ascii="Times New Roman" w:hAnsi="Times New Roman"/>
          <w:b/>
          <w:color w:val="000000"/>
          <w:sz w:val="28"/>
          <w:szCs w:val="28"/>
        </w:rPr>
      </w:pPr>
      <w:r w:rsidRPr="00ED281E">
        <w:rPr>
          <w:rFonts w:ascii="Times New Roman" w:hAnsi="Times New Roman"/>
          <w:b/>
          <w:color w:val="000000"/>
          <w:sz w:val="28"/>
          <w:szCs w:val="28"/>
        </w:rPr>
        <w:t>Семенуха Р.С. (154)</w:t>
      </w:r>
    </w:p>
    <w:p w14:paraId="7098951F" w14:textId="77777777" w:rsidR="009B7076" w:rsidRPr="00ED281E" w:rsidRDefault="009B7076" w:rsidP="009B7076">
      <w:pPr>
        <w:spacing w:after="0" w:line="240" w:lineRule="auto"/>
        <w:ind w:firstLine="709"/>
        <w:jc w:val="right"/>
        <w:rPr>
          <w:rFonts w:ascii="Times New Roman" w:hAnsi="Times New Roman"/>
          <w:b/>
          <w:color w:val="000000"/>
          <w:sz w:val="28"/>
          <w:szCs w:val="28"/>
        </w:rPr>
      </w:pPr>
      <w:r w:rsidRPr="00ED281E">
        <w:rPr>
          <w:rFonts w:ascii="Times New Roman" w:hAnsi="Times New Roman"/>
          <w:b/>
          <w:color w:val="000000"/>
          <w:sz w:val="28"/>
          <w:szCs w:val="28"/>
        </w:rPr>
        <w:t>Маркевич Я.В. (141)</w:t>
      </w:r>
    </w:p>
    <w:p w14:paraId="289DBBC0" w14:textId="77777777" w:rsidR="009B7076" w:rsidRPr="00ED281E" w:rsidRDefault="009B7076" w:rsidP="009B7076">
      <w:pPr>
        <w:spacing w:after="0" w:line="240" w:lineRule="auto"/>
        <w:ind w:firstLine="709"/>
        <w:jc w:val="right"/>
        <w:rPr>
          <w:rFonts w:ascii="Times New Roman" w:hAnsi="Times New Roman"/>
          <w:b/>
          <w:color w:val="000000"/>
          <w:sz w:val="28"/>
          <w:szCs w:val="28"/>
        </w:rPr>
      </w:pPr>
      <w:r w:rsidRPr="00ED281E">
        <w:rPr>
          <w:rFonts w:ascii="Times New Roman" w:hAnsi="Times New Roman"/>
          <w:b/>
          <w:color w:val="000000"/>
          <w:sz w:val="28"/>
          <w:szCs w:val="28"/>
        </w:rPr>
        <w:t>Опанасенко О.В. (147)</w:t>
      </w:r>
    </w:p>
    <w:p w14:paraId="46388765" w14:textId="77777777" w:rsidR="009B7076" w:rsidRPr="00ED281E" w:rsidRDefault="009B7076" w:rsidP="009B7076">
      <w:pPr>
        <w:spacing w:after="0" w:line="240" w:lineRule="auto"/>
        <w:ind w:firstLine="360"/>
        <w:jc w:val="right"/>
        <w:rPr>
          <w:rFonts w:ascii="Times New Roman" w:hAnsi="Times New Roman"/>
          <w:b/>
          <w:sz w:val="28"/>
          <w:szCs w:val="28"/>
        </w:rPr>
      </w:pPr>
      <w:r w:rsidRPr="00ED281E">
        <w:rPr>
          <w:rFonts w:ascii="Times New Roman" w:hAnsi="Times New Roman"/>
          <w:b/>
          <w:color w:val="000000"/>
          <w:sz w:val="28"/>
          <w:szCs w:val="28"/>
        </w:rPr>
        <w:t>Подоляк І.І. (314)</w:t>
      </w:r>
    </w:p>
    <w:p w14:paraId="6C3B4AA9" w14:textId="6897F7E1" w:rsidR="005C4AF2" w:rsidRPr="00F57BF1" w:rsidRDefault="005C4AF2" w:rsidP="00264269">
      <w:pPr>
        <w:spacing w:after="0" w:line="240" w:lineRule="auto"/>
      </w:pPr>
    </w:p>
    <w:sectPr w:rsidR="005C4AF2" w:rsidRPr="00F57BF1" w:rsidSect="00264269">
      <w:headerReference w:type="default" r:id="rId7"/>
      <w:pgSz w:w="16840" w:h="11907" w:orient="landscape" w:code="9"/>
      <w:pgMar w:top="1134" w:right="1134" w:bottom="1134" w:left="1134" w:header="851" w:footer="709" w:gutter="0"/>
      <w:cols w:space="708"/>
      <w:noEndnote/>
      <w:titlePg/>
      <w:docGrid w:linePitch="38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02D2E3" w14:textId="77777777" w:rsidR="00845045" w:rsidRDefault="00845045">
      <w:pPr>
        <w:spacing w:after="0" w:line="240" w:lineRule="auto"/>
      </w:pPr>
      <w:r>
        <w:separator/>
      </w:r>
    </w:p>
  </w:endnote>
  <w:endnote w:type="continuationSeparator" w:id="0">
    <w:p w14:paraId="733FBF66" w14:textId="77777777" w:rsidR="00845045" w:rsidRDefault="00845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altName w:val="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0CEC1E" w14:textId="77777777" w:rsidR="00845045" w:rsidRDefault="00845045">
      <w:pPr>
        <w:spacing w:after="0" w:line="240" w:lineRule="auto"/>
      </w:pPr>
      <w:r>
        <w:separator/>
      </w:r>
    </w:p>
  </w:footnote>
  <w:footnote w:type="continuationSeparator" w:id="0">
    <w:p w14:paraId="0037B935" w14:textId="77777777" w:rsidR="00845045" w:rsidRDefault="0084504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744511"/>
      <w:docPartObj>
        <w:docPartGallery w:val="Page Numbers (Top of Page)"/>
        <w:docPartUnique/>
      </w:docPartObj>
    </w:sdtPr>
    <w:sdtEndPr/>
    <w:sdtContent>
      <w:p w14:paraId="39AC3692" w14:textId="77777777" w:rsidR="00385B06" w:rsidRDefault="00F57BF1">
        <w:pPr>
          <w:pStyle w:val="a4"/>
          <w:jc w:val="center"/>
        </w:pPr>
        <w:r>
          <w:fldChar w:fldCharType="begin"/>
        </w:r>
        <w:r>
          <w:instrText>PAGE   \* MERGEFORMAT</w:instrText>
        </w:r>
        <w:r>
          <w:fldChar w:fldCharType="separate"/>
        </w:r>
        <w:r w:rsidR="0006560D">
          <w:rPr>
            <w:noProof/>
          </w:rPr>
          <w:t>2</w:t>
        </w:r>
        <w:r>
          <w:fldChar w:fldCharType="end"/>
        </w:r>
      </w:p>
    </w:sdtContent>
  </w:sdt>
  <w:p w14:paraId="1EB65E93" w14:textId="77777777" w:rsidR="00385B06" w:rsidRDefault="0006560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7F2"/>
    <w:rsid w:val="0006560D"/>
    <w:rsid w:val="00264269"/>
    <w:rsid w:val="005C4AF2"/>
    <w:rsid w:val="00845045"/>
    <w:rsid w:val="009B7076"/>
    <w:rsid w:val="00A927F2"/>
    <w:rsid w:val="00D050D6"/>
    <w:rsid w:val="00E50E2A"/>
    <w:rsid w:val="00E73E32"/>
    <w:rsid w:val="00F57BF1"/>
    <w:rsid w:val="00F725F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5555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7BF1"/>
    <w:pPr>
      <w:spacing w:after="160" w:line="259" w:lineRule="auto"/>
    </w:pPr>
    <w:rPr>
      <w:rFonts w:eastAsiaTheme="minorHAnsi"/>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57BF1"/>
    <w:rPr>
      <w:rFonts w:ascii="Times New Roman" w:eastAsiaTheme="minorHAnsi" w:hAnsi="Times New Roman" w:cs="Times New Roman"/>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F57BF1"/>
    <w:pPr>
      <w:tabs>
        <w:tab w:val="center" w:pos="4819"/>
        <w:tab w:val="right" w:pos="9639"/>
      </w:tabs>
      <w:spacing w:after="0" w:line="240" w:lineRule="auto"/>
    </w:pPr>
    <w:rPr>
      <w:rFonts w:ascii="Times New Roman" w:hAnsi="Times New Roman" w:cs="Times New Roman"/>
      <w:sz w:val="28"/>
      <w:szCs w:val="28"/>
    </w:rPr>
  </w:style>
  <w:style w:type="character" w:customStyle="1" w:styleId="a5">
    <w:name w:val="Верхний колонтитул Знак"/>
    <w:basedOn w:val="a0"/>
    <w:link w:val="a4"/>
    <w:uiPriority w:val="99"/>
    <w:rsid w:val="00F57BF1"/>
    <w:rPr>
      <w:rFonts w:ascii="Times New Roman" w:eastAsiaTheme="minorHAnsi" w:hAnsi="Times New Roman" w:cs="Times New Roman"/>
      <w:sz w:val="28"/>
      <w:szCs w:val="28"/>
      <w:lang w:val="uk-UA"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7BF1"/>
    <w:pPr>
      <w:spacing w:after="160" w:line="259" w:lineRule="auto"/>
    </w:pPr>
    <w:rPr>
      <w:rFonts w:eastAsiaTheme="minorHAnsi"/>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57BF1"/>
    <w:rPr>
      <w:rFonts w:ascii="Times New Roman" w:eastAsiaTheme="minorHAnsi" w:hAnsi="Times New Roman" w:cs="Times New Roman"/>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F57BF1"/>
    <w:pPr>
      <w:tabs>
        <w:tab w:val="center" w:pos="4819"/>
        <w:tab w:val="right" w:pos="9639"/>
      </w:tabs>
      <w:spacing w:after="0" w:line="240" w:lineRule="auto"/>
    </w:pPr>
    <w:rPr>
      <w:rFonts w:ascii="Times New Roman" w:hAnsi="Times New Roman" w:cs="Times New Roman"/>
      <w:sz w:val="28"/>
      <w:szCs w:val="28"/>
    </w:rPr>
  </w:style>
  <w:style w:type="character" w:customStyle="1" w:styleId="a5">
    <w:name w:val="Верхний колонтитул Знак"/>
    <w:basedOn w:val="a0"/>
    <w:link w:val="a4"/>
    <w:uiPriority w:val="99"/>
    <w:rsid w:val="00F57BF1"/>
    <w:rPr>
      <w:rFonts w:ascii="Times New Roman" w:eastAsiaTheme="minorHAnsi" w:hAnsi="Times New Roman" w:cs="Times New Roman"/>
      <w:sz w:val="28"/>
      <w:szCs w:val="28"/>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378</Words>
  <Characters>2156</Characters>
  <Application>Microsoft Macintosh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dc:creator>
  <cp:lastModifiedBy>Павел</cp:lastModifiedBy>
  <cp:revision>2</cp:revision>
  <cp:lastPrinted>2018-01-09T10:59:00Z</cp:lastPrinted>
  <dcterms:created xsi:type="dcterms:W3CDTF">2018-01-10T15:25:00Z</dcterms:created>
  <dcterms:modified xsi:type="dcterms:W3CDTF">2018-01-10T15:25:00Z</dcterms:modified>
</cp:coreProperties>
</file>