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73" w:rsidRPr="0011175A" w:rsidRDefault="00D72773" w:rsidP="00D72773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 реєстр. № 8005</w:t>
      </w:r>
    </w:p>
    <w:p w:rsidR="00D72773" w:rsidRPr="0011175A" w:rsidRDefault="00D72773" w:rsidP="00D72773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 06 лютого 2018</w:t>
      </w:r>
      <w:r w:rsidRPr="0011175A">
        <w:rPr>
          <w:sz w:val="28"/>
          <w:szCs w:val="28"/>
          <w:lang w:eastAsia="ru-RU"/>
        </w:rPr>
        <w:t xml:space="preserve"> року</w:t>
      </w:r>
    </w:p>
    <w:p w:rsidR="00D72773" w:rsidRPr="0011175A" w:rsidRDefault="00D72773" w:rsidP="00D72773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D72773" w:rsidRPr="0011175A" w:rsidRDefault="00D72773" w:rsidP="00D72773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11175A">
        <w:rPr>
          <w:b/>
          <w:bCs/>
          <w:sz w:val="28"/>
          <w:szCs w:val="28"/>
          <w:lang w:eastAsia="ru-RU"/>
        </w:rPr>
        <w:t>ВИСНОВОК</w:t>
      </w:r>
    </w:p>
    <w:p w:rsidR="00D72773" w:rsidRPr="0011175A" w:rsidRDefault="00D72773" w:rsidP="00D72773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D72773" w:rsidRPr="0011175A" w:rsidRDefault="00D72773" w:rsidP="00D72773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11175A">
        <w:rPr>
          <w:b/>
          <w:sz w:val="28"/>
          <w:szCs w:val="28"/>
          <w:lang w:eastAsia="ru-RU"/>
        </w:rPr>
        <w:t>Комітету Верховної Ради України</w:t>
      </w:r>
    </w:p>
    <w:p w:rsidR="00D72773" w:rsidRDefault="00D72773" w:rsidP="00D72773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11175A">
        <w:rPr>
          <w:b/>
          <w:sz w:val="28"/>
          <w:szCs w:val="28"/>
          <w:lang w:eastAsia="ru-RU"/>
        </w:rPr>
        <w:t>з питань правової політики та правосуддя</w:t>
      </w:r>
    </w:p>
    <w:p w:rsidR="00D72773" w:rsidRPr="0011175A" w:rsidRDefault="00D72773" w:rsidP="00D72773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</w:p>
    <w:p w:rsidR="00C83FCD" w:rsidRPr="008E18B3" w:rsidRDefault="00C83FCD" w:rsidP="00C83FCD">
      <w:pPr>
        <w:tabs>
          <w:tab w:val="left" w:pos="3450"/>
        </w:tabs>
        <w:jc w:val="center"/>
        <w:rPr>
          <w:b/>
          <w:szCs w:val="28"/>
        </w:rPr>
      </w:pPr>
    </w:p>
    <w:p w:rsidR="00740F69" w:rsidRPr="00740F69" w:rsidRDefault="00740F69" w:rsidP="00740F69">
      <w:pPr>
        <w:jc w:val="center"/>
        <w:rPr>
          <w:b/>
          <w:sz w:val="28"/>
          <w:szCs w:val="28"/>
        </w:rPr>
      </w:pPr>
      <w:r w:rsidRPr="00740F69">
        <w:rPr>
          <w:b/>
          <w:sz w:val="28"/>
          <w:szCs w:val="28"/>
        </w:rPr>
        <w:t>щодо проекту Закону</w:t>
      </w:r>
    </w:p>
    <w:p w:rsidR="00740F69" w:rsidRDefault="00740F69" w:rsidP="00740F69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740F69">
        <w:rPr>
          <w:b/>
          <w:bCs/>
          <w:sz w:val="27"/>
          <w:szCs w:val="27"/>
          <w:lang w:eastAsia="uk-UA"/>
        </w:rPr>
        <w:t xml:space="preserve">про внесення змін до Кримінального кодексу України </w:t>
      </w:r>
    </w:p>
    <w:p w:rsidR="00740F69" w:rsidRPr="00740F69" w:rsidRDefault="00740F69" w:rsidP="00740F69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740F69">
        <w:rPr>
          <w:b/>
          <w:bCs/>
          <w:sz w:val="27"/>
          <w:szCs w:val="27"/>
          <w:lang w:eastAsia="uk-UA"/>
        </w:rPr>
        <w:t>(щодо кримінальної відповідальності за шантаж)</w:t>
      </w:r>
    </w:p>
    <w:p w:rsidR="00740F69" w:rsidRDefault="00740F69" w:rsidP="00740F69">
      <w:pPr>
        <w:jc w:val="center"/>
        <w:rPr>
          <w:b/>
          <w:sz w:val="28"/>
          <w:szCs w:val="28"/>
        </w:rPr>
      </w:pPr>
      <w:r w:rsidRPr="00740F69">
        <w:rPr>
          <w:b/>
          <w:sz w:val="28"/>
          <w:szCs w:val="28"/>
        </w:rPr>
        <w:t>(реєстр. № 8005 від 06 лютого 2018 року)</w:t>
      </w:r>
    </w:p>
    <w:p w:rsidR="00740F69" w:rsidRPr="00740F69" w:rsidRDefault="00740F69" w:rsidP="00740F69">
      <w:pPr>
        <w:jc w:val="center"/>
        <w:rPr>
          <w:b/>
          <w:sz w:val="28"/>
          <w:szCs w:val="28"/>
        </w:rPr>
      </w:pPr>
    </w:p>
    <w:p w:rsidR="00C83FCD" w:rsidRPr="00C83FCD" w:rsidRDefault="00C83FCD" w:rsidP="00C83FCD">
      <w:pPr>
        <w:suppressAutoHyphens w:val="0"/>
        <w:ind w:firstLine="540"/>
        <w:jc w:val="both"/>
        <w:outlineLvl w:val="2"/>
        <w:rPr>
          <w:bCs/>
          <w:sz w:val="28"/>
          <w:szCs w:val="28"/>
          <w:lang w:eastAsia="uk-UA"/>
        </w:rPr>
      </w:pPr>
      <w:r w:rsidRPr="00C83FCD">
        <w:rPr>
          <w:bCs/>
          <w:sz w:val="28"/>
          <w:szCs w:val="28"/>
          <w:lang w:eastAsia="uk-UA"/>
        </w:rPr>
        <w:t xml:space="preserve">Комітет Верховної Ради України з питань правової політики та правосуддя </w:t>
      </w:r>
      <w:r w:rsidRPr="009E5B44">
        <w:rPr>
          <w:bCs/>
          <w:sz w:val="28"/>
          <w:szCs w:val="28"/>
          <w:lang w:eastAsia="uk-UA"/>
        </w:rPr>
        <w:t xml:space="preserve">розглянув на </w:t>
      </w:r>
      <w:r>
        <w:rPr>
          <w:bCs/>
          <w:sz w:val="28"/>
          <w:szCs w:val="28"/>
          <w:lang w:eastAsia="uk-UA"/>
        </w:rPr>
        <w:t>своєму засіданні 17 січня 2019 року (протокол № 76)</w:t>
      </w:r>
      <w:r w:rsidRPr="00C83FCD">
        <w:rPr>
          <w:bCs/>
          <w:sz w:val="28"/>
          <w:szCs w:val="28"/>
          <w:lang w:eastAsia="uk-UA"/>
        </w:rPr>
        <w:t xml:space="preserve"> на відповідність Конституції України проект Закону про внесення змін до Кримінального кодексу України (щодо кримінальної відповідальності за шантаж) (реєстр. № 8005 від 06 лютого 2018 року), поданий народним депутатом України Яценком А.В. (далі - Законопроект).</w:t>
      </w:r>
    </w:p>
    <w:p w:rsidR="00C83FCD" w:rsidRPr="00C83FCD" w:rsidRDefault="00C83FCD" w:rsidP="00C83FCD">
      <w:pPr>
        <w:suppressAutoHyphens w:val="0"/>
        <w:ind w:firstLine="709"/>
        <w:jc w:val="both"/>
        <w:rPr>
          <w:sz w:val="28"/>
          <w:szCs w:val="28"/>
          <w:lang w:eastAsia="hi-IN" w:bidi="hi-IN"/>
        </w:rPr>
      </w:pPr>
      <w:r w:rsidRPr="00C83FCD">
        <w:rPr>
          <w:sz w:val="28"/>
          <w:szCs w:val="28"/>
        </w:rPr>
        <w:t xml:space="preserve">Згідно з пояснювальною запискою до Законопроекту його метою є </w:t>
      </w:r>
      <w:r w:rsidRPr="00C83FCD">
        <w:rPr>
          <w:sz w:val="28"/>
          <w:szCs w:val="28"/>
          <w:lang w:eastAsia="hi-IN" w:bidi="hi-IN"/>
        </w:rPr>
        <w:t xml:space="preserve">приведення Кримінального кодексу України у відповідність до вимог сьогодення та належне законодавче забезпечення захисту кримінально-правовими засобами осіб, які постраждали від шантажу. </w:t>
      </w:r>
    </w:p>
    <w:p w:rsidR="00C83FCD" w:rsidRPr="00C83FCD" w:rsidRDefault="00C83FCD" w:rsidP="00C83FCD">
      <w:pPr>
        <w:suppressAutoHyphens w:val="0"/>
        <w:ind w:firstLine="709"/>
        <w:jc w:val="both"/>
        <w:rPr>
          <w:sz w:val="28"/>
          <w:szCs w:val="28"/>
          <w:lang w:eastAsia="hi-IN" w:bidi="hi-IN"/>
        </w:rPr>
      </w:pPr>
      <w:r w:rsidRPr="00C83FCD">
        <w:rPr>
          <w:sz w:val="28"/>
          <w:szCs w:val="28"/>
          <w:lang w:eastAsia="hi-IN" w:bidi="hi-IN"/>
        </w:rPr>
        <w:t>Для досягнення мети автором законопроекту пропонується частину першу статті 189 Кримінального кодексу України викласти в новій редакції, видаливши фразу «</w:t>
      </w:r>
      <w:r w:rsidRPr="00C83FCD">
        <w:rPr>
          <w:color w:val="000000"/>
          <w:sz w:val="28"/>
          <w:szCs w:val="28"/>
          <w:shd w:val="clear" w:color="auto" w:fill="FFFFFF"/>
          <w:lang w:eastAsia="hi-IN" w:bidi="hi-IN"/>
        </w:rPr>
        <w:t>або розголошення відомостей, які потерпілий чи його близькі родичі бажають зберегти в таємниці», задля уникнення дублювання змісту з пропонованою статтею 189</w:t>
      </w:r>
      <w:r w:rsidRPr="00C83FCD">
        <w:rPr>
          <w:color w:val="000000"/>
          <w:sz w:val="28"/>
          <w:szCs w:val="28"/>
          <w:shd w:val="clear" w:color="auto" w:fill="FFFFFF"/>
          <w:vertAlign w:val="superscript"/>
          <w:lang w:eastAsia="hi-IN" w:bidi="hi-IN"/>
        </w:rPr>
        <w:t xml:space="preserve">1 </w:t>
      </w:r>
      <w:r w:rsidRPr="00C83FCD">
        <w:rPr>
          <w:color w:val="000000"/>
          <w:sz w:val="28"/>
          <w:szCs w:val="28"/>
          <w:shd w:val="clear" w:color="auto" w:fill="FFFFFF"/>
          <w:lang w:eastAsia="hi-IN" w:bidi="hi-IN"/>
        </w:rPr>
        <w:t>цього кодексу.</w:t>
      </w:r>
      <w:r w:rsidRPr="00C83FCD">
        <w:rPr>
          <w:color w:val="000000"/>
          <w:shd w:val="clear" w:color="auto" w:fill="FFFFFF"/>
          <w:lang w:eastAsia="hi-IN" w:bidi="hi-IN"/>
        </w:rPr>
        <w:t xml:space="preserve"> </w:t>
      </w:r>
      <w:r w:rsidRPr="00C83FCD">
        <w:rPr>
          <w:sz w:val="28"/>
          <w:szCs w:val="28"/>
          <w:lang w:eastAsia="hi-IN" w:bidi="hi-IN"/>
        </w:rPr>
        <w:t>Доповнити Кримінальний кодекс України новою статтею 189</w:t>
      </w:r>
      <w:r w:rsidRPr="00C83FCD">
        <w:rPr>
          <w:sz w:val="28"/>
          <w:szCs w:val="28"/>
          <w:vertAlign w:val="superscript"/>
          <w:lang w:eastAsia="hi-IN" w:bidi="hi-IN"/>
        </w:rPr>
        <w:t>1</w:t>
      </w:r>
      <w:r w:rsidRPr="00C83FCD">
        <w:rPr>
          <w:sz w:val="28"/>
          <w:szCs w:val="28"/>
          <w:lang w:eastAsia="hi-IN" w:bidi="hi-IN"/>
        </w:rPr>
        <w:t xml:space="preserve"> щодо кримінальної відповідальності за шантаж. </w:t>
      </w:r>
    </w:p>
    <w:p w:rsidR="00C83FCD" w:rsidRPr="00C83FCD" w:rsidRDefault="00C83FCD" w:rsidP="00C83FCD">
      <w:pPr>
        <w:ind w:firstLine="540"/>
        <w:jc w:val="both"/>
        <w:rPr>
          <w:sz w:val="28"/>
          <w:szCs w:val="28"/>
        </w:rPr>
      </w:pPr>
    </w:p>
    <w:p w:rsidR="00C83FCD" w:rsidRPr="00C83FCD" w:rsidRDefault="00C83FCD" w:rsidP="00C83FCD">
      <w:pPr>
        <w:ind w:firstLine="540"/>
        <w:jc w:val="both"/>
        <w:rPr>
          <w:sz w:val="28"/>
          <w:szCs w:val="28"/>
        </w:rPr>
      </w:pPr>
      <w:r w:rsidRPr="00C83FCD"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C83FCD" w:rsidRPr="00C83FCD" w:rsidRDefault="00C83FCD" w:rsidP="00C83FCD">
      <w:pPr>
        <w:ind w:firstLine="540"/>
        <w:jc w:val="both"/>
        <w:rPr>
          <w:sz w:val="28"/>
          <w:szCs w:val="28"/>
        </w:rPr>
      </w:pPr>
      <w:r w:rsidRPr="00C83FCD">
        <w:rPr>
          <w:sz w:val="28"/>
          <w:szCs w:val="28"/>
        </w:rPr>
        <w:t>У Конституції України зазначається, що Україна є правовою державою (стаття 1), державна влада в Україні здійснюється на засадах її поділу на законодавчу, виконавчу та судову; 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C83FCD" w:rsidRPr="00C83FCD" w:rsidRDefault="00C83FCD" w:rsidP="00C83FCD">
      <w:pPr>
        <w:suppressAutoHyphens w:val="0"/>
        <w:ind w:firstLine="709"/>
        <w:jc w:val="both"/>
        <w:rPr>
          <w:bCs/>
          <w:sz w:val="28"/>
          <w:szCs w:val="28"/>
          <w:lang w:eastAsia="hi-IN" w:bidi="hi-IN"/>
        </w:rPr>
      </w:pPr>
      <w:r w:rsidRPr="00C83FCD">
        <w:rPr>
          <w:bCs/>
          <w:sz w:val="28"/>
          <w:szCs w:val="28"/>
          <w:lang w:eastAsia="hi-IN" w:bidi="hi-IN"/>
        </w:rPr>
        <w:t>Людина, її життя і здоров’я, честь і гідність, недоторканність і безпека визнаються в Україні найвищою соціальною цінністю. Права і свободи людини та їх гарантії визначають зміст і спрямованість діяльності держави. Держава відповідає перед людиною за свою діяльність. Утвердження і забезпечення прав і свобод людини є головним обов’язком держави (стаття 3 Конституції України).</w:t>
      </w:r>
    </w:p>
    <w:p w:rsidR="00C83FCD" w:rsidRPr="00C83FCD" w:rsidRDefault="00C83FCD" w:rsidP="00C83FCD">
      <w:pPr>
        <w:widowControl w:val="0"/>
        <w:suppressAutoHyphens w:val="0"/>
        <w:ind w:firstLine="540"/>
        <w:jc w:val="both"/>
        <w:rPr>
          <w:sz w:val="28"/>
          <w:szCs w:val="28"/>
          <w:lang w:eastAsia="ru-RU"/>
        </w:rPr>
      </w:pPr>
      <w:r w:rsidRPr="00C83FCD">
        <w:rPr>
          <w:sz w:val="28"/>
          <w:szCs w:val="28"/>
          <w:lang w:eastAsia="ru-RU"/>
        </w:rPr>
        <w:t xml:space="preserve">Виключно законами України визначаються, зокрема, засади цивільно-правової відповідальності, діяння, які є злочинами, адміністративними або </w:t>
      </w:r>
      <w:r w:rsidRPr="00C83FCD">
        <w:rPr>
          <w:sz w:val="28"/>
          <w:szCs w:val="28"/>
          <w:lang w:eastAsia="ru-RU"/>
        </w:rPr>
        <w:lastRenderedPageBreak/>
        <w:t>дисциплінарними правопорушеннями, та відповідальність за них (</w:t>
      </w:r>
      <w:hyperlink r:id="rId4" w:anchor="n2056" w:tgtFrame="_blank" w:history="1">
        <w:r w:rsidRPr="00C83FCD">
          <w:rPr>
            <w:sz w:val="28"/>
            <w:szCs w:val="28"/>
            <w:lang w:eastAsia="ru-RU"/>
          </w:rPr>
          <w:t>пункт 22 частини першої статті 92 Конституції України</w:t>
        </w:r>
      </w:hyperlink>
      <w:r w:rsidRPr="00C83FCD">
        <w:rPr>
          <w:sz w:val="28"/>
          <w:szCs w:val="28"/>
          <w:lang w:eastAsia="ru-RU"/>
        </w:rPr>
        <w:t>).</w:t>
      </w:r>
    </w:p>
    <w:p w:rsidR="00C83FCD" w:rsidRPr="00C83FCD" w:rsidRDefault="00C83FCD" w:rsidP="00C83FCD">
      <w:pPr>
        <w:widowControl w:val="0"/>
        <w:suppressAutoHyphens w:val="0"/>
        <w:ind w:firstLine="540"/>
        <w:jc w:val="both"/>
        <w:rPr>
          <w:sz w:val="28"/>
          <w:szCs w:val="28"/>
          <w:lang w:eastAsia="ru-RU"/>
        </w:rPr>
      </w:pPr>
      <w:r w:rsidRPr="00C83FCD">
        <w:rPr>
          <w:sz w:val="28"/>
          <w:szCs w:val="28"/>
          <w:lang w:eastAsia="ru-RU"/>
        </w:rPr>
        <w:t>У Рішенні від 30 травня 2001 року № 7-рп/2001 Конституційний Суд України зазначив, що виключно законами України мають врегульовуватись засади цивільно-правової відповідальності (загальні підстави, умови, форми відповідальності тощо), підстави кримінальної, адміністративної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нього.</w:t>
      </w:r>
    </w:p>
    <w:p w:rsidR="00C83FCD" w:rsidRPr="00C83FCD" w:rsidRDefault="00C83FCD" w:rsidP="00C83FCD">
      <w:pPr>
        <w:widowControl w:val="0"/>
        <w:suppressAutoHyphens w:val="0"/>
        <w:jc w:val="both"/>
        <w:rPr>
          <w:sz w:val="28"/>
          <w:szCs w:val="28"/>
          <w:lang w:eastAsia="ru-RU"/>
        </w:rPr>
      </w:pPr>
      <w:r w:rsidRPr="00C83FCD">
        <w:rPr>
          <w:sz w:val="28"/>
          <w:szCs w:val="28"/>
          <w:lang w:eastAsia="ru-RU"/>
        </w:rPr>
        <w:tab/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 узгоджується з нормами Конституції України.</w:t>
      </w:r>
    </w:p>
    <w:p w:rsidR="00C83FCD" w:rsidRPr="00C83FCD" w:rsidRDefault="00C83FCD" w:rsidP="00C83FCD">
      <w:pPr>
        <w:widowControl w:val="0"/>
        <w:suppressAutoHyphens w:val="0"/>
        <w:jc w:val="both"/>
        <w:rPr>
          <w:sz w:val="28"/>
          <w:szCs w:val="28"/>
          <w:lang w:eastAsia="ru-RU"/>
        </w:rPr>
      </w:pPr>
    </w:p>
    <w:p w:rsidR="00C83FCD" w:rsidRPr="00C83FCD" w:rsidRDefault="00C83FCD" w:rsidP="00C83FCD">
      <w:pPr>
        <w:widowControl w:val="0"/>
        <w:suppressAutoHyphens w:val="0"/>
        <w:jc w:val="both"/>
        <w:rPr>
          <w:sz w:val="28"/>
          <w:szCs w:val="28"/>
          <w:lang w:eastAsia="ru-RU"/>
        </w:rPr>
      </w:pPr>
      <w:r w:rsidRPr="00C83FCD">
        <w:rPr>
          <w:sz w:val="28"/>
          <w:szCs w:val="28"/>
          <w:lang w:eastAsia="ru-RU"/>
        </w:rPr>
        <w:tab/>
        <w:t xml:space="preserve">Враховуючи викладене, Комітет дійшов висновку, що </w:t>
      </w:r>
      <w:r w:rsidRPr="00C83FCD">
        <w:rPr>
          <w:bCs/>
          <w:sz w:val="28"/>
          <w:szCs w:val="28"/>
          <w:lang w:eastAsia="uk-UA"/>
        </w:rPr>
        <w:t>проект Закону про внесення змін до Кримінального кодексу України (щодо кримінальної відповідальності за шантаж) (реєстр. № 8005 від 06 лютого 2018 року), поданий народним депутатом України Яценком А.В.</w:t>
      </w:r>
      <w:r w:rsidRPr="00C83FCD">
        <w:rPr>
          <w:sz w:val="28"/>
          <w:szCs w:val="28"/>
          <w:lang w:eastAsia="ru-RU"/>
        </w:rPr>
        <w:t>, не суперечить положенням Конституції України.</w:t>
      </w:r>
    </w:p>
    <w:p w:rsidR="00C83FCD" w:rsidRPr="00C83FCD" w:rsidRDefault="00C83FCD" w:rsidP="00C83FCD">
      <w:pPr>
        <w:ind w:firstLine="540"/>
        <w:jc w:val="both"/>
        <w:rPr>
          <w:sz w:val="28"/>
          <w:szCs w:val="28"/>
        </w:rPr>
      </w:pPr>
    </w:p>
    <w:p w:rsidR="00C83FCD" w:rsidRPr="00C83FCD" w:rsidRDefault="00C83FCD" w:rsidP="00C83FCD">
      <w:pPr>
        <w:suppressAutoHyphens w:val="0"/>
        <w:ind w:firstLine="709"/>
        <w:jc w:val="both"/>
        <w:rPr>
          <w:sz w:val="28"/>
          <w:szCs w:val="28"/>
          <w:lang w:eastAsia="hi-IN" w:bidi="hi-IN"/>
        </w:rPr>
      </w:pPr>
    </w:p>
    <w:p w:rsidR="00C83FCD" w:rsidRPr="00C83FCD" w:rsidRDefault="00C83FCD" w:rsidP="00C83FCD">
      <w:pPr>
        <w:suppressAutoHyphens w:val="0"/>
        <w:rPr>
          <w:b/>
          <w:bCs/>
          <w:sz w:val="28"/>
          <w:szCs w:val="28"/>
          <w:lang w:eastAsia="ru-RU"/>
        </w:rPr>
      </w:pPr>
      <w:r w:rsidRPr="00C83FCD">
        <w:rPr>
          <w:b/>
          <w:bCs/>
          <w:sz w:val="28"/>
          <w:szCs w:val="28"/>
          <w:lang w:eastAsia="ru-RU"/>
        </w:rPr>
        <w:t>Голова Комітету</w:t>
      </w:r>
      <w:r w:rsidRPr="00C83FCD">
        <w:rPr>
          <w:b/>
          <w:bCs/>
          <w:sz w:val="28"/>
          <w:szCs w:val="28"/>
          <w:lang w:eastAsia="ru-RU"/>
        </w:rPr>
        <w:tab/>
      </w:r>
      <w:r w:rsidRPr="00C83FCD">
        <w:rPr>
          <w:b/>
          <w:bCs/>
          <w:sz w:val="28"/>
          <w:szCs w:val="28"/>
          <w:lang w:eastAsia="ru-RU"/>
        </w:rPr>
        <w:tab/>
      </w:r>
      <w:r w:rsidRPr="00C83FCD">
        <w:rPr>
          <w:b/>
          <w:bCs/>
          <w:sz w:val="28"/>
          <w:szCs w:val="28"/>
          <w:lang w:eastAsia="ru-RU"/>
        </w:rPr>
        <w:tab/>
      </w:r>
      <w:r w:rsidRPr="00C83FCD">
        <w:rPr>
          <w:b/>
          <w:bCs/>
          <w:sz w:val="28"/>
          <w:szCs w:val="28"/>
          <w:lang w:eastAsia="ru-RU"/>
        </w:rPr>
        <w:tab/>
      </w:r>
      <w:r w:rsidRPr="00C83FCD">
        <w:rPr>
          <w:b/>
          <w:bCs/>
          <w:sz w:val="28"/>
          <w:szCs w:val="28"/>
          <w:lang w:eastAsia="ru-RU"/>
        </w:rPr>
        <w:tab/>
      </w:r>
      <w:r w:rsidRPr="00C83FCD">
        <w:rPr>
          <w:b/>
          <w:bCs/>
          <w:sz w:val="28"/>
          <w:szCs w:val="28"/>
          <w:lang w:eastAsia="ru-RU"/>
        </w:rPr>
        <w:tab/>
        <w:t xml:space="preserve">            Р.П. КНЯЗЕВИЧ</w:t>
      </w:r>
    </w:p>
    <w:p w:rsidR="00877B83" w:rsidRDefault="00877B83"/>
    <w:sectPr w:rsidR="00877B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63"/>
    <w:rsid w:val="00410C63"/>
    <w:rsid w:val="00740F69"/>
    <w:rsid w:val="00877B83"/>
    <w:rsid w:val="00C83FCD"/>
    <w:rsid w:val="00D7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EBDB2"/>
  <w15:chartTrackingRefBased/>
  <w15:docId w15:val="{C02EDC9C-6116-4323-BBE2-A5B3DDB4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3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FCD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F69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40F6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2671</Words>
  <Characters>1523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Котвицька Оксана Олегівна</cp:lastModifiedBy>
  <cp:revision>4</cp:revision>
  <cp:lastPrinted>2019-01-18T07:35:00Z</cp:lastPrinted>
  <dcterms:created xsi:type="dcterms:W3CDTF">2019-01-18T07:31:00Z</dcterms:created>
  <dcterms:modified xsi:type="dcterms:W3CDTF">2019-01-22T10:48:00Z</dcterms:modified>
</cp:coreProperties>
</file>