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3840" w:rsidRPr="0049796B" w:rsidRDefault="00083840" w:rsidP="00D024A4">
      <w:pPr>
        <w:pStyle w:val="rvps7"/>
        <w:shd w:val="clear" w:color="auto" w:fill="FFFFFF"/>
        <w:spacing w:before="0" w:beforeAutospacing="0" w:after="0" w:afterAutospacing="0"/>
        <w:ind w:left="450" w:right="450"/>
        <w:jc w:val="center"/>
        <w:textAlignment w:val="baseline"/>
        <w:rPr>
          <w:b/>
          <w:lang w:val="uk-UA" w:eastAsia="uk-UA"/>
        </w:rPr>
      </w:pPr>
      <w:bookmarkStart w:id="0" w:name="_GoBack"/>
      <w:bookmarkEnd w:id="0"/>
      <w:r w:rsidRPr="0049796B">
        <w:rPr>
          <w:rStyle w:val="rvts15"/>
          <w:b/>
          <w:bCs/>
          <w:color w:val="000000"/>
          <w:bdr w:val="none" w:sz="0" w:space="0" w:color="auto" w:frame="1"/>
          <w:lang w:val="uk-UA"/>
        </w:rPr>
        <w:t>ПОРІВНЯЛЬНА ТАБЛИЦЯ</w:t>
      </w:r>
      <w:r w:rsidRPr="0049796B">
        <w:rPr>
          <w:rStyle w:val="apple-converted-space"/>
          <w:b/>
          <w:bCs/>
          <w:color w:val="000000"/>
          <w:bdr w:val="none" w:sz="0" w:space="0" w:color="auto" w:frame="1"/>
          <w:lang w:val="uk-UA"/>
        </w:rPr>
        <w:t> </w:t>
      </w:r>
      <w:r w:rsidRPr="0049796B">
        <w:rPr>
          <w:color w:val="000000"/>
          <w:lang w:val="uk-UA"/>
        </w:rPr>
        <w:br/>
      </w:r>
      <w:r w:rsidRPr="0049796B">
        <w:rPr>
          <w:rStyle w:val="rvts15"/>
          <w:b/>
          <w:bCs/>
          <w:color w:val="000000"/>
          <w:bdr w:val="none" w:sz="0" w:space="0" w:color="auto" w:frame="1"/>
          <w:lang w:val="uk-UA"/>
        </w:rPr>
        <w:t xml:space="preserve">до </w:t>
      </w:r>
      <w:r w:rsidRPr="0049796B">
        <w:rPr>
          <w:b/>
          <w:lang w:val="uk-UA" w:eastAsia="uk-UA"/>
        </w:rPr>
        <w:t xml:space="preserve">Фінансової угоди (Проект будівництва повітряної лінії 750 кВ </w:t>
      </w:r>
      <w:r w:rsidR="002B2B85" w:rsidRPr="0049796B">
        <w:rPr>
          <w:b/>
          <w:lang w:val="uk-UA" w:eastAsia="uk-UA"/>
        </w:rPr>
        <w:t xml:space="preserve">Запорізька </w:t>
      </w:r>
      <w:r w:rsidRPr="0049796B">
        <w:rPr>
          <w:b/>
          <w:lang w:val="uk-UA" w:eastAsia="uk-UA"/>
        </w:rPr>
        <w:t>АЕС – К</w:t>
      </w:r>
      <w:r w:rsidR="002B2B85" w:rsidRPr="0049796B">
        <w:rPr>
          <w:b/>
          <w:lang w:val="uk-UA" w:eastAsia="uk-UA"/>
        </w:rPr>
        <w:t>аховська</w:t>
      </w:r>
      <w:r w:rsidRPr="0049796B">
        <w:rPr>
          <w:b/>
          <w:lang w:val="uk-UA" w:eastAsia="uk-UA"/>
        </w:rPr>
        <w:t>)  між Україною та Європейським інвестиційним банком</w:t>
      </w:r>
    </w:p>
    <w:p w:rsidR="00083840" w:rsidRPr="0049796B" w:rsidRDefault="00083840" w:rsidP="00D024A4">
      <w:pPr>
        <w:pStyle w:val="rvps7"/>
        <w:shd w:val="clear" w:color="auto" w:fill="FFFFFF"/>
        <w:spacing w:before="0" w:beforeAutospacing="0" w:after="0" w:afterAutospacing="0"/>
        <w:ind w:left="450" w:right="450"/>
        <w:jc w:val="center"/>
        <w:textAlignment w:val="baseline"/>
        <w:rPr>
          <w:rStyle w:val="rvts15"/>
          <w:bCs/>
          <w:color w:val="000000"/>
          <w:bdr w:val="none" w:sz="0" w:space="0" w:color="auto" w:frame="1"/>
          <w:lang w:val="uk-UA"/>
        </w:rPr>
      </w:pPr>
    </w:p>
    <w:tbl>
      <w:tblPr>
        <w:tblW w:w="142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10"/>
        <w:gridCol w:w="7110"/>
      </w:tblGrid>
      <w:tr w:rsidR="00083840" w:rsidRPr="00D502F9" w:rsidTr="00BF2150">
        <w:tc>
          <w:tcPr>
            <w:tcW w:w="7110" w:type="dxa"/>
          </w:tcPr>
          <w:p w:rsidR="00083840" w:rsidRPr="0049796B" w:rsidRDefault="00083840" w:rsidP="002B2B85">
            <w:pPr>
              <w:jc w:val="center"/>
              <w:rPr>
                <w:b/>
                <w:lang w:val="uk-UA" w:eastAsia="en-GB"/>
              </w:rPr>
            </w:pPr>
            <w:r w:rsidRPr="0049796B">
              <w:rPr>
                <w:b/>
                <w:bCs/>
                <w:lang w:val="uk-UA" w:eastAsia="en-GB"/>
              </w:rPr>
              <w:t xml:space="preserve">Зміст положення (норми) чинної </w:t>
            </w:r>
            <w:r w:rsidRPr="0049796B">
              <w:rPr>
                <w:b/>
                <w:lang w:val="uk-UA" w:eastAsia="uk-UA"/>
              </w:rPr>
              <w:t xml:space="preserve">Фінансової </w:t>
            </w:r>
            <w:r w:rsidRPr="0049796B">
              <w:rPr>
                <w:b/>
                <w:bCs/>
                <w:lang w:val="uk-UA" w:eastAsia="en-GB"/>
              </w:rPr>
              <w:t xml:space="preserve">угоди </w:t>
            </w:r>
            <w:r w:rsidR="007C5A2C" w:rsidRPr="0049796B">
              <w:rPr>
                <w:b/>
                <w:bCs/>
                <w:lang w:val="uk-UA" w:eastAsia="en-GB"/>
              </w:rPr>
              <w:br/>
            </w:r>
            <w:r w:rsidRPr="0049796B">
              <w:rPr>
                <w:b/>
                <w:bCs/>
                <w:lang w:val="uk-UA" w:eastAsia="en-GB"/>
              </w:rPr>
              <w:t>(Проект будівництва</w:t>
            </w:r>
            <w:r w:rsidRPr="0049796B">
              <w:rPr>
                <w:b/>
                <w:lang w:val="uk-UA" w:eastAsia="en-GB"/>
              </w:rPr>
              <w:t xml:space="preserve"> повітряної лінії 750 кВ </w:t>
            </w:r>
            <w:r w:rsidR="002B2B85" w:rsidRPr="0049796B">
              <w:rPr>
                <w:b/>
                <w:lang w:val="uk-UA" w:eastAsia="en-GB"/>
              </w:rPr>
              <w:t xml:space="preserve">Запорізька </w:t>
            </w:r>
            <w:r w:rsidRPr="0049796B">
              <w:rPr>
                <w:b/>
                <w:lang w:val="uk-UA" w:eastAsia="en-GB"/>
              </w:rPr>
              <w:t>АЕС – К</w:t>
            </w:r>
            <w:r w:rsidR="002B2B85" w:rsidRPr="0049796B">
              <w:rPr>
                <w:b/>
                <w:lang w:val="uk-UA" w:eastAsia="en-GB"/>
              </w:rPr>
              <w:t>аховська</w:t>
            </w:r>
            <w:r w:rsidRPr="0049796B">
              <w:rPr>
                <w:b/>
                <w:lang w:val="uk-UA" w:eastAsia="en-GB"/>
              </w:rPr>
              <w:t xml:space="preserve">) між Україною та Європейським інвестиційним банком </w:t>
            </w:r>
            <w:r w:rsidR="007C5A2C" w:rsidRPr="0049796B">
              <w:rPr>
                <w:b/>
                <w:lang w:val="uk-UA" w:eastAsia="en-GB"/>
              </w:rPr>
              <w:t xml:space="preserve">від 16 вересня 2011 р. </w:t>
            </w:r>
          </w:p>
          <w:p w:rsidR="008A3AF4" w:rsidRPr="0049796B" w:rsidRDefault="008A3AF4" w:rsidP="00EE010F">
            <w:pPr>
              <w:jc w:val="center"/>
              <w:rPr>
                <w:b/>
                <w:lang w:val="uk-UA"/>
              </w:rPr>
            </w:pPr>
            <w:r w:rsidRPr="0049796B">
              <w:rPr>
                <w:lang w:val="uk-UA"/>
              </w:rPr>
              <w:t>(</w:t>
            </w:r>
            <w:r w:rsidRPr="0049796B">
              <w:rPr>
                <w:i/>
                <w:lang w:val="uk-UA"/>
              </w:rPr>
              <w:t>текст з урахуванням</w:t>
            </w:r>
            <w:r w:rsidR="00EE010F" w:rsidRPr="0049796B">
              <w:rPr>
                <w:i/>
                <w:lang w:val="uk-UA"/>
              </w:rPr>
              <w:t xml:space="preserve"> змін</w:t>
            </w:r>
            <w:r w:rsidRPr="0049796B">
              <w:rPr>
                <w:i/>
                <w:lang w:val="uk-UA"/>
              </w:rPr>
              <w:t xml:space="preserve"> від 1</w:t>
            </w:r>
            <w:r w:rsidR="00154756" w:rsidRPr="0049796B">
              <w:rPr>
                <w:i/>
                <w:lang w:val="uk-UA"/>
              </w:rPr>
              <w:t>1</w:t>
            </w:r>
            <w:r w:rsidRPr="0049796B">
              <w:rPr>
                <w:i/>
                <w:lang w:val="uk-UA"/>
              </w:rPr>
              <w:t>.</w:t>
            </w:r>
            <w:r w:rsidR="00154756" w:rsidRPr="0049796B">
              <w:rPr>
                <w:i/>
                <w:lang w:val="uk-UA"/>
              </w:rPr>
              <w:t>05</w:t>
            </w:r>
            <w:r w:rsidRPr="0049796B">
              <w:rPr>
                <w:i/>
                <w:lang w:val="uk-UA"/>
              </w:rPr>
              <w:t>.201</w:t>
            </w:r>
            <w:r w:rsidR="00154756" w:rsidRPr="0049796B">
              <w:rPr>
                <w:i/>
                <w:lang w:val="uk-UA"/>
              </w:rPr>
              <w:t>5</w:t>
            </w:r>
            <w:r w:rsidR="00EE010F" w:rsidRPr="0049796B">
              <w:rPr>
                <w:i/>
                <w:lang w:val="uk-UA"/>
              </w:rPr>
              <w:t>)</w:t>
            </w:r>
          </w:p>
        </w:tc>
        <w:tc>
          <w:tcPr>
            <w:tcW w:w="7110" w:type="dxa"/>
          </w:tcPr>
          <w:p w:rsidR="00083840" w:rsidRPr="0049796B" w:rsidRDefault="00083840" w:rsidP="002B2B85">
            <w:pPr>
              <w:pStyle w:val="rvps12"/>
              <w:spacing w:before="0" w:beforeAutospacing="0" w:after="0" w:afterAutospacing="0"/>
              <w:jc w:val="center"/>
              <w:textAlignment w:val="baseline"/>
              <w:rPr>
                <w:b/>
                <w:lang w:val="uk-UA"/>
              </w:rPr>
            </w:pPr>
            <w:r w:rsidRPr="0049796B">
              <w:rPr>
                <w:b/>
                <w:bCs/>
                <w:lang w:val="uk-UA" w:eastAsia="en-GB"/>
              </w:rPr>
              <w:t xml:space="preserve">Зміст відповідного положення (норми) </w:t>
            </w:r>
            <w:r w:rsidRPr="0049796B">
              <w:rPr>
                <w:b/>
                <w:lang w:val="uk-UA"/>
              </w:rPr>
              <w:t xml:space="preserve">Листа про внесення змін </w:t>
            </w:r>
            <w:r w:rsidR="008A3AF4" w:rsidRPr="0049796B">
              <w:rPr>
                <w:b/>
                <w:lang w:val="uk-UA"/>
              </w:rPr>
              <w:t xml:space="preserve">№ 2 </w:t>
            </w:r>
            <w:r w:rsidRPr="0049796B">
              <w:rPr>
                <w:b/>
                <w:lang w:val="uk-UA"/>
              </w:rPr>
              <w:t xml:space="preserve">до </w:t>
            </w:r>
            <w:r w:rsidRPr="0049796B">
              <w:rPr>
                <w:b/>
                <w:lang w:val="uk-UA" w:eastAsia="uk-UA"/>
              </w:rPr>
              <w:t xml:space="preserve">Фінансової </w:t>
            </w:r>
            <w:r w:rsidRPr="0049796B">
              <w:rPr>
                <w:b/>
                <w:bCs/>
                <w:lang w:val="uk-UA" w:eastAsia="en-GB"/>
              </w:rPr>
              <w:t>угоди (Проект будівництва</w:t>
            </w:r>
            <w:r w:rsidRPr="0049796B">
              <w:rPr>
                <w:b/>
                <w:lang w:val="uk-UA" w:eastAsia="en-GB"/>
              </w:rPr>
              <w:t xml:space="preserve"> повітряної лінії 750 кВ </w:t>
            </w:r>
            <w:r w:rsidR="002B2B85" w:rsidRPr="0049796B">
              <w:rPr>
                <w:b/>
                <w:lang w:val="uk-UA" w:eastAsia="en-GB"/>
              </w:rPr>
              <w:t>Запорізька АЕС – Каховська)</w:t>
            </w:r>
            <w:r w:rsidRPr="0049796B">
              <w:rPr>
                <w:b/>
                <w:lang w:val="uk-UA" w:eastAsia="en-GB"/>
              </w:rPr>
              <w:t xml:space="preserve"> між Україною та Європейським інвестиційним банком</w:t>
            </w:r>
          </w:p>
        </w:tc>
      </w:tr>
      <w:tr w:rsidR="00154756" w:rsidRPr="00D502F9" w:rsidTr="00BF2150">
        <w:tc>
          <w:tcPr>
            <w:tcW w:w="7110" w:type="dxa"/>
          </w:tcPr>
          <w:p w:rsidR="00154756" w:rsidRPr="0049796B" w:rsidRDefault="00154756" w:rsidP="00154756">
            <w:pPr>
              <w:spacing w:before="120"/>
              <w:rPr>
                <w:b/>
                <w:color w:val="000000"/>
                <w:lang w:val="uk-UA"/>
              </w:rPr>
            </w:pPr>
            <w:r w:rsidRPr="0049796B">
              <w:rPr>
                <w:b/>
                <w:lang w:val="uk-UA"/>
              </w:rPr>
              <w:t xml:space="preserve"> П. </w:t>
            </w:r>
            <w:r w:rsidRPr="0049796B">
              <w:rPr>
                <w:b/>
                <w:color w:val="000000"/>
                <w:lang w:val="uk-UA"/>
              </w:rPr>
              <w:t>16 декларативної частини Фінансової угоди</w:t>
            </w:r>
          </w:p>
          <w:p w:rsidR="00154756" w:rsidRPr="0049796B" w:rsidRDefault="00154756" w:rsidP="00154756">
            <w:pPr>
              <w:spacing w:before="120"/>
              <w:jc w:val="both"/>
              <w:rPr>
                <w:b/>
                <w:color w:val="000000"/>
                <w:lang w:val="uk-UA"/>
              </w:rPr>
            </w:pPr>
            <w:r w:rsidRPr="0049796B">
              <w:rPr>
                <w:i/>
                <w:color w:val="000000"/>
                <w:lang w:val="uk-UA"/>
              </w:rPr>
              <w:t>Абзац 17</w:t>
            </w:r>
            <w:r w:rsidRPr="0049796B">
              <w:rPr>
                <w:b/>
                <w:color w:val="000000"/>
                <w:lang w:val="uk-UA"/>
              </w:rPr>
              <w:t xml:space="preserve"> </w:t>
            </w:r>
          </w:p>
          <w:p w:rsidR="00154756" w:rsidRPr="0049796B" w:rsidRDefault="00154756" w:rsidP="00154756">
            <w:pPr>
              <w:rPr>
                <w:color w:val="000000"/>
                <w:lang w:val="uk-UA"/>
              </w:rPr>
            </w:pPr>
            <w:r w:rsidRPr="0049796B">
              <w:rPr>
                <w:color w:val="000000"/>
                <w:lang w:val="uk-UA"/>
              </w:rPr>
              <w:t>«</w:t>
            </w:r>
            <w:r w:rsidRPr="0049796B">
              <w:rPr>
                <w:b/>
                <w:color w:val="000000"/>
                <w:lang w:val="uk-UA"/>
              </w:rPr>
              <w:t>Остання дата використання Кредиту</w:t>
            </w:r>
            <w:r w:rsidRPr="0049796B">
              <w:rPr>
                <w:color w:val="000000"/>
                <w:lang w:val="uk-UA"/>
              </w:rPr>
              <w:t>» означає 31 грудня 2016 року.»</w:t>
            </w:r>
          </w:p>
          <w:p w:rsidR="005C5B83" w:rsidRPr="0049796B" w:rsidRDefault="005C5B83" w:rsidP="005C5B83">
            <w:pPr>
              <w:spacing w:before="120"/>
              <w:jc w:val="both"/>
              <w:rPr>
                <w:b/>
                <w:color w:val="000000"/>
                <w:lang w:val="uk-UA"/>
              </w:rPr>
            </w:pPr>
            <w:r w:rsidRPr="0049796B">
              <w:rPr>
                <w:i/>
                <w:color w:val="000000"/>
                <w:lang w:val="uk-UA"/>
              </w:rPr>
              <w:t>Абзац 43</w:t>
            </w:r>
            <w:r w:rsidRPr="0049796B">
              <w:rPr>
                <w:b/>
                <w:color w:val="000000"/>
                <w:lang w:val="uk-UA"/>
              </w:rPr>
              <w:t xml:space="preserve"> </w:t>
            </w:r>
          </w:p>
          <w:p w:rsidR="005C5B83" w:rsidRPr="0049796B" w:rsidRDefault="005C5B83" w:rsidP="005C5B83">
            <w:pPr>
              <w:rPr>
                <w:b/>
                <w:color w:val="000000"/>
                <w:lang w:val="uk-UA"/>
              </w:rPr>
            </w:pPr>
            <w:r w:rsidRPr="0049796B">
              <w:rPr>
                <w:color w:val="000000"/>
                <w:lang w:val="uk-UA"/>
              </w:rPr>
              <w:t xml:space="preserve">«Спред» означає </w:t>
            </w:r>
            <w:r w:rsidRPr="0049796B">
              <w:rPr>
                <w:b/>
                <w:color w:val="000000"/>
                <w:lang w:val="uk-UA"/>
              </w:rPr>
              <w:t>0,70 % (70 (сімдесят базисних пунктів)) per annum.</w:t>
            </w:r>
          </w:p>
          <w:p w:rsidR="005C5B83" w:rsidRPr="0049796B" w:rsidRDefault="005C5B83" w:rsidP="00154756">
            <w:pPr>
              <w:rPr>
                <w:b/>
                <w:lang w:val="uk-UA"/>
              </w:rPr>
            </w:pPr>
          </w:p>
        </w:tc>
        <w:tc>
          <w:tcPr>
            <w:tcW w:w="7110" w:type="dxa"/>
          </w:tcPr>
          <w:p w:rsidR="00154756" w:rsidRPr="0049796B" w:rsidRDefault="00154756" w:rsidP="00154756">
            <w:pPr>
              <w:spacing w:before="120"/>
              <w:rPr>
                <w:b/>
                <w:color w:val="000000"/>
                <w:lang w:val="uk-UA"/>
              </w:rPr>
            </w:pPr>
            <w:r w:rsidRPr="0049796B">
              <w:rPr>
                <w:b/>
                <w:lang w:val="uk-UA"/>
              </w:rPr>
              <w:t xml:space="preserve"> П. </w:t>
            </w:r>
            <w:r w:rsidRPr="0049796B">
              <w:rPr>
                <w:b/>
                <w:color w:val="000000"/>
                <w:lang w:val="uk-UA"/>
              </w:rPr>
              <w:t>16 декларативної частини Фінансової угоди</w:t>
            </w:r>
          </w:p>
          <w:p w:rsidR="00154756" w:rsidRPr="0049796B" w:rsidRDefault="00154756" w:rsidP="00154756">
            <w:pPr>
              <w:spacing w:before="120"/>
              <w:jc w:val="both"/>
              <w:rPr>
                <w:b/>
                <w:color w:val="000000"/>
                <w:lang w:val="uk-UA"/>
              </w:rPr>
            </w:pPr>
            <w:r w:rsidRPr="0049796B">
              <w:rPr>
                <w:i/>
                <w:color w:val="000000"/>
                <w:lang w:val="uk-UA"/>
              </w:rPr>
              <w:t>Абзац 17</w:t>
            </w:r>
            <w:r w:rsidRPr="0049796B">
              <w:rPr>
                <w:b/>
                <w:color w:val="000000"/>
                <w:lang w:val="uk-UA"/>
              </w:rPr>
              <w:t xml:space="preserve"> </w:t>
            </w:r>
          </w:p>
          <w:p w:rsidR="00154756" w:rsidRPr="0049796B" w:rsidRDefault="00154756" w:rsidP="00154756">
            <w:pPr>
              <w:rPr>
                <w:color w:val="000000"/>
                <w:lang w:val="uk-UA"/>
              </w:rPr>
            </w:pPr>
            <w:r w:rsidRPr="0049796B">
              <w:rPr>
                <w:color w:val="000000"/>
                <w:lang w:val="uk-UA"/>
              </w:rPr>
              <w:t>«</w:t>
            </w:r>
            <w:r w:rsidRPr="0049796B">
              <w:rPr>
                <w:b/>
                <w:color w:val="000000"/>
                <w:lang w:val="uk-UA"/>
              </w:rPr>
              <w:t>Остання дата використання Кредиту</w:t>
            </w:r>
            <w:r w:rsidRPr="0049796B">
              <w:rPr>
                <w:color w:val="000000"/>
                <w:lang w:val="uk-UA"/>
              </w:rPr>
              <w:t>» означає 31 грудня 2020 року.»</w:t>
            </w:r>
          </w:p>
          <w:p w:rsidR="005C5B83" w:rsidRPr="0049796B" w:rsidRDefault="005C5B83" w:rsidP="005C5B83">
            <w:pPr>
              <w:spacing w:before="120"/>
              <w:jc w:val="both"/>
              <w:rPr>
                <w:b/>
                <w:color w:val="000000"/>
                <w:lang w:val="uk-UA"/>
              </w:rPr>
            </w:pPr>
            <w:r w:rsidRPr="0049796B">
              <w:rPr>
                <w:i/>
                <w:color w:val="000000"/>
                <w:lang w:val="uk-UA"/>
              </w:rPr>
              <w:t>Абзац 43</w:t>
            </w:r>
            <w:r w:rsidRPr="0049796B">
              <w:rPr>
                <w:b/>
                <w:color w:val="000000"/>
                <w:lang w:val="uk-UA"/>
              </w:rPr>
              <w:t xml:space="preserve"> </w:t>
            </w:r>
          </w:p>
          <w:p w:rsidR="005C5B83" w:rsidRPr="0049796B" w:rsidRDefault="005C5B83" w:rsidP="005C5B83">
            <w:pPr>
              <w:jc w:val="both"/>
              <w:rPr>
                <w:color w:val="000000"/>
                <w:lang w:val="uk-UA"/>
              </w:rPr>
            </w:pPr>
            <w:r w:rsidRPr="0049796B">
              <w:rPr>
                <w:color w:val="000000"/>
                <w:lang w:val="uk-UA"/>
              </w:rPr>
              <w:t xml:space="preserve">«Спред» означає </w:t>
            </w:r>
            <w:r w:rsidRPr="0049796B">
              <w:rPr>
                <w:b/>
                <w:lang w:val="uk-UA"/>
              </w:rPr>
              <w:t xml:space="preserve">(i) для Траншів вибраних у 2014, 2015 та 2016 роках – 0.70% (70 (сімдесят) базисних пунктів) річних; (іі) для Траншів вибраних у 2017 році або пізніше – 0.809% (80.9 (вісімдесят </w:t>
            </w:r>
            <w:r w:rsidRPr="0049796B">
              <w:rPr>
                <w:b/>
                <w:color w:val="000000"/>
                <w:lang w:val="uk-UA"/>
              </w:rPr>
              <w:t>крапка дев’ять) базисних пунктів</w:t>
            </w:r>
            <w:r w:rsidRPr="0049796B">
              <w:rPr>
                <w:b/>
                <w:lang w:val="uk-UA"/>
              </w:rPr>
              <w:t>) річних</w:t>
            </w:r>
            <w:r w:rsidRPr="0049796B">
              <w:rPr>
                <w:lang w:val="uk-UA"/>
              </w:rPr>
              <w:t>.»</w:t>
            </w:r>
          </w:p>
        </w:tc>
      </w:tr>
      <w:tr w:rsidR="00154756" w:rsidRPr="0049796B" w:rsidTr="00BF2150">
        <w:tc>
          <w:tcPr>
            <w:tcW w:w="7110" w:type="dxa"/>
          </w:tcPr>
          <w:p w:rsidR="00154756" w:rsidRPr="0049796B" w:rsidRDefault="00531715" w:rsidP="00531715">
            <w:pPr>
              <w:spacing w:before="120"/>
              <w:jc w:val="both"/>
              <w:rPr>
                <w:b/>
                <w:color w:val="000000"/>
                <w:lang w:val="uk-UA"/>
              </w:rPr>
            </w:pPr>
            <w:r w:rsidRPr="0049796B">
              <w:rPr>
                <w:b/>
                <w:color w:val="000000"/>
                <w:lang w:val="uk-UA"/>
              </w:rPr>
              <w:t xml:space="preserve">Стаття 1.02D «Рахунок вибірки» </w:t>
            </w:r>
          </w:p>
          <w:p w:rsidR="00363983" w:rsidRDefault="00363983" w:rsidP="00363983">
            <w:pPr>
              <w:pStyle w:val="a3"/>
              <w:spacing w:before="120" w:beforeAutospacing="0" w:after="0" w:afterAutospacing="0"/>
              <w:jc w:val="both"/>
            </w:pPr>
            <w:r>
              <w:t>Вибірки здійснюються на рахунок Позичальника (далі - Рахунок вибірки), про який Позичальник письмово повідомляє Банкові не пізніше ніж за 15 (п'ятнадцять) днів до Запланованої дати вибірки (із зазначенням коду IBAN або належним форматом відповідно до місцевої банківської практики). Таким рахунком є рахунок Позичальника, який створено з метою отримання перерахованих позик, наданих за цією Угодою, та відокремлено від будь-яких інших активів Позичальника.</w:t>
            </w:r>
          </w:p>
          <w:p w:rsidR="00531715" w:rsidRPr="00363983" w:rsidRDefault="00363983" w:rsidP="00363983">
            <w:pPr>
              <w:pStyle w:val="a3"/>
              <w:spacing w:before="0" w:beforeAutospacing="0" w:after="0" w:afterAutospacing="0"/>
              <w:jc w:val="both"/>
            </w:pPr>
            <w:r>
              <w:t>Для кожного Траншу може бути зазначено тільки один рахунок.</w:t>
            </w:r>
          </w:p>
        </w:tc>
        <w:tc>
          <w:tcPr>
            <w:tcW w:w="7110" w:type="dxa"/>
          </w:tcPr>
          <w:p w:rsidR="00531715" w:rsidRPr="0049796B" w:rsidRDefault="00531715" w:rsidP="00531715">
            <w:pPr>
              <w:spacing w:before="120"/>
              <w:jc w:val="both"/>
              <w:rPr>
                <w:b/>
                <w:color w:val="000000"/>
                <w:lang w:val="uk-UA"/>
              </w:rPr>
            </w:pPr>
            <w:r w:rsidRPr="0049796B">
              <w:rPr>
                <w:b/>
                <w:color w:val="000000"/>
                <w:lang w:val="uk-UA"/>
              </w:rPr>
              <w:t xml:space="preserve">Стаття 1.02D «Рахунок вибірки» </w:t>
            </w:r>
          </w:p>
          <w:p w:rsidR="00D61D53" w:rsidRDefault="00D61D53" w:rsidP="00D61D53">
            <w:pPr>
              <w:pStyle w:val="a3"/>
              <w:spacing w:before="120" w:beforeAutospacing="0" w:after="0" w:afterAutospacing="0"/>
              <w:jc w:val="both"/>
            </w:pPr>
            <w:r>
              <w:t>Вибірки здійснюються на рахунок Позичальника (далі - Рахунок вибірки), про який Позичальник письмово повідомляє Банкові не пізніше ніж за 15 (п'ятнадцять) днів до Запланованої дати вибірки (із зазначенням коду IBAN або належним форматом відповідно до місцевої банківської практики). Таким рахунком є рахунок Позичальника, який створено з метою отримання перерахованих позик, наданих за цією Угодою, та відокремлено від будь-яких інших активів Позичальника.</w:t>
            </w:r>
          </w:p>
          <w:p w:rsidR="00D61D53" w:rsidRDefault="00D61D53" w:rsidP="00D61D53">
            <w:pPr>
              <w:spacing w:before="120"/>
              <w:rPr>
                <w:i/>
                <w:color w:val="000000"/>
                <w:lang w:val="uk-UA"/>
              </w:rPr>
            </w:pPr>
            <w:r>
              <w:t xml:space="preserve">Для кожного Траншу </w:t>
            </w:r>
            <w:proofErr w:type="spellStart"/>
            <w:r>
              <w:t>може</w:t>
            </w:r>
            <w:proofErr w:type="spellEnd"/>
            <w:r>
              <w:t xml:space="preserve"> бути </w:t>
            </w:r>
            <w:proofErr w:type="spellStart"/>
            <w:r>
              <w:t>зазначено</w:t>
            </w:r>
            <w:proofErr w:type="spellEnd"/>
            <w:r>
              <w:t xml:space="preserve"> </w:t>
            </w:r>
            <w:proofErr w:type="spellStart"/>
            <w:r>
              <w:t>тільки</w:t>
            </w:r>
            <w:proofErr w:type="spellEnd"/>
            <w:r>
              <w:t xml:space="preserve"> один </w:t>
            </w:r>
            <w:proofErr w:type="spellStart"/>
            <w:r>
              <w:t>рахунок</w:t>
            </w:r>
            <w:proofErr w:type="spellEnd"/>
            <w:r>
              <w:t>.</w:t>
            </w:r>
          </w:p>
          <w:p w:rsidR="00154756" w:rsidRPr="0049796B" w:rsidRDefault="00531715" w:rsidP="00154756">
            <w:pPr>
              <w:spacing w:before="120"/>
              <w:rPr>
                <w:i/>
                <w:color w:val="000000"/>
                <w:lang w:val="uk-UA"/>
              </w:rPr>
            </w:pPr>
            <w:r w:rsidRPr="0049796B">
              <w:rPr>
                <w:i/>
                <w:color w:val="000000"/>
                <w:lang w:val="uk-UA"/>
              </w:rPr>
              <w:t xml:space="preserve">Доповнена новим третім абзацом </w:t>
            </w:r>
            <w:r w:rsidR="00371451" w:rsidRPr="0049796B">
              <w:rPr>
                <w:i/>
                <w:color w:val="000000"/>
                <w:lang w:val="uk-UA"/>
              </w:rPr>
              <w:t xml:space="preserve">такого </w:t>
            </w:r>
            <w:r w:rsidRPr="0049796B">
              <w:rPr>
                <w:i/>
                <w:color w:val="000000"/>
                <w:lang w:val="uk-UA"/>
              </w:rPr>
              <w:t>змісту:</w:t>
            </w:r>
          </w:p>
          <w:p w:rsidR="00531715" w:rsidRPr="0049796B" w:rsidRDefault="00371451" w:rsidP="00D502F9">
            <w:pPr>
              <w:spacing w:before="120"/>
              <w:jc w:val="both"/>
              <w:rPr>
                <w:b/>
                <w:lang w:val="uk-UA"/>
              </w:rPr>
            </w:pPr>
            <w:r w:rsidRPr="0049796B">
              <w:rPr>
                <w:b/>
                <w:lang w:val="uk-UA"/>
              </w:rPr>
              <w:t>«</w:t>
            </w:r>
            <w:r w:rsidR="00531715" w:rsidRPr="0049796B">
              <w:rPr>
                <w:b/>
                <w:lang w:val="uk-UA"/>
              </w:rPr>
              <w:t xml:space="preserve">Позичальник повинен забезпечити, щоб жоден український закон або підзаконний акт  (включаючи будь-які нормативні акти Національного банку України) щодо валютних обмежень, ліцензування або конвертування валют не </w:t>
            </w:r>
            <w:r w:rsidR="00531715" w:rsidRPr="0049796B">
              <w:rPr>
                <w:b/>
                <w:lang w:val="uk-UA"/>
              </w:rPr>
              <w:lastRenderedPageBreak/>
              <w:t>застосовувались до коштів Кредиту, включаючи без обмежень будь-які платежі підрядникам з будь-якого  рахунку вибірки, належним чином призначеного для цілей впровадження Проекту.</w:t>
            </w:r>
            <w:r w:rsidRPr="0049796B">
              <w:rPr>
                <w:b/>
                <w:lang w:val="uk-UA"/>
              </w:rPr>
              <w:t>»</w:t>
            </w:r>
            <w:r w:rsidR="00531715" w:rsidRPr="0049796B">
              <w:rPr>
                <w:b/>
                <w:lang w:val="uk-UA"/>
              </w:rPr>
              <w:t xml:space="preserve"> </w:t>
            </w:r>
          </w:p>
        </w:tc>
      </w:tr>
      <w:tr w:rsidR="00154756" w:rsidRPr="0049796B" w:rsidTr="00BF2150">
        <w:tc>
          <w:tcPr>
            <w:tcW w:w="7110" w:type="dxa"/>
          </w:tcPr>
          <w:p w:rsidR="00154756" w:rsidRPr="0049796B" w:rsidRDefault="00531715" w:rsidP="00531715">
            <w:pPr>
              <w:spacing w:before="120"/>
              <w:jc w:val="both"/>
              <w:rPr>
                <w:b/>
                <w:color w:val="000000"/>
                <w:lang w:val="uk-UA"/>
              </w:rPr>
            </w:pPr>
            <w:r w:rsidRPr="0049796B">
              <w:rPr>
                <w:b/>
                <w:color w:val="000000"/>
                <w:lang w:val="uk-UA"/>
              </w:rPr>
              <w:lastRenderedPageBreak/>
              <w:t>Стаття 1.07 «Скасування після закінчення терміну дії Кредиту»</w:t>
            </w:r>
          </w:p>
          <w:p w:rsidR="00FA5518" w:rsidRPr="0049796B" w:rsidRDefault="00FA5518" w:rsidP="00C8159A">
            <w:pPr>
              <w:pStyle w:val="a3"/>
              <w:spacing w:before="120" w:beforeAutospacing="0" w:after="0" w:afterAutospacing="0"/>
              <w:jc w:val="both"/>
            </w:pPr>
          </w:p>
          <w:p w:rsidR="00C8159A" w:rsidRPr="0049796B" w:rsidRDefault="00C8159A" w:rsidP="00C8159A">
            <w:pPr>
              <w:pStyle w:val="a3"/>
              <w:spacing w:before="0" w:beforeAutospacing="0" w:after="0" w:afterAutospacing="0"/>
              <w:jc w:val="both"/>
            </w:pPr>
          </w:p>
          <w:p w:rsidR="00FA5518" w:rsidRPr="0049796B" w:rsidRDefault="00FA5518" w:rsidP="00C8159A">
            <w:pPr>
              <w:pStyle w:val="a3"/>
              <w:spacing w:before="0" w:beforeAutospacing="0" w:after="0" w:afterAutospacing="0"/>
              <w:jc w:val="both"/>
            </w:pPr>
            <w:r w:rsidRPr="0049796B">
              <w:t>Будь-коли після закінчення періоду в 4 (чотири) місяці після Останньої дати використання Кредиту Банк може шляхом надіслання повідомлення Позичальнику й без виникнення відповідальності з боку будь-якої сторони анулювати будь-яку частину Кредиту, стосовно якої не надано Акцепту вибірки згідно з підпунктом 1.02C пункту 1.02 статті 1.</w:t>
            </w:r>
          </w:p>
          <w:p w:rsidR="00FA5518" w:rsidRPr="0049796B" w:rsidRDefault="00FA5518" w:rsidP="00CA0F29">
            <w:pPr>
              <w:spacing w:before="120"/>
              <w:jc w:val="both"/>
              <w:rPr>
                <w:b/>
                <w:lang w:val="uk-UA"/>
              </w:rPr>
            </w:pPr>
          </w:p>
        </w:tc>
        <w:tc>
          <w:tcPr>
            <w:tcW w:w="7110" w:type="dxa"/>
          </w:tcPr>
          <w:p w:rsidR="00531715" w:rsidRPr="0049796B" w:rsidRDefault="00371451" w:rsidP="00531715">
            <w:pPr>
              <w:spacing w:before="120"/>
              <w:jc w:val="both"/>
              <w:rPr>
                <w:b/>
                <w:color w:val="000000"/>
                <w:lang w:val="uk-UA"/>
              </w:rPr>
            </w:pPr>
            <w:r w:rsidRPr="0049796B">
              <w:rPr>
                <w:b/>
                <w:color w:val="000000"/>
                <w:lang w:val="uk-UA"/>
              </w:rPr>
              <w:t>Стаття 1.07 «Скасування після закінчення терміну дії Кредиту»</w:t>
            </w:r>
          </w:p>
          <w:p w:rsidR="00371451" w:rsidRPr="0049796B" w:rsidRDefault="00371451" w:rsidP="00C8159A">
            <w:pPr>
              <w:spacing w:before="120"/>
              <w:rPr>
                <w:i/>
                <w:color w:val="000000"/>
                <w:lang w:val="uk-UA"/>
              </w:rPr>
            </w:pPr>
            <w:r w:rsidRPr="0049796B">
              <w:rPr>
                <w:i/>
                <w:color w:val="000000"/>
                <w:lang w:val="uk-UA"/>
              </w:rPr>
              <w:t>Видалена в повному обсязі та замі</w:t>
            </w:r>
            <w:r w:rsidR="00C42392" w:rsidRPr="0049796B">
              <w:rPr>
                <w:i/>
                <w:color w:val="000000"/>
                <w:lang w:val="uk-UA"/>
              </w:rPr>
              <w:t>нена</w:t>
            </w:r>
            <w:r w:rsidRPr="0049796B">
              <w:rPr>
                <w:i/>
                <w:color w:val="000000"/>
                <w:lang w:val="uk-UA"/>
              </w:rPr>
              <w:t xml:space="preserve"> Статт</w:t>
            </w:r>
            <w:r w:rsidR="00C42392" w:rsidRPr="0049796B">
              <w:rPr>
                <w:i/>
                <w:color w:val="000000"/>
                <w:lang w:val="uk-UA"/>
              </w:rPr>
              <w:t>ею</w:t>
            </w:r>
            <w:r w:rsidRPr="0049796B">
              <w:rPr>
                <w:i/>
                <w:color w:val="000000"/>
                <w:lang w:val="uk-UA"/>
              </w:rPr>
              <w:t xml:space="preserve"> 1.07 такого змісту:</w:t>
            </w:r>
          </w:p>
          <w:p w:rsidR="00154756" w:rsidRPr="0049796B" w:rsidRDefault="00307CF8" w:rsidP="00C8159A">
            <w:pPr>
              <w:jc w:val="both"/>
              <w:rPr>
                <w:b/>
                <w:lang w:val="uk-UA"/>
              </w:rPr>
            </w:pPr>
            <w:r w:rsidRPr="0049796B">
              <w:rPr>
                <w:b/>
                <w:lang w:val="uk-UA"/>
              </w:rPr>
              <w:t>«В дату, яка слідує за Останньою датою використання Кредиту, та якщо інше спеціально не узгоджено письмово з Банком, частина Кредиту, щодо якої не надано Акцепту вибірки згідно з підпунктом 1.02C пункту 1.02 статті 1, має бути автоматично анульована без будь-якого повідомлення, що надсилається Банком Позичальнику, та без виникнення відповідальності з боку будь-якої сторони».</w:t>
            </w:r>
          </w:p>
        </w:tc>
      </w:tr>
      <w:tr w:rsidR="00687B1E" w:rsidRPr="0049796B" w:rsidTr="00BF2150">
        <w:tc>
          <w:tcPr>
            <w:tcW w:w="7110" w:type="dxa"/>
          </w:tcPr>
          <w:p w:rsidR="00687B1E" w:rsidRPr="0049796B" w:rsidRDefault="00687B1E" w:rsidP="00687B1E">
            <w:pPr>
              <w:spacing w:before="120"/>
              <w:jc w:val="both"/>
              <w:rPr>
                <w:b/>
                <w:color w:val="000000"/>
                <w:lang w:val="uk-UA"/>
              </w:rPr>
            </w:pPr>
            <w:r w:rsidRPr="0049796B">
              <w:rPr>
                <w:b/>
                <w:color w:val="000000"/>
                <w:lang w:val="uk-UA"/>
              </w:rPr>
              <w:t>Стаття 12.01 «Повідомлення іншій стороні»</w:t>
            </w:r>
          </w:p>
          <w:p w:rsidR="00687B1E" w:rsidRPr="0049796B" w:rsidRDefault="00687B1E" w:rsidP="00687B1E">
            <w:pPr>
              <w:pStyle w:val="a3"/>
              <w:jc w:val="both"/>
            </w:pPr>
            <w:r w:rsidRPr="0049796B">
              <w:t>Повідомлення та інша інформація, які надаються за цією Угодою та які адресуються будь-якій стороні цієї Угоди, повинні бути в письмовій формі та надсилатися на її адресу чи повідомлятися за факсимільним номером, які зазначено нижче, або на таку іншу адресу або за таким іншим факсимільним номером, про які сторона заздалегідь повідомляє іншій стороні в письмовій формі:</w:t>
            </w:r>
          </w:p>
          <w:tbl>
            <w:tblPr>
              <w:tblW w:w="5000" w:type="pct"/>
              <w:tblCellSpacing w:w="22" w:type="dxa"/>
              <w:tblCellMar>
                <w:top w:w="60" w:type="dxa"/>
                <w:left w:w="60" w:type="dxa"/>
                <w:bottom w:w="60" w:type="dxa"/>
                <w:right w:w="60" w:type="dxa"/>
              </w:tblCellMar>
              <w:tblLook w:val="04A0" w:firstRow="1" w:lastRow="0" w:firstColumn="1" w:lastColumn="0" w:noHBand="0" w:noVBand="1"/>
            </w:tblPr>
            <w:tblGrid>
              <w:gridCol w:w="2027"/>
              <w:gridCol w:w="4867"/>
            </w:tblGrid>
            <w:tr w:rsidR="00687B1E" w:rsidRPr="00D502F9" w:rsidTr="00B25169">
              <w:trPr>
                <w:tblCellSpacing w:w="22" w:type="dxa"/>
              </w:trPr>
              <w:tc>
                <w:tcPr>
                  <w:tcW w:w="1450" w:type="pct"/>
                  <w:hideMark/>
                </w:tcPr>
                <w:p w:rsidR="00687B1E" w:rsidRPr="0049796B" w:rsidRDefault="00687B1E" w:rsidP="00687B1E">
                  <w:pPr>
                    <w:pStyle w:val="a3"/>
                    <w:jc w:val="both"/>
                  </w:pPr>
                  <w:r w:rsidRPr="0049796B">
                    <w:t>Для Банку</w:t>
                  </w:r>
                </w:p>
              </w:tc>
              <w:tc>
                <w:tcPr>
                  <w:tcW w:w="3550" w:type="pct"/>
                  <w:hideMark/>
                </w:tcPr>
                <w:p w:rsidR="00687B1E" w:rsidRPr="0049796B" w:rsidRDefault="00687B1E" w:rsidP="00687B1E">
                  <w:pPr>
                    <w:pStyle w:val="a3"/>
                  </w:pPr>
                  <w:r w:rsidRPr="0049796B">
                    <w:t>До уваги: Ops B</w:t>
                  </w:r>
                  <w:r w:rsidRPr="0049796B">
                    <w:br/>
                    <w:t>100 boulevard Konrad Adenauer</w:t>
                  </w:r>
                  <w:r w:rsidRPr="0049796B">
                    <w:br/>
                    <w:t>L-2950 Luxembourg</w:t>
                  </w:r>
                </w:p>
              </w:tc>
            </w:tr>
            <w:tr w:rsidR="00687B1E" w:rsidRPr="0049796B" w:rsidTr="00B25169">
              <w:trPr>
                <w:tblCellSpacing w:w="22" w:type="dxa"/>
              </w:trPr>
              <w:tc>
                <w:tcPr>
                  <w:tcW w:w="1450" w:type="pct"/>
                  <w:hideMark/>
                </w:tcPr>
                <w:p w:rsidR="00687B1E" w:rsidRPr="0049796B" w:rsidRDefault="00687B1E" w:rsidP="00687B1E">
                  <w:pPr>
                    <w:pStyle w:val="a3"/>
                    <w:jc w:val="both"/>
                  </w:pPr>
                  <w:r w:rsidRPr="0049796B">
                    <w:t>Для Позичальника</w:t>
                  </w:r>
                </w:p>
              </w:tc>
              <w:tc>
                <w:tcPr>
                  <w:tcW w:w="3550" w:type="pct"/>
                  <w:hideMark/>
                </w:tcPr>
                <w:p w:rsidR="00687B1E" w:rsidRPr="0049796B" w:rsidRDefault="00687B1E" w:rsidP="00687B1E">
                  <w:pPr>
                    <w:pStyle w:val="a3"/>
                  </w:pPr>
                  <w:r w:rsidRPr="0049796B">
                    <w:t>До уваги: Міністерство фінансів</w:t>
                  </w:r>
                  <w:r w:rsidRPr="0049796B">
                    <w:br/>
                    <w:t>вул. Грушевського, 12/2</w:t>
                  </w:r>
                  <w:r w:rsidRPr="0049796B">
                    <w:br/>
                    <w:t>м. Київ, 01008</w:t>
                  </w:r>
                  <w:r w:rsidRPr="0049796B">
                    <w:br/>
                    <w:t>Україна</w:t>
                  </w:r>
                  <w:r w:rsidRPr="0049796B">
                    <w:br/>
                    <w:t>Факс: +38044 277 54 86</w:t>
                  </w:r>
                </w:p>
              </w:tc>
            </w:tr>
            <w:tr w:rsidR="00687B1E" w:rsidRPr="0049796B" w:rsidTr="00B25169">
              <w:trPr>
                <w:tblCellSpacing w:w="22" w:type="dxa"/>
              </w:trPr>
              <w:tc>
                <w:tcPr>
                  <w:tcW w:w="1450" w:type="pct"/>
                  <w:hideMark/>
                </w:tcPr>
                <w:p w:rsidR="00687B1E" w:rsidRPr="0049796B" w:rsidRDefault="00687B1E" w:rsidP="00687B1E">
                  <w:pPr>
                    <w:pStyle w:val="a3"/>
                    <w:jc w:val="both"/>
                  </w:pPr>
                  <w:r w:rsidRPr="0049796B">
                    <w:t> </w:t>
                  </w:r>
                </w:p>
              </w:tc>
              <w:tc>
                <w:tcPr>
                  <w:tcW w:w="3550" w:type="pct"/>
                  <w:hideMark/>
                </w:tcPr>
                <w:p w:rsidR="00687B1E" w:rsidRPr="0049796B" w:rsidRDefault="00687B1E" w:rsidP="00687B1E">
                  <w:pPr>
                    <w:pStyle w:val="a3"/>
                  </w:pPr>
                  <w:r w:rsidRPr="0049796B">
                    <w:t>Копія:</w:t>
                  </w:r>
                  <w:r w:rsidRPr="0049796B">
                    <w:br/>
                  </w:r>
                  <w:r w:rsidRPr="0049796B">
                    <w:lastRenderedPageBreak/>
                    <w:t>Державне підприємство "Національна енергетична компанія "Укренерго"</w:t>
                  </w:r>
                  <w:r w:rsidRPr="0049796B">
                    <w:br/>
                  </w:r>
                  <w:r w:rsidRPr="0049796B">
                    <w:rPr>
                      <w:b/>
                    </w:rPr>
                    <w:t>вул. Комінтерну, 25</w:t>
                  </w:r>
                  <w:r w:rsidRPr="0049796B">
                    <w:rPr>
                      <w:b/>
                    </w:rPr>
                    <w:br/>
                  </w:r>
                  <w:r w:rsidRPr="0049796B">
                    <w:t>м. Київ, 01032</w:t>
                  </w:r>
                  <w:r w:rsidRPr="0049796B">
                    <w:br/>
                    <w:t>Україна</w:t>
                  </w:r>
                  <w:r w:rsidRPr="0049796B">
                    <w:br/>
                    <w:t>Факс: +38044 238 32 64</w:t>
                  </w:r>
                </w:p>
              </w:tc>
            </w:tr>
          </w:tbl>
          <w:p w:rsidR="00687B1E" w:rsidRPr="0049796B" w:rsidRDefault="00687B1E" w:rsidP="00687B1E">
            <w:pPr>
              <w:spacing w:before="120"/>
              <w:jc w:val="both"/>
              <w:rPr>
                <w:b/>
                <w:color w:val="000000"/>
                <w:lang w:val="uk-UA"/>
              </w:rPr>
            </w:pPr>
          </w:p>
        </w:tc>
        <w:tc>
          <w:tcPr>
            <w:tcW w:w="7110" w:type="dxa"/>
          </w:tcPr>
          <w:p w:rsidR="00687B1E" w:rsidRPr="0049796B" w:rsidRDefault="00687B1E" w:rsidP="00687B1E">
            <w:pPr>
              <w:spacing w:before="120"/>
              <w:jc w:val="both"/>
              <w:rPr>
                <w:b/>
                <w:color w:val="000000"/>
                <w:lang w:val="uk-UA"/>
              </w:rPr>
            </w:pPr>
            <w:r w:rsidRPr="0049796B">
              <w:rPr>
                <w:b/>
                <w:color w:val="000000"/>
                <w:lang w:val="uk-UA"/>
              </w:rPr>
              <w:lastRenderedPageBreak/>
              <w:t>Стаття 12.01 «Повідомлення іншій стороні»</w:t>
            </w:r>
          </w:p>
          <w:p w:rsidR="00687B1E" w:rsidRPr="0049796B" w:rsidRDefault="00687B1E" w:rsidP="00687B1E">
            <w:pPr>
              <w:pStyle w:val="a3"/>
              <w:jc w:val="both"/>
            </w:pPr>
            <w:r w:rsidRPr="0049796B">
              <w:t>Повідомлення та інша інформація, які надаються за цією Угодою та які адресуються будь-якій стороні цієї Угоди, повинні бути в письмовій формі та надсилатися на її адресу чи повідомлятися за факсимільним номером, які зазначено нижче, або на таку іншу адресу або за таким іншим факсимільним номером, про які сторона заздалегідь повідомляє іншій стороні в письмовій формі:</w:t>
            </w:r>
          </w:p>
          <w:tbl>
            <w:tblPr>
              <w:tblW w:w="5000" w:type="pct"/>
              <w:tblCellSpacing w:w="22" w:type="dxa"/>
              <w:tblCellMar>
                <w:top w:w="60" w:type="dxa"/>
                <w:left w:w="60" w:type="dxa"/>
                <w:bottom w:w="60" w:type="dxa"/>
                <w:right w:w="60" w:type="dxa"/>
              </w:tblCellMar>
              <w:tblLook w:val="04A0" w:firstRow="1" w:lastRow="0" w:firstColumn="1" w:lastColumn="0" w:noHBand="0" w:noVBand="1"/>
            </w:tblPr>
            <w:tblGrid>
              <w:gridCol w:w="2027"/>
              <w:gridCol w:w="4867"/>
            </w:tblGrid>
            <w:tr w:rsidR="00687B1E" w:rsidRPr="00D502F9" w:rsidTr="00B25169">
              <w:trPr>
                <w:tblCellSpacing w:w="22" w:type="dxa"/>
              </w:trPr>
              <w:tc>
                <w:tcPr>
                  <w:tcW w:w="1450" w:type="pct"/>
                  <w:hideMark/>
                </w:tcPr>
                <w:p w:rsidR="00687B1E" w:rsidRPr="0049796B" w:rsidRDefault="00687B1E" w:rsidP="00687B1E">
                  <w:pPr>
                    <w:pStyle w:val="a3"/>
                    <w:jc w:val="both"/>
                  </w:pPr>
                  <w:r w:rsidRPr="0049796B">
                    <w:t>Для Банку</w:t>
                  </w:r>
                </w:p>
              </w:tc>
              <w:tc>
                <w:tcPr>
                  <w:tcW w:w="3550" w:type="pct"/>
                  <w:hideMark/>
                </w:tcPr>
                <w:p w:rsidR="00687B1E" w:rsidRPr="0049796B" w:rsidRDefault="00687B1E" w:rsidP="00687B1E">
                  <w:pPr>
                    <w:pStyle w:val="a3"/>
                  </w:pPr>
                  <w:r w:rsidRPr="0049796B">
                    <w:t>До уваги: Ops B</w:t>
                  </w:r>
                  <w:r w:rsidRPr="0049796B">
                    <w:br/>
                    <w:t>100 boulevard Konrad Adenauer</w:t>
                  </w:r>
                  <w:r w:rsidRPr="0049796B">
                    <w:br/>
                    <w:t>L-2950 Luxembourg</w:t>
                  </w:r>
                </w:p>
              </w:tc>
            </w:tr>
            <w:tr w:rsidR="00687B1E" w:rsidRPr="0049796B" w:rsidTr="00B25169">
              <w:trPr>
                <w:tblCellSpacing w:w="22" w:type="dxa"/>
              </w:trPr>
              <w:tc>
                <w:tcPr>
                  <w:tcW w:w="1450" w:type="pct"/>
                  <w:hideMark/>
                </w:tcPr>
                <w:p w:rsidR="00687B1E" w:rsidRPr="0049796B" w:rsidRDefault="00687B1E" w:rsidP="00687B1E">
                  <w:pPr>
                    <w:pStyle w:val="a3"/>
                    <w:jc w:val="both"/>
                  </w:pPr>
                  <w:r w:rsidRPr="0049796B">
                    <w:t>Для Позичальника</w:t>
                  </w:r>
                </w:p>
              </w:tc>
              <w:tc>
                <w:tcPr>
                  <w:tcW w:w="3550" w:type="pct"/>
                  <w:hideMark/>
                </w:tcPr>
                <w:p w:rsidR="00687B1E" w:rsidRPr="0049796B" w:rsidRDefault="00687B1E" w:rsidP="00687B1E">
                  <w:pPr>
                    <w:pStyle w:val="a3"/>
                  </w:pPr>
                  <w:r w:rsidRPr="0049796B">
                    <w:t>До уваги: Міністерство фінансів</w:t>
                  </w:r>
                  <w:r w:rsidRPr="0049796B">
                    <w:br/>
                    <w:t>вул. Грушевського, 12/2</w:t>
                  </w:r>
                  <w:r w:rsidRPr="0049796B">
                    <w:br/>
                    <w:t>м. Київ, 01008</w:t>
                  </w:r>
                  <w:r w:rsidRPr="0049796B">
                    <w:br/>
                    <w:t>Україна</w:t>
                  </w:r>
                  <w:r w:rsidRPr="0049796B">
                    <w:br/>
                    <w:t>Факс: +38044 277 54 86</w:t>
                  </w:r>
                </w:p>
              </w:tc>
            </w:tr>
            <w:tr w:rsidR="00687B1E" w:rsidRPr="0049796B" w:rsidTr="00B25169">
              <w:trPr>
                <w:tblCellSpacing w:w="22" w:type="dxa"/>
              </w:trPr>
              <w:tc>
                <w:tcPr>
                  <w:tcW w:w="1450" w:type="pct"/>
                  <w:hideMark/>
                </w:tcPr>
                <w:p w:rsidR="00687B1E" w:rsidRPr="0049796B" w:rsidRDefault="00687B1E" w:rsidP="00687B1E">
                  <w:pPr>
                    <w:pStyle w:val="a3"/>
                    <w:jc w:val="both"/>
                  </w:pPr>
                  <w:r w:rsidRPr="0049796B">
                    <w:t> </w:t>
                  </w:r>
                </w:p>
              </w:tc>
              <w:tc>
                <w:tcPr>
                  <w:tcW w:w="3550" w:type="pct"/>
                  <w:hideMark/>
                </w:tcPr>
                <w:p w:rsidR="00687B1E" w:rsidRPr="0049796B" w:rsidRDefault="00687B1E" w:rsidP="00687B1E">
                  <w:pPr>
                    <w:pStyle w:val="a3"/>
                  </w:pPr>
                  <w:r w:rsidRPr="0049796B">
                    <w:t>Копія:</w:t>
                  </w:r>
                  <w:r w:rsidRPr="0049796B">
                    <w:br/>
                  </w:r>
                  <w:r w:rsidRPr="0049796B">
                    <w:lastRenderedPageBreak/>
                    <w:t>Державне підприємство "Національна енергетична компанія "Укренерго"</w:t>
                  </w:r>
                  <w:r w:rsidRPr="0049796B">
                    <w:br/>
                  </w:r>
                  <w:r w:rsidRPr="0049796B">
                    <w:rPr>
                      <w:b/>
                    </w:rPr>
                    <w:t>вул. Симона Петлюри, 25</w:t>
                  </w:r>
                  <w:r w:rsidRPr="0049796B">
                    <w:rPr>
                      <w:b/>
                    </w:rPr>
                    <w:br/>
                  </w:r>
                  <w:r w:rsidRPr="0049796B">
                    <w:t>м. Київ, 01032</w:t>
                  </w:r>
                  <w:r w:rsidRPr="0049796B">
                    <w:br/>
                    <w:t>Україна</w:t>
                  </w:r>
                  <w:r w:rsidRPr="0049796B">
                    <w:br/>
                    <w:t>Факс: +38044 238 32 64</w:t>
                  </w:r>
                </w:p>
              </w:tc>
            </w:tr>
          </w:tbl>
          <w:p w:rsidR="00687B1E" w:rsidRPr="0049796B" w:rsidRDefault="00687B1E" w:rsidP="00687B1E">
            <w:pPr>
              <w:spacing w:before="120"/>
              <w:jc w:val="both"/>
              <w:rPr>
                <w:b/>
                <w:color w:val="000000"/>
                <w:lang w:val="uk-UA"/>
              </w:rPr>
            </w:pPr>
          </w:p>
        </w:tc>
      </w:tr>
      <w:tr w:rsidR="00FA5518" w:rsidRPr="0049796B" w:rsidTr="00BF2150">
        <w:tc>
          <w:tcPr>
            <w:tcW w:w="7110" w:type="dxa"/>
          </w:tcPr>
          <w:p w:rsidR="00D0684D" w:rsidRPr="0049796B" w:rsidRDefault="00D0684D" w:rsidP="00FA5518">
            <w:pPr>
              <w:spacing w:before="120"/>
              <w:jc w:val="both"/>
              <w:rPr>
                <w:b/>
                <w:lang w:val="uk-UA"/>
              </w:rPr>
            </w:pPr>
            <w:r w:rsidRPr="0049796B">
              <w:rPr>
                <w:b/>
                <w:lang w:val="uk-UA"/>
              </w:rPr>
              <w:lastRenderedPageBreak/>
              <w:t>Дод</w:t>
            </w:r>
            <w:r w:rsidR="00811555" w:rsidRPr="0049796B">
              <w:rPr>
                <w:b/>
                <w:lang w:val="uk-UA"/>
              </w:rPr>
              <w:t>а</w:t>
            </w:r>
            <w:r w:rsidRPr="0049796B">
              <w:rPr>
                <w:b/>
                <w:lang w:val="uk-UA"/>
              </w:rPr>
              <w:t>т</w:t>
            </w:r>
            <w:r w:rsidR="00811555" w:rsidRPr="0049796B">
              <w:rPr>
                <w:b/>
                <w:lang w:val="uk-UA"/>
              </w:rPr>
              <w:t>о</w:t>
            </w:r>
            <w:r w:rsidRPr="0049796B">
              <w:rPr>
                <w:b/>
                <w:lang w:val="uk-UA"/>
              </w:rPr>
              <w:t>к А «Специфікація Проекту та звітність»</w:t>
            </w:r>
          </w:p>
          <w:p w:rsidR="00FA5518" w:rsidRPr="0049796B" w:rsidRDefault="00811555" w:rsidP="00811555">
            <w:pPr>
              <w:spacing w:before="120" w:after="120"/>
              <w:outlineLvl w:val="2"/>
              <w:rPr>
                <w:bCs/>
                <w:i/>
                <w:color w:val="000000"/>
                <w:lang w:val="uk-UA"/>
              </w:rPr>
            </w:pPr>
            <w:r w:rsidRPr="0049796B">
              <w:rPr>
                <w:i/>
                <w:lang w:val="uk-UA"/>
              </w:rPr>
              <w:t>Частина А.1 «Технічний опис»</w:t>
            </w:r>
          </w:p>
          <w:p w:rsidR="00FA5518" w:rsidRPr="0049796B" w:rsidRDefault="00FA5518" w:rsidP="00FA5518">
            <w:pPr>
              <w:jc w:val="center"/>
              <w:outlineLvl w:val="2"/>
              <w:rPr>
                <w:b/>
                <w:bCs/>
                <w:color w:val="000000"/>
                <w:lang w:val="uk-UA"/>
              </w:rPr>
            </w:pPr>
          </w:p>
          <w:p w:rsidR="00811555" w:rsidRPr="0049796B" w:rsidRDefault="00811555" w:rsidP="00FA5518">
            <w:pPr>
              <w:jc w:val="center"/>
              <w:outlineLvl w:val="2"/>
              <w:rPr>
                <w:b/>
                <w:bCs/>
                <w:color w:val="000000"/>
                <w:lang w:val="uk-UA"/>
              </w:rPr>
            </w:pPr>
          </w:p>
          <w:p w:rsidR="00BF2150" w:rsidRPr="0049796B" w:rsidRDefault="00BF2150" w:rsidP="00BF2150">
            <w:pPr>
              <w:pStyle w:val="3"/>
              <w:spacing w:before="0" w:beforeAutospacing="0" w:after="0" w:afterAutospacing="0"/>
              <w:jc w:val="center"/>
              <w:rPr>
                <w:rFonts w:eastAsia="Times New Roman"/>
              </w:rPr>
            </w:pPr>
            <w:r w:rsidRPr="0049796B">
              <w:rPr>
                <w:rFonts w:eastAsia="Times New Roman"/>
              </w:rPr>
              <w:t>A.1. Технічний опис</w:t>
            </w:r>
          </w:p>
          <w:p w:rsidR="00BF2150" w:rsidRPr="0049796B" w:rsidRDefault="00BF2150" w:rsidP="00BF2150">
            <w:pPr>
              <w:pStyle w:val="a3"/>
              <w:jc w:val="both"/>
            </w:pPr>
            <w:r w:rsidRPr="0049796B">
              <w:rPr>
                <w:b/>
                <w:bCs/>
              </w:rPr>
              <w:t>Мета, місце</w:t>
            </w:r>
          </w:p>
          <w:p w:rsidR="00BF2150" w:rsidRPr="0049796B" w:rsidRDefault="00BF2150" w:rsidP="00BF2150">
            <w:pPr>
              <w:pStyle w:val="a3"/>
              <w:jc w:val="both"/>
            </w:pPr>
            <w:r w:rsidRPr="0049796B">
              <w:t>Введення в експлуатацію ПЛ 750 кВ Запорізька АЕС - Каховська з ПС 750 кВ "Каховська" та заходами ПЛ 330 кВ необхідне для підвищення надійності електропостачання споживачів південних регіонів України, підсилення зв'язку між Запорізьким енерговузлом та півднем України, а також приведення у відповідність до стандартів МАГАТЕ видачу потужності Запорізької АЕС. Результатом цього буде розширення видачі потужності Запорізької АЕС.</w:t>
            </w:r>
          </w:p>
          <w:p w:rsidR="00BF2150" w:rsidRPr="0049796B" w:rsidRDefault="00BF2150" w:rsidP="00BF2150">
            <w:pPr>
              <w:pStyle w:val="a3"/>
              <w:jc w:val="both"/>
            </w:pPr>
            <w:r w:rsidRPr="0049796B">
              <w:t>Як частина проекту будуть модернізовані та реконструйовані деякі існуючі об'єкти 330 кВ у регіоні. Цілями Проекту є зміцнення мережі передачі електроенергії для уможливлення економнішого використання існуючої генеруючої потужності, у тому числі зниження обсягу викидів CO2, що дозволить Україні в майбутньому цілком інтегрувати свою енергосистему в систему UCTE/ENTSOE та брати участь у діяльності європейських енергетичних ринків, зменшити втрати, а також підвищити надійність енергопостачання Криму та Одеської області на півдні України.</w:t>
            </w:r>
          </w:p>
          <w:p w:rsidR="00BF2150" w:rsidRPr="0049796B" w:rsidRDefault="00BF2150" w:rsidP="00BF2150">
            <w:pPr>
              <w:pStyle w:val="a3"/>
              <w:jc w:val="both"/>
            </w:pPr>
            <w:r w:rsidRPr="0049796B">
              <w:lastRenderedPageBreak/>
              <w:t>Запорізька АЕС знаходиться на відстані приблизно 600 км на південний схід від Києва біля р. Дніпро, ПС "Каховська" також знаходиться біля р. Дніпро на відстані приблизно 200 км на південний захід від Запорізької АЕС.</w:t>
            </w:r>
          </w:p>
          <w:p w:rsidR="00BF2150" w:rsidRPr="0049796B" w:rsidRDefault="00BF2150" w:rsidP="00BF2150">
            <w:pPr>
              <w:pStyle w:val="a3"/>
              <w:jc w:val="both"/>
            </w:pPr>
            <w:r w:rsidRPr="0049796B">
              <w:rPr>
                <w:b/>
                <w:bCs/>
              </w:rPr>
              <w:t>Загальний опис</w:t>
            </w:r>
          </w:p>
          <w:p w:rsidR="00BF2150" w:rsidRPr="0049796B" w:rsidRDefault="00BF2150" w:rsidP="00BF2150">
            <w:pPr>
              <w:pStyle w:val="a3"/>
              <w:jc w:val="both"/>
            </w:pPr>
            <w:r w:rsidRPr="0049796B">
              <w:t>Проект охоплює проектування, будівництво та експлуатацію нової повітряної лінії 750 кВ довжиною 190 км між Запорізькою АЕС та підстанцією "Каховська" на півдні України, будівництво нової ПС 750 кВ "Каховська", будівництво заходів 330 кВ на нову ПС 750 кВ "Каховська" від двох існуючих ПЛ Новокаховська-Островська та Новокаховська-Херсон, роботи з реконструкції на існуючих ПС 330 кВ "Новокаховська", "Херсон" та "Островська", а також будівництво допоміжних споруд, зокрема побутових будівель та ділянки ремонту й технічного обслуговування.</w:t>
            </w:r>
          </w:p>
          <w:p w:rsidR="00BF2150" w:rsidRPr="0049796B" w:rsidRDefault="00BF2150" w:rsidP="00BF2150">
            <w:pPr>
              <w:pStyle w:val="a3"/>
              <w:jc w:val="both"/>
            </w:pPr>
            <w:r w:rsidRPr="0049796B">
              <w:t>Стабільна пропускна здатність ПЛ 750 кВ становитиме 2000 МВт, кожної з ПЛ 330 кВ - приблизно 825/1000 МВт (влітку/взимку). Існуюча ПС 750 кВ на Запорізькій АЕС буде розширена за рахунок встановлення нового вимикача для під'єднання нової лінії та трьох шунтуючих реакторів потужністю 110 МВАр. Це обладнання закуповуватиметься та встановлюватиметься власником АЕС.</w:t>
            </w:r>
          </w:p>
          <w:p w:rsidR="00BF2150" w:rsidRPr="0049796B" w:rsidRDefault="00BF2150" w:rsidP="00BF2150">
            <w:pPr>
              <w:pStyle w:val="a3"/>
              <w:jc w:val="both"/>
            </w:pPr>
            <w:r w:rsidRPr="0049796B">
              <w:t>Нова ПС "Каховська" матиме 2 автотрансформатори 750/330 кВ потужністю 1000 МВА кожний, три комірки 750 кВ та чотири комірки 330 кВ. Одна з комірок 750 кВ буде обладнана, але не підключена. На ПС також будуть встановлені три шунтуючі реактори 750 кВ потужністю 110 МВАр, а також система SCADA, волоконно-оптичний зв'язок, а також автоматизована система управління.</w:t>
            </w:r>
          </w:p>
          <w:p w:rsidR="00BF2150" w:rsidRPr="0049796B" w:rsidRDefault="00BF2150" w:rsidP="00BF2150">
            <w:pPr>
              <w:pStyle w:val="a3"/>
              <w:jc w:val="both"/>
            </w:pPr>
            <w:r w:rsidRPr="0049796B">
              <w:t>Існуюча ПС "Новокаховська" 330 кВ буде модернізована з установленням нового відкритого розподільного пристрою 330 кВ та 220 кВ, а також нового автотрансформатору 330/220/35 кВ потужністю 250 МВА. Існуючі трансформатори будуть замінені двома новими автотрансформаторами 100 МВА. На ПС "Херсонська" та "Островська" будуть замінені пристрої релейного захисту та автоматичного контролю, установлено нове обладнання.</w:t>
            </w:r>
          </w:p>
          <w:p w:rsidR="00BF2150" w:rsidRPr="0049796B" w:rsidRDefault="00BF2150" w:rsidP="00BF2150">
            <w:pPr>
              <w:pStyle w:val="a3"/>
              <w:jc w:val="both"/>
            </w:pPr>
            <w:r w:rsidRPr="0049796B">
              <w:rPr>
                <w:b/>
                <w:bCs/>
              </w:rPr>
              <w:t>Детальна інформація про лінію електропередачі:</w:t>
            </w:r>
          </w:p>
          <w:p w:rsidR="00BF2150" w:rsidRPr="0049796B" w:rsidRDefault="00BF2150" w:rsidP="00BF2150">
            <w:pPr>
              <w:pStyle w:val="a3"/>
              <w:spacing w:before="0" w:beforeAutospacing="0" w:after="0" w:afterAutospacing="0"/>
              <w:jc w:val="both"/>
            </w:pPr>
            <w:r w:rsidRPr="0049796B">
              <w:t>Повітряна лінія 750 кВ Запорізька АЕС - Каховська</w:t>
            </w:r>
          </w:p>
          <w:p w:rsidR="00BF2150" w:rsidRPr="0049796B" w:rsidRDefault="00BF2150" w:rsidP="00BF2150">
            <w:pPr>
              <w:pStyle w:val="a3"/>
              <w:spacing w:before="0" w:beforeAutospacing="0" w:after="0" w:afterAutospacing="0"/>
              <w:jc w:val="both"/>
            </w:pPr>
            <w:r w:rsidRPr="0049796B">
              <w:t>- будівництво повітряної лінії 750 кВ Запорізька АЕС - Каховська (довжиною приблизно 190 км);</w:t>
            </w:r>
          </w:p>
          <w:p w:rsidR="00BF2150" w:rsidRPr="0049796B" w:rsidRDefault="00BF2150" w:rsidP="00BF2150">
            <w:pPr>
              <w:pStyle w:val="a3"/>
              <w:spacing w:before="0" w:beforeAutospacing="0" w:after="0" w:afterAutospacing="0"/>
              <w:jc w:val="both"/>
            </w:pPr>
            <w:r w:rsidRPr="0049796B">
              <w:t>- будівництво ремонтно-експлуатаційного пункту;</w:t>
            </w:r>
          </w:p>
          <w:p w:rsidR="00BF2150" w:rsidRPr="0049796B" w:rsidRDefault="00BF2150" w:rsidP="00BF2150">
            <w:pPr>
              <w:pStyle w:val="a3"/>
              <w:spacing w:before="0" w:beforeAutospacing="0" w:after="0" w:afterAutospacing="0"/>
              <w:jc w:val="both"/>
            </w:pPr>
            <w:r w:rsidRPr="0049796B">
              <w:t>- прокладання волоконно-оптичної лінії зв'язку.</w:t>
            </w:r>
          </w:p>
          <w:p w:rsidR="00BF2150" w:rsidRPr="0049796B" w:rsidRDefault="00BF2150" w:rsidP="00BF2150">
            <w:pPr>
              <w:pStyle w:val="a3"/>
              <w:spacing w:before="0" w:beforeAutospacing="0" w:after="0" w:afterAutospacing="0"/>
              <w:jc w:val="both"/>
            </w:pPr>
            <w:r w:rsidRPr="0049796B">
              <w:t>Захід ПЛ 330 кВ Новокаховська-Островська</w:t>
            </w:r>
          </w:p>
          <w:p w:rsidR="00BF2150" w:rsidRPr="0049796B" w:rsidRDefault="00BF2150" w:rsidP="00BF2150">
            <w:pPr>
              <w:pStyle w:val="a3"/>
              <w:spacing w:before="0" w:beforeAutospacing="0" w:after="0" w:afterAutospacing="0"/>
              <w:jc w:val="both"/>
            </w:pPr>
            <w:r w:rsidRPr="0049796B">
              <w:t>- будівництво заходу ПЛ 330 кВ Новокаховська-Островська (двохланцюгова лінія, довжиною приблизно 27 км);</w:t>
            </w:r>
          </w:p>
          <w:p w:rsidR="00BF2150" w:rsidRPr="0049796B" w:rsidRDefault="00BF2150" w:rsidP="00BF2150">
            <w:pPr>
              <w:pStyle w:val="a3"/>
              <w:spacing w:before="0" w:beforeAutospacing="0" w:after="0" w:afterAutospacing="0"/>
              <w:jc w:val="both"/>
            </w:pPr>
            <w:r w:rsidRPr="0049796B">
              <w:t>- реконструкція ПС 330 кВ "Островська";</w:t>
            </w:r>
          </w:p>
          <w:p w:rsidR="00BF2150" w:rsidRPr="0049796B" w:rsidRDefault="00BF2150" w:rsidP="00BF2150">
            <w:pPr>
              <w:pStyle w:val="a3"/>
              <w:spacing w:before="0" w:beforeAutospacing="0" w:after="0" w:afterAutospacing="0"/>
              <w:jc w:val="both"/>
            </w:pPr>
            <w:r w:rsidRPr="0049796B">
              <w:t>- заміна пристроїв релейного захисту та автоматичного контролю, пристроїв зв'язку на ПС "Новокаховська";</w:t>
            </w:r>
          </w:p>
          <w:p w:rsidR="00BF2150" w:rsidRPr="0049796B" w:rsidRDefault="00BF2150" w:rsidP="00BF2150">
            <w:pPr>
              <w:pStyle w:val="a3"/>
              <w:spacing w:before="0" w:beforeAutospacing="0" w:after="0" w:afterAutospacing="0"/>
              <w:jc w:val="both"/>
            </w:pPr>
            <w:r w:rsidRPr="0049796B">
              <w:t>- спорудження загальнопідстанційного пункту керування на ПС "Новокаховська";</w:t>
            </w:r>
          </w:p>
          <w:p w:rsidR="00BF2150" w:rsidRPr="0049796B" w:rsidRDefault="00BF2150" w:rsidP="00BF2150">
            <w:pPr>
              <w:pStyle w:val="a3"/>
              <w:spacing w:before="0" w:beforeAutospacing="0" w:after="0" w:afterAutospacing="0"/>
              <w:jc w:val="both"/>
            </w:pPr>
            <w:r w:rsidRPr="0049796B">
              <w:t>- прокладання волоконно-оптичної лінії зв'язку Новокаховська-Каховська.</w:t>
            </w:r>
          </w:p>
          <w:p w:rsidR="00BF2150" w:rsidRPr="0049796B" w:rsidRDefault="00BF2150" w:rsidP="00BF2150">
            <w:pPr>
              <w:pStyle w:val="a3"/>
              <w:spacing w:before="0" w:beforeAutospacing="0" w:after="0" w:afterAutospacing="0"/>
              <w:jc w:val="both"/>
            </w:pPr>
            <w:r w:rsidRPr="0049796B">
              <w:t>Захід ПЛ 330 кВ Новокаховська-Херсонська</w:t>
            </w:r>
          </w:p>
          <w:p w:rsidR="00BF2150" w:rsidRPr="0049796B" w:rsidRDefault="00BF2150" w:rsidP="00BF2150">
            <w:pPr>
              <w:pStyle w:val="a3"/>
              <w:spacing w:before="0" w:beforeAutospacing="0" w:after="0" w:afterAutospacing="0"/>
              <w:jc w:val="both"/>
            </w:pPr>
            <w:r w:rsidRPr="0049796B">
              <w:t>- будівництво заходу ПЛ 330 кВ Новокаховська-Херсонська (двохланцюгова лінія, довжиною приблизно 16 км);</w:t>
            </w:r>
          </w:p>
          <w:p w:rsidR="00BF2150" w:rsidRPr="0049796B" w:rsidRDefault="00BF2150" w:rsidP="00BF2150">
            <w:pPr>
              <w:pStyle w:val="a3"/>
              <w:spacing w:before="0" w:beforeAutospacing="0" w:after="0" w:afterAutospacing="0"/>
              <w:jc w:val="both"/>
            </w:pPr>
            <w:r w:rsidRPr="0049796B">
              <w:t>- реконструкція ПС 330 кВ "Херсонська";</w:t>
            </w:r>
          </w:p>
          <w:p w:rsidR="00BF2150" w:rsidRPr="0049796B" w:rsidRDefault="00BF2150" w:rsidP="00BF2150">
            <w:pPr>
              <w:pStyle w:val="a3"/>
              <w:spacing w:before="0" w:beforeAutospacing="0" w:after="0" w:afterAutospacing="0"/>
              <w:jc w:val="both"/>
            </w:pPr>
            <w:r w:rsidRPr="0049796B">
              <w:t>- прокладання волоконно-оптичної лінії зв'язку Каховська-Херсонська.</w:t>
            </w:r>
          </w:p>
          <w:p w:rsidR="00FA5518" w:rsidRPr="0049796B" w:rsidRDefault="00FA5518" w:rsidP="00FA5518">
            <w:pPr>
              <w:jc w:val="both"/>
              <w:rPr>
                <w:b/>
                <w:bCs/>
                <w:color w:val="000000"/>
                <w:lang w:val="uk-UA"/>
              </w:rPr>
            </w:pPr>
          </w:p>
          <w:tbl>
            <w:tblPr>
              <w:tblW w:w="5000" w:type="pct"/>
              <w:tblCellSpacing w:w="22"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1463"/>
              <w:gridCol w:w="1710"/>
              <w:gridCol w:w="1841"/>
              <w:gridCol w:w="1864"/>
            </w:tblGrid>
            <w:tr w:rsidR="00BF2150" w:rsidRPr="0049796B" w:rsidTr="00051EF9">
              <w:trPr>
                <w:tblCellSpacing w:w="22" w:type="dxa"/>
              </w:trPr>
              <w:tc>
                <w:tcPr>
                  <w:tcW w:w="10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both"/>
                    <w:rPr>
                      <w:sz w:val="20"/>
                      <w:szCs w:val="20"/>
                    </w:rPr>
                  </w:pPr>
                  <w:r w:rsidRPr="0049796B">
                    <w:rPr>
                      <w:sz w:val="20"/>
                      <w:szCs w:val="20"/>
                    </w:rPr>
                    <w:t> </w:t>
                  </w:r>
                </w:p>
              </w:tc>
              <w:tc>
                <w:tcPr>
                  <w:tcW w:w="12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0"/>
                      <w:szCs w:val="20"/>
                    </w:rPr>
                  </w:pPr>
                  <w:r w:rsidRPr="0049796B">
                    <w:rPr>
                      <w:sz w:val="20"/>
                      <w:szCs w:val="20"/>
                    </w:rPr>
                    <w:t>ПЛ 750 кВ Запорізька АЕС - Каховська</w:t>
                  </w:r>
                </w:p>
              </w:tc>
              <w:tc>
                <w:tcPr>
                  <w:tcW w:w="13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0"/>
                      <w:szCs w:val="20"/>
                    </w:rPr>
                  </w:pPr>
                  <w:r w:rsidRPr="0049796B">
                    <w:rPr>
                      <w:sz w:val="20"/>
                      <w:szCs w:val="20"/>
                    </w:rPr>
                    <w:t>Захід 330 кВ Новокаховська-Островська</w:t>
                  </w:r>
                </w:p>
              </w:tc>
              <w:tc>
                <w:tcPr>
                  <w:tcW w:w="13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0"/>
                      <w:szCs w:val="20"/>
                    </w:rPr>
                  </w:pPr>
                  <w:r w:rsidRPr="0049796B">
                    <w:rPr>
                      <w:sz w:val="20"/>
                      <w:szCs w:val="20"/>
                    </w:rPr>
                    <w:t>Захід 330 кВ Новокаховська-Херсонська</w:t>
                  </w:r>
                </w:p>
              </w:tc>
            </w:tr>
            <w:tr w:rsidR="00BF2150" w:rsidRPr="0049796B" w:rsidTr="00051EF9">
              <w:trPr>
                <w:tblCellSpacing w:w="22" w:type="dxa"/>
              </w:trPr>
              <w:tc>
                <w:tcPr>
                  <w:tcW w:w="10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0"/>
                      <w:szCs w:val="20"/>
                    </w:rPr>
                  </w:pPr>
                  <w:r w:rsidRPr="0049796B">
                    <w:rPr>
                      <w:sz w:val="20"/>
                      <w:szCs w:val="20"/>
                    </w:rPr>
                    <w:t>Довжина лінії</w:t>
                  </w:r>
                </w:p>
              </w:tc>
              <w:tc>
                <w:tcPr>
                  <w:tcW w:w="12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0"/>
                      <w:szCs w:val="20"/>
                    </w:rPr>
                  </w:pPr>
                  <w:r w:rsidRPr="0049796B">
                    <w:rPr>
                      <w:sz w:val="20"/>
                      <w:szCs w:val="20"/>
                    </w:rPr>
                    <w:t>186,11 км</w:t>
                  </w:r>
                </w:p>
              </w:tc>
              <w:tc>
                <w:tcPr>
                  <w:tcW w:w="13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0"/>
                      <w:szCs w:val="20"/>
                    </w:rPr>
                  </w:pPr>
                  <w:r w:rsidRPr="0049796B">
                    <w:rPr>
                      <w:sz w:val="20"/>
                      <w:szCs w:val="20"/>
                    </w:rPr>
                    <w:t>2 Ч 27,9 км</w:t>
                  </w:r>
                </w:p>
              </w:tc>
              <w:tc>
                <w:tcPr>
                  <w:tcW w:w="13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0"/>
                      <w:szCs w:val="20"/>
                    </w:rPr>
                  </w:pPr>
                  <w:r w:rsidRPr="0049796B">
                    <w:rPr>
                      <w:sz w:val="20"/>
                      <w:szCs w:val="20"/>
                    </w:rPr>
                    <w:t>2 Ч 15,9 км</w:t>
                  </w:r>
                </w:p>
              </w:tc>
            </w:tr>
            <w:tr w:rsidR="00BF2150" w:rsidRPr="0049796B" w:rsidTr="00051EF9">
              <w:trPr>
                <w:tblCellSpacing w:w="22" w:type="dxa"/>
              </w:trPr>
              <w:tc>
                <w:tcPr>
                  <w:tcW w:w="10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0"/>
                      <w:szCs w:val="20"/>
                    </w:rPr>
                  </w:pPr>
                  <w:r w:rsidRPr="0049796B">
                    <w:rPr>
                      <w:sz w:val="20"/>
                      <w:szCs w:val="20"/>
                    </w:rPr>
                    <w:t>Ланцюги на лінію</w:t>
                  </w:r>
                </w:p>
              </w:tc>
              <w:tc>
                <w:tcPr>
                  <w:tcW w:w="12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0"/>
                      <w:szCs w:val="20"/>
                    </w:rPr>
                  </w:pPr>
                  <w:r w:rsidRPr="0049796B">
                    <w:rPr>
                      <w:sz w:val="20"/>
                      <w:szCs w:val="20"/>
                    </w:rPr>
                    <w:t>1</w:t>
                  </w:r>
                </w:p>
              </w:tc>
              <w:tc>
                <w:tcPr>
                  <w:tcW w:w="13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0"/>
                      <w:szCs w:val="20"/>
                    </w:rPr>
                  </w:pPr>
                  <w:r w:rsidRPr="0049796B">
                    <w:rPr>
                      <w:sz w:val="20"/>
                      <w:szCs w:val="20"/>
                    </w:rPr>
                    <w:t>2</w:t>
                  </w:r>
                </w:p>
              </w:tc>
              <w:tc>
                <w:tcPr>
                  <w:tcW w:w="13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0"/>
                      <w:szCs w:val="20"/>
                    </w:rPr>
                  </w:pPr>
                  <w:r w:rsidRPr="0049796B">
                    <w:rPr>
                      <w:sz w:val="20"/>
                      <w:szCs w:val="20"/>
                    </w:rPr>
                    <w:t>2</w:t>
                  </w:r>
                </w:p>
              </w:tc>
            </w:tr>
            <w:tr w:rsidR="00BF2150" w:rsidRPr="0049796B" w:rsidTr="00051EF9">
              <w:trPr>
                <w:tblCellSpacing w:w="22" w:type="dxa"/>
              </w:trPr>
              <w:tc>
                <w:tcPr>
                  <w:tcW w:w="10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0"/>
                      <w:szCs w:val="20"/>
                    </w:rPr>
                  </w:pPr>
                  <w:r w:rsidRPr="0049796B">
                    <w:rPr>
                      <w:sz w:val="20"/>
                      <w:szCs w:val="20"/>
                    </w:rPr>
                    <w:t>Проводи/вузол</w:t>
                  </w:r>
                </w:p>
              </w:tc>
              <w:tc>
                <w:tcPr>
                  <w:tcW w:w="12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0"/>
                      <w:szCs w:val="20"/>
                    </w:rPr>
                  </w:pPr>
                  <w:r w:rsidRPr="0049796B">
                    <w:rPr>
                      <w:sz w:val="20"/>
                      <w:szCs w:val="20"/>
                    </w:rPr>
                    <w:t>5</w:t>
                  </w:r>
                </w:p>
              </w:tc>
              <w:tc>
                <w:tcPr>
                  <w:tcW w:w="13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0"/>
                      <w:szCs w:val="20"/>
                    </w:rPr>
                  </w:pPr>
                  <w:r w:rsidRPr="0049796B">
                    <w:rPr>
                      <w:sz w:val="20"/>
                      <w:szCs w:val="20"/>
                    </w:rPr>
                    <w:t>2</w:t>
                  </w:r>
                </w:p>
              </w:tc>
              <w:tc>
                <w:tcPr>
                  <w:tcW w:w="13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0"/>
                      <w:szCs w:val="20"/>
                    </w:rPr>
                  </w:pPr>
                  <w:r w:rsidRPr="0049796B">
                    <w:rPr>
                      <w:sz w:val="20"/>
                      <w:szCs w:val="20"/>
                    </w:rPr>
                    <w:t>2</w:t>
                  </w:r>
                </w:p>
              </w:tc>
            </w:tr>
            <w:tr w:rsidR="00BF2150" w:rsidRPr="0049796B" w:rsidTr="00051EF9">
              <w:trPr>
                <w:tblCellSpacing w:w="22" w:type="dxa"/>
              </w:trPr>
              <w:tc>
                <w:tcPr>
                  <w:tcW w:w="10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0"/>
                      <w:szCs w:val="20"/>
                    </w:rPr>
                  </w:pPr>
                  <w:r w:rsidRPr="0049796B">
                    <w:rPr>
                      <w:sz w:val="20"/>
                      <w:szCs w:val="20"/>
                    </w:rPr>
                    <w:t>Перетин проводу</w:t>
                  </w:r>
                </w:p>
              </w:tc>
              <w:tc>
                <w:tcPr>
                  <w:tcW w:w="12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0"/>
                      <w:szCs w:val="20"/>
                    </w:rPr>
                  </w:pPr>
                  <w:r w:rsidRPr="0049796B">
                    <w:rPr>
                      <w:sz w:val="20"/>
                      <w:szCs w:val="20"/>
                    </w:rPr>
                    <w:t>Сталеалюмінієвий провід</w:t>
                  </w:r>
                  <w:r w:rsidRPr="0049796B">
                    <w:rPr>
                      <w:sz w:val="20"/>
                      <w:szCs w:val="20"/>
                    </w:rPr>
                    <w:br/>
                    <w:t>5 Ч 400/51 мм</w:t>
                  </w:r>
                  <w:r w:rsidRPr="0049796B">
                    <w:rPr>
                      <w:sz w:val="20"/>
                      <w:szCs w:val="20"/>
                      <w:vertAlign w:val="superscript"/>
                    </w:rPr>
                    <w:t>2</w:t>
                  </w:r>
                </w:p>
              </w:tc>
              <w:tc>
                <w:tcPr>
                  <w:tcW w:w="13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0"/>
                      <w:szCs w:val="20"/>
                    </w:rPr>
                  </w:pPr>
                  <w:r w:rsidRPr="0049796B">
                    <w:rPr>
                      <w:sz w:val="20"/>
                      <w:szCs w:val="20"/>
                    </w:rPr>
                    <w:t>Сталеалюмінієвий провід</w:t>
                  </w:r>
                  <w:r w:rsidRPr="0049796B">
                    <w:rPr>
                      <w:sz w:val="20"/>
                      <w:szCs w:val="20"/>
                    </w:rPr>
                    <w:br/>
                    <w:t>2 Ч 400/51 мм</w:t>
                  </w:r>
                  <w:r w:rsidRPr="0049796B">
                    <w:rPr>
                      <w:sz w:val="20"/>
                      <w:szCs w:val="20"/>
                      <w:vertAlign w:val="superscript"/>
                    </w:rPr>
                    <w:t>2</w:t>
                  </w:r>
                </w:p>
              </w:tc>
              <w:tc>
                <w:tcPr>
                  <w:tcW w:w="13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0"/>
                      <w:szCs w:val="20"/>
                    </w:rPr>
                  </w:pPr>
                  <w:r w:rsidRPr="0049796B">
                    <w:rPr>
                      <w:sz w:val="20"/>
                      <w:szCs w:val="20"/>
                    </w:rPr>
                    <w:t>Сталеалюмінієвий провід</w:t>
                  </w:r>
                  <w:r w:rsidRPr="0049796B">
                    <w:rPr>
                      <w:sz w:val="20"/>
                      <w:szCs w:val="20"/>
                    </w:rPr>
                    <w:br/>
                    <w:t>2 Ч 300/39 мм</w:t>
                  </w:r>
                  <w:r w:rsidRPr="0049796B">
                    <w:rPr>
                      <w:sz w:val="20"/>
                      <w:szCs w:val="20"/>
                      <w:vertAlign w:val="superscript"/>
                    </w:rPr>
                    <w:t>2</w:t>
                  </w:r>
                </w:p>
              </w:tc>
            </w:tr>
            <w:tr w:rsidR="00BF2150" w:rsidRPr="0049796B" w:rsidTr="00051EF9">
              <w:trPr>
                <w:tblCellSpacing w:w="22" w:type="dxa"/>
              </w:trPr>
              <w:tc>
                <w:tcPr>
                  <w:tcW w:w="10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0"/>
                      <w:szCs w:val="20"/>
                    </w:rPr>
                  </w:pPr>
                  <w:r w:rsidRPr="0049796B">
                    <w:rPr>
                      <w:sz w:val="20"/>
                      <w:szCs w:val="20"/>
                    </w:rPr>
                    <w:t>Проводи заземлення</w:t>
                  </w:r>
                </w:p>
              </w:tc>
              <w:tc>
                <w:tcPr>
                  <w:tcW w:w="12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0"/>
                      <w:szCs w:val="20"/>
                    </w:rPr>
                  </w:pPr>
                  <w:r w:rsidRPr="0049796B">
                    <w:rPr>
                      <w:sz w:val="20"/>
                      <w:szCs w:val="20"/>
                    </w:rPr>
                    <w:t>2</w:t>
                  </w:r>
                </w:p>
              </w:tc>
              <w:tc>
                <w:tcPr>
                  <w:tcW w:w="13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0"/>
                      <w:szCs w:val="20"/>
                    </w:rPr>
                  </w:pPr>
                  <w:r w:rsidRPr="0049796B">
                    <w:rPr>
                      <w:sz w:val="20"/>
                      <w:szCs w:val="20"/>
                    </w:rPr>
                    <w:t>2</w:t>
                  </w:r>
                </w:p>
              </w:tc>
              <w:tc>
                <w:tcPr>
                  <w:tcW w:w="13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0"/>
                      <w:szCs w:val="20"/>
                    </w:rPr>
                  </w:pPr>
                  <w:r w:rsidRPr="0049796B">
                    <w:rPr>
                      <w:sz w:val="20"/>
                      <w:szCs w:val="20"/>
                    </w:rPr>
                    <w:t>2</w:t>
                  </w:r>
                </w:p>
              </w:tc>
            </w:tr>
            <w:tr w:rsidR="00BF2150" w:rsidRPr="0049796B" w:rsidTr="00051EF9">
              <w:trPr>
                <w:tblCellSpacing w:w="22" w:type="dxa"/>
              </w:trPr>
              <w:tc>
                <w:tcPr>
                  <w:tcW w:w="10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0"/>
                      <w:szCs w:val="20"/>
                    </w:rPr>
                  </w:pPr>
                  <w:r w:rsidRPr="0049796B">
                    <w:rPr>
                      <w:sz w:val="20"/>
                      <w:szCs w:val="20"/>
                    </w:rPr>
                    <w:t>Перетин проводу заземлення</w:t>
                  </w:r>
                </w:p>
              </w:tc>
              <w:tc>
                <w:tcPr>
                  <w:tcW w:w="12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0"/>
                      <w:szCs w:val="20"/>
                    </w:rPr>
                  </w:pPr>
                  <w:r w:rsidRPr="0049796B">
                    <w:rPr>
                      <w:sz w:val="20"/>
                      <w:szCs w:val="20"/>
                    </w:rPr>
                    <w:t>12 мм</w:t>
                  </w:r>
                  <w:r w:rsidRPr="0049796B">
                    <w:rPr>
                      <w:sz w:val="20"/>
                      <w:szCs w:val="20"/>
                      <w:vertAlign w:val="superscript"/>
                    </w:rPr>
                    <w:t>2</w:t>
                  </w:r>
                </w:p>
              </w:tc>
              <w:tc>
                <w:tcPr>
                  <w:tcW w:w="13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0"/>
                      <w:szCs w:val="20"/>
                    </w:rPr>
                  </w:pPr>
                  <w:r w:rsidRPr="0049796B">
                    <w:rPr>
                      <w:sz w:val="20"/>
                      <w:szCs w:val="20"/>
                    </w:rPr>
                    <w:t>12 мм</w:t>
                  </w:r>
                  <w:r w:rsidRPr="0049796B">
                    <w:rPr>
                      <w:sz w:val="20"/>
                      <w:szCs w:val="20"/>
                      <w:vertAlign w:val="superscript"/>
                    </w:rPr>
                    <w:t>2</w:t>
                  </w:r>
                </w:p>
              </w:tc>
              <w:tc>
                <w:tcPr>
                  <w:tcW w:w="13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0"/>
                      <w:szCs w:val="20"/>
                    </w:rPr>
                  </w:pPr>
                  <w:r w:rsidRPr="0049796B">
                    <w:rPr>
                      <w:sz w:val="20"/>
                      <w:szCs w:val="20"/>
                    </w:rPr>
                    <w:t>12 мм</w:t>
                  </w:r>
                  <w:r w:rsidRPr="0049796B">
                    <w:rPr>
                      <w:sz w:val="20"/>
                      <w:szCs w:val="20"/>
                      <w:vertAlign w:val="superscript"/>
                    </w:rPr>
                    <w:t>2</w:t>
                  </w:r>
                </w:p>
              </w:tc>
            </w:tr>
            <w:tr w:rsidR="00BF2150" w:rsidRPr="0049796B" w:rsidTr="00051EF9">
              <w:trPr>
                <w:tblCellSpacing w:w="22" w:type="dxa"/>
              </w:trPr>
              <w:tc>
                <w:tcPr>
                  <w:tcW w:w="10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0"/>
                      <w:szCs w:val="20"/>
                    </w:rPr>
                  </w:pPr>
                  <w:r w:rsidRPr="0049796B">
                    <w:rPr>
                      <w:sz w:val="20"/>
                      <w:szCs w:val="20"/>
                    </w:rPr>
                    <w:t>Ізолятори</w:t>
                  </w:r>
                </w:p>
              </w:tc>
              <w:tc>
                <w:tcPr>
                  <w:tcW w:w="12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0"/>
                      <w:szCs w:val="20"/>
                    </w:rPr>
                  </w:pPr>
                  <w:r w:rsidRPr="0049796B">
                    <w:rPr>
                      <w:sz w:val="20"/>
                      <w:szCs w:val="20"/>
                    </w:rPr>
                    <w:t>Підвісні скляні</w:t>
                  </w:r>
                </w:p>
              </w:tc>
              <w:tc>
                <w:tcPr>
                  <w:tcW w:w="13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0"/>
                      <w:szCs w:val="20"/>
                    </w:rPr>
                  </w:pPr>
                  <w:r w:rsidRPr="0049796B">
                    <w:rPr>
                      <w:sz w:val="20"/>
                      <w:szCs w:val="20"/>
                    </w:rPr>
                    <w:t>Тарілчасті 25 дисків</w:t>
                  </w:r>
                </w:p>
              </w:tc>
              <w:tc>
                <w:tcPr>
                  <w:tcW w:w="13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0"/>
                      <w:szCs w:val="20"/>
                    </w:rPr>
                  </w:pPr>
                  <w:r w:rsidRPr="0049796B">
                    <w:rPr>
                      <w:sz w:val="20"/>
                      <w:szCs w:val="20"/>
                    </w:rPr>
                    <w:t>Тарілчасті 25 дисків</w:t>
                  </w:r>
                </w:p>
              </w:tc>
            </w:tr>
            <w:tr w:rsidR="00BF2150" w:rsidRPr="0049796B" w:rsidTr="00051EF9">
              <w:trPr>
                <w:tblCellSpacing w:w="22" w:type="dxa"/>
              </w:trPr>
              <w:tc>
                <w:tcPr>
                  <w:tcW w:w="10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0"/>
                      <w:szCs w:val="20"/>
                    </w:rPr>
                  </w:pPr>
                  <w:r w:rsidRPr="0049796B">
                    <w:rPr>
                      <w:sz w:val="20"/>
                      <w:szCs w:val="20"/>
                    </w:rPr>
                    <w:t>Проміжні опори</w:t>
                  </w:r>
                </w:p>
              </w:tc>
              <w:tc>
                <w:tcPr>
                  <w:tcW w:w="12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0"/>
                      <w:szCs w:val="20"/>
                    </w:rPr>
                  </w:pPr>
                  <w:r w:rsidRPr="0049796B">
                    <w:rPr>
                      <w:sz w:val="20"/>
                      <w:szCs w:val="20"/>
                    </w:rPr>
                    <w:t>Вільно стоячі металеві опори</w:t>
                  </w:r>
                </w:p>
              </w:tc>
              <w:tc>
                <w:tcPr>
                  <w:tcW w:w="13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0"/>
                      <w:szCs w:val="20"/>
                    </w:rPr>
                  </w:pPr>
                  <w:r w:rsidRPr="0049796B">
                    <w:rPr>
                      <w:sz w:val="20"/>
                      <w:szCs w:val="20"/>
                    </w:rPr>
                    <w:t>П-подібні бетонні опори з металевими траверсами</w:t>
                  </w:r>
                </w:p>
              </w:tc>
              <w:tc>
                <w:tcPr>
                  <w:tcW w:w="13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0"/>
                      <w:szCs w:val="20"/>
                    </w:rPr>
                  </w:pPr>
                  <w:r w:rsidRPr="0049796B">
                    <w:rPr>
                      <w:sz w:val="20"/>
                      <w:szCs w:val="20"/>
                    </w:rPr>
                    <w:t>П-подібні бетонні опори з металевими траверсами</w:t>
                  </w:r>
                </w:p>
              </w:tc>
            </w:tr>
            <w:tr w:rsidR="00BF2150" w:rsidRPr="0049796B" w:rsidTr="00051EF9">
              <w:trPr>
                <w:tblCellSpacing w:w="22" w:type="dxa"/>
              </w:trPr>
              <w:tc>
                <w:tcPr>
                  <w:tcW w:w="10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0"/>
                      <w:szCs w:val="20"/>
                    </w:rPr>
                  </w:pPr>
                  <w:r w:rsidRPr="0049796B">
                    <w:rPr>
                      <w:sz w:val="20"/>
                      <w:szCs w:val="20"/>
                    </w:rPr>
                    <w:t>Анкерно-кутові опори</w:t>
                  </w:r>
                </w:p>
              </w:tc>
              <w:tc>
                <w:tcPr>
                  <w:tcW w:w="12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0"/>
                      <w:szCs w:val="20"/>
                    </w:rPr>
                  </w:pPr>
                  <w:r w:rsidRPr="0049796B">
                    <w:rPr>
                      <w:sz w:val="20"/>
                      <w:szCs w:val="20"/>
                    </w:rPr>
                    <w:t>Вільно стоячі металеві опори</w:t>
                  </w:r>
                </w:p>
              </w:tc>
              <w:tc>
                <w:tcPr>
                  <w:tcW w:w="13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0"/>
                      <w:szCs w:val="20"/>
                    </w:rPr>
                  </w:pPr>
                  <w:r w:rsidRPr="0049796B">
                    <w:rPr>
                      <w:sz w:val="20"/>
                      <w:szCs w:val="20"/>
                    </w:rPr>
                    <w:t>Вільно стоячі металеві опори</w:t>
                  </w:r>
                </w:p>
              </w:tc>
              <w:tc>
                <w:tcPr>
                  <w:tcW w:w="13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0"/>
                      <w:szCs w:val="20"/>
                    </w:rPr>
                  </w:pPr>
                  <w:r w:rsidRPr="0049796B">
                    <w:rPr>
                      <w:sz w:val="20"/>
                      <w:szCs w:val="20"/>
                    </w:rPr>
                    <w:t>Вільно стоячі металеві опори</w:t>
                  </w:r>
                </w:p>
              </w:tc>
            </w:tr>
            <w:tr w:rsidR="00BF2150" w:rsidRPr="0049796B" w:rsidTr="00051EF9">
              <w:trPr>
                <w:tblCellSpacing w:w="22" w:type="dxa"/>
              </w:trPr>
              <w:tc>
                <w:tcPr>
                  <w:tcW w:w="10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0"/>
                      <w:szCs w:val="20"/>
                    </w:rPr>
                  </w:pPr>
                  <w:r w:rsidRPr="0049796B">
                    <w:rPr>
                      <w:sz w:val="20"/>
                      <w:szCs w:val="20"/>
                    </w:rPr>
                    <w:t>Фундаменти</w:t>
                  </w:r>
                </w:p>
              </w:tc>
              <w:tc>
                <w:tcPr>
                  <w:tcW w:w="12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0"/>
                      <w:szCs w:val="20"/>
                    </w:rPr>
                  </w:pPr>
                  <w:r w:rsidRPr="0049796B">
                    <w:rPr>
                      <w:sz w:val="20"/>
                      <w:szCs w:val="20"/>
                    </w:rPr>
                    <w:t>Готові бетонні фундаменти</w:t>
                  </w:r>
                </w:p>
              </w:tc>
              <w:tc>
                <w:tcPr>
                  <w:tcW w:w="13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0"/>
                      <w:szCs w:val="20"/>
                    </w:rPr>
                  </w:pPr>
                  <w:r w:rsidRPr="0049796B">
                    <w:rPr>
                      <w:sz w:val="20"/>
                      <w:szCs w:val="20"/>
                    </w:rPr>
                    <w:t>Готові бетонні фундаменти</w:t>
                  </w:r>
                </w:p>
              </w:tc>
              <w:tc>
                <w:tcPr>
                  <w:tcW w:w="13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0"/>
                      <w:szCs w:val="20"/>
                    </w:rPr>
                  </w:pPr>
                  <w:r w:rsidRPr="0049796B">
                    <w:rPr>
                      <w:sz w:val="20"/>
                      <w:szCs w:val="20"/>
                    </w:rPr>
                    <w:t>Готові бетонні фундаменти</w:t>
                  </w:r>
                </w:p>
              </w:tc>
            </w:tr>
            <w:tr w:rsidR="00BF2150" w:rsidRPr="0049796B" w:rsidTr="00051EF9">
              <w:trPr>
                <w:tblCellSpacing w:w="22" w:type="dxa"/>
              </w:trPr>
              <w:tc>
                <w:tcPr>
                  <w:tcW w:w="10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0"/>
                      <w:szCs w:val="20"/>
                    </w:rPr>
                  </w:pPr>
                  <w:r w:rsidRPr="0049796B">
                    <w:rPr>
                      <w:sz w:val="20"/>
                      <w:szCs w:val="20"/>
                    </w:rPr>
                    <w:t>Загальна кількість споруд</w:t>
                  </w:r>
                </w:p>
              </w:tc>
              <w:tc>
                <w:tcPr>
                  <w:tcW w:w="12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0"/>
                      <w:szCs w:val="20"/>
                    </w:rPr>
                  </w:pPr>
                  <w:r w:rsidRPr="0049796B">
                    <w:rPr>
                      <w:sz w:val="20"/>
                      <w:szCs w:val="20"/>
                    </w:rPr>
                    <w:t>500</w:t>
                  </w:r>
                </w:p>
              </w:tc>
              <w:tc>
                <w:tcPr>
                  <w:tcW w:w="13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0"/>
                      <w:szCs w:val="20"/>
                    </w:rPr>
                  </w:pPr>
                  <w:r w:rsidRPr="0049796B">
                    <w:rPr>
                      <w:sz w:val="20"/>
                      <w:szCs w:val="20"/>
                    </w:rPr>
                    <w:t>-</w:t>
                  </w:r>
                </w:p>
              </w:tc>
              <w:tc>
                <w:tcPr>
                  <w:tcW w:w="13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0"/>
                      <w:szCs w:val="20"/>
                    </w:rPr>
                  </w:pPr>
                  <w:r w:rsidRPr="0049796B">
                    <w:rPr>
                      <w:sz w:val="20"/>
                      <w:szCs w:val="20"/>
                    </w:rPr>
                    <w:t>-</w:t>
                  </w:r>
                </w:p>
              </w:tc>
            </w:tr>
            <w:tr w:rsidR="00BF2150" w:rsidRPr="0049796B" w:rsidTr="00051EF9">
              <w:trPr>
                <w:tblCellSpacing w:w="22" w:type="dxa"/>
              </w:trPr>
              <w:tc>
                <w:tcPr>
                  <w:tcW w:w="10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0"/>
                      <w:szCs w:val="20"/>
                    </w:rPr>
                  </w:pPr>
                  <w:r w:rsidRPr="0049796B">
                    <w:rPr>
                      <w:sz w:val="20"/>
                      <w:szCs w:val="20"/>
                    </w:rPr>
                    <w:t>Початок будівництва</w:t>
                  </w:r>
                </w:p>
              </w:tc>
              <w:tc>
                <w:tcPr>
                  <w:tcW w:w="12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0"/>
                      <w:szCs w:val="20"/>
                    </w:rPr>
                  </w:pPr>
                  <w:r w:rsidRPr="0049796B">
                    <w:rPr>
                      <w:sz w:val="20"/>
                      <w:szCs w:val="20"/>
                    </w:rPr>
                    <w:t>Початок 2012 року</w:t>
                  </w:r>
                </w:p>
              </w:tc>
              <w:tc>
                <w:tcPr>
                  <w:tcW w:w="13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0"/>
                      <w:szCs w:val="20"/>
                    </w:rPr>
                  </w:pPr>
                  <w:r w:rsidRPr="0049796B">
                    <w:rPr>
                      <w:sz w:val="20"/>
                      <w:szCs w:val="20"/>
                    </w:rPr>
                    <w:t>Початок 2012 року</w:t>
                  </w:r>
                </w:p>
              </w:tc>
              <w:tc>
                <w:tcPr>
                  <w:tcW w:w="13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0"/>
                      <w:szCs w:val="20"/>
                    </w:rPr>
                  </w:pPr>
                  <w:r w:rsidRPr="0049796B">
                    <w:rPr>
                      <w:sz w:val="20"/>
                      <w:szCs w:val="20"/>
                    </w:rPr>
                    <w:t>Початок 2012 року</w:t>
                  </w:r>
                </w:p>
              </w:tc>
            </w:tr>
            <w:tr w:rsidR="00BF2150" w:rsidRPr="0049796B" w:rsidTr="00051EF9">
              <w:trPr>
                <w:tblCellSpacing w:w="22" w:type="dxa"/>
              </w:trPr>
              <w:tc>
                <w:tcPr>
                  <w:tcW w:w="10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0"/>
                      <w:szCs w:val="20"/>
                    </w:rPr>
                  </w:pPr>
                  <w:r w:rsidRPr="0049796B">
                    <w:rPr>
                      <w:sz w:val="20"/>
                      <w:szCs w:val="20"/>
                    </w:rPr>
                    <w:t>Введення в експлуатацію</w:t>
                  </w:r>
                </w:p>
              </w:tc>
              <w:tc>
                <w:tcPr>
                  <w:tcW w:w="12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0"/>
                      <w:szCs w:val="20"/>
                    </w:rPr>
                  </w:pPr>
                  <w:r w:rsidRPr="0049796B">
                    <w:rPr>
                      <w:sz w:val="20"/>
                      <w:szCs w:val="20"/>
                    </w:rPr>
                    <w:t>Кінець 2014 року</w:t>
                  </w:r>
                </w:p>
              </w:tc>
              <w:tc>
                <w:tcPr>
                  <w:tcW w:w="13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0"/>
                      <w:szCs w:val="20"/>
                    </w:rPr>
                  </w:pPr>
                  <w:r w:rsidRPr="0049796B">
                    <w:rPr>
                      <w:sz w:val="20"/>
                      <w:szCs w:val="20"/>
                    </w:rPr>
                    <w:t>Кінець 2014 року</w:t>
                  </w:r>
                </w:p>
              </w:tc>
              <w:tc>
                <w:tcPr>
                  <w:tcW w:w="13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0"/>
                      <w:szCs w:val="20"/>
                    </w:rPr>
                  </w:pPr>
                  <w:r w:rsidRPr="0049796B">
                    <w:rPr>
                      <w:sz w:val="20"/>
                      <w:szCs w:val="20"/>
                    </w:rPr>
                    <w:t>Кінець 2014 року</w:t>
                  </w:r>
                </w:p>
              </w:tc>
            </w:tr>
          </w:tbl>
          <w:p w:rsidR="00BF2150" w:rsidRPr="0049796B" w:rsidRDefault="00BF2150" w:rsidP="00FA5518">
            <w:pPr>
              <w:jc w:val="both"/>
              <w:rPr>
                <w:b/>
                <w:bCs/>
                <w:color w:val="000000"/>
                <w:lang w:val="uk-UA"/>
              </w:rPr>
            </w:pPr>
          </w:p>
          <w:p w:rsidR="00BF2150" w:rsidRPr="0049796B" w:rsidRDefault="00BF2150" w:rsidP="00BF2150">
            <w:pPr>
              <w:pStyle w:val="a3"/>
              <w:jc w:val="both"/>
            </w:pPr>
            <w:r w:rsidRPr="0049796B">
              <w:rPr>
                <w:b/>
                <w:bCs/>
              </w:rPr>
              <w:t>Детальна інформація про підстанції:</w:t>
            </w:r>
          </w:p>
          <w:p w:rsidR="00BF2150" w:rsidRPr="0049796B" w:rsidRDefault="00BF2150" w:rsidP="00BF2150">
            <w:pPr>
              <w:pStyle w:val="a3"/>
              <w:jc w:val="both"/>
            </w:pPr>
            <w:r w:rsidRPr="0049796B">
              <w:t>Підстанція 750 кВ "Каховська"</w:t>
            </w:r>
          </w:p>
          <w:p w:rsidR="00BF2150" w:rsidRPr="0049796B" w:rsidRDefault="00BF2150" w:rsidP="00BF2150">
            <w:pPr>
              <w:pStyle w:val="a3"/>
              <w:jc w:val="both"/>
            </w:pPr>
            <w:r w:rsidRPr="0049796B">
              <w:t>- будівництво нової підстанції 750 кВ "Каховська"; 1 комірка лінії 750 кВ, 1 комірка реактору 750 кВ, 6 комірок лінії 330 кВ (2 з яких будуть встановлені, але не підключені);</w:t>
            </w:r>
          </w:p>
          <w:p w:rsidR="00BF2150" w:rsidRPr="0049796B" w:rsidRDefault="00BF2150" w:rsidP="00BF2150">
            <w:pPr>
              <w:pStyle w:val="a3"/>
              <w:jc w:val="both"/>
            </w:pPr>
            <w:r w:rsidRPr="0049796B">
              <w:t>- встановлення першого автотрансформатору 750/330 кВ потужністю 1000 МВА та комірки трансформатора 750 кВ;</w:t>
            </w:r>
          </w:p>
          <w:p w:rsidR="00BF2150" w:rsidRPr="0049796B" w:rsidRDefault="00BF2150" w:rsidP="00BF2150">
            <w:pPr>
              <w:pStyle w:val="a3"/>
              <w:jc w:val="both"/>
            </w:pPr>
            <w:r w:rsidRPr="0049796B">
              <w:t>- встановлення другого автотрансформатору 750/330 кВ потужністю 1000 МВА та комірки трансформатора 750 кВ;</w:t>
            </w:r>
          </w:p>
          <w:p w:rsidR="00BF2150" w:rsidRPr="0049796B" w:rsidRDefault="00BF2150" w:rsidP="00BF2150">
            <w:pPr>
              <w:pStyle w:val="a3"/>
              <w:jc w:val="both"/>
            </w:pPr>
            <w:r w:rsidRPr="0049796B">
              <w:t>- встановлення систем контролю та зв'язку;</w:t>
            </w:r>
          </w:p>
          <w:p w:rsidR="00BF2150" w:rsidRPr="0049796B" w:rsidRDefault="00BF2150" w:rsidP="00BF2150">
            <w:pPr>
              <w:pStyle w:val="a3"/>
              <w:jc w:val="both"/>
            </w:pPr>
            <w:r w:rsidRPr="0049796B">
              <w:t>- будівництво селища Н. Лагеря;</w:t>
            </w:r>
          </w:p>
          <w:p w:rsidR="00BF2150" w:rsidRPr="0049796B" w:rsidRDefault="00BF2150" w:rsidP="00BF2150">
            <w:pPr>
              <w:pStyle w:val="a3"/>
              <w:jc w:val="both"/>
            </w:pPr>
            <w:r w:rsidRPr="0049796B">
              <w:t>- будівництво житлового будинку в м. Таврійськ.</w:t>
            </w:r>
          </w:p>
          <w:p w:rsidR="00BF2150" w:rsidRPr="0049796B" w:rsidRDefault="00BF2150" w:rsidP="00BF2150">
            <w:pPr>
              <w:pStyle w:val="a3"/>
              <w:spacing w:before="0" w:beforeAutospacing="0" w:after="0" w:afterAutospacing="0"/>
              <w:jc w:val="both"/>
            </w:pPr>
            <w:r w:rsidRPr="0049796B">
              <w:t>Початок будівництва: кінець 2012 року</w:t>
            </w:r>
          </w:p>
          <w:p w:rsidR="00BF2150" w:rsidRPr="0049796B" w:rsidRDefault="00BF2150" w:rsidP="00BF2150">
            <w:pPr>
              <w:pStyle w:val="a3"/>
              <w:spacing w:before="0" w:beforeAutospacing="0" w:after="0" w:afterAutospacing="0"/>
              <w:jc w:val="both"/>
            </w:pPr>
            <w:r w:rsidRPr="0049796B">
              <w:t>Введення в експлуатацію: кінець 2014 року</w:t>
            </w:r>
          </w:p>
          <w:p w:rsidR="00BF2150" w:rsidRPr="0049796B" w:rsidRDefault="00BF2150" w:rsidP="00BF2150">
            <w:pPr>
              <w:pStyle w:val="a3"/>
              <w:spacing w:before="0" w:beforeAutospacing="0" w:after="0" w:afterAutospacing="0"/>
              <w:jc w:val="both"/>
            </w:pPr>
            <w:r w:rsidRPr="0049796B">
              <w:t>Такий елемент виконуватиметься НЕК "Укренерго" за рахунок місцевих коштів:</w:t>
            </w:r>
          </w:p>
          <w:p w:rsidR="00BF2150" w:rsidRPr="0049796B" w:rsidRDefault="00BF2150" w:rsidP="00BF2150">
            <w:pPr>
              <w:pStyle w:val="a3"/>
              <w:spacing w:before="0" w:beforeAutospacing="0" w:after="0" w:afterAutospacing="0"/>
              <w:jc w:val="both"/>
            </w:pPr>
            <w:r w:rsidRPr="0049796B">
              <w:t>Підстанція 330/220 кВ "Новокаховська"</w:t>
            </w:r>
          </w:p>
          <w:p w:rsidR="00BF2150" w:rsidRPr="0049796B" w:rsidRDefault="00BF2150" w:rsidP="00BF2150">
            <w:pPr>
              <w:pStyle w:val="a3"/>
              <w:spacing w:before="0" w:beforeAutospacing="0" w:after="0" w:afterAutospacing="0"/>
              <w:jc w:val="both"/>
            </w:pPr>
            <w:r w:rsidRPr="0049796B">
              <w:t>- заміна 2 існуючих трансформаторів на 2 трансформатори 150/35/6 кВ потужністю 100 МВА</w:t>
            </w:r>
          </w:p>
          <w:p w:rsidR="00BF2150" w:rsidRPr="0049796B" w:rsidRDefault="00BF2150" w:rsidP="00BF2150">
            <w:pPr>
              <w:pStyle w:val="a3"/>
              <w:spacing w:before="0" w:beforeAutospacing="0" w:after="0" w:afterAutospacing="0"/>
              <w:jc w:val="both"/>
            </w:pPr>
            <w:r w:rsidRPr="0049796B">
              <w:t>- встановлення 1 додаткового трансформатора 330/220 кВ потужністю 250 МВА</w:t>
            </w:r>
          </w:p>
          <w:p w:rsidR="00BF2150" w:rsidRPr="0049796B" w:rsidRDefault="00BF2150" w:rsidP="00BF2150">
            <w:pPr>
              <w:pStyle w:val="a3"/>
              <w:spacing w:before="0" w:beforeAutospacing="0" w:after="0" w:afterAutospacing="0"/>
              <w:jc w:val="both"/>
            </w:pPr>
            <w:r w:rsidRPr="0049796B">
              <w:t>- встановлення 2 вимикачів 330 кВ</w:t>
            </w:r>
          </w:p>
          <w:p w:rsidR="00BF2150" w:rsidRPr="0049796B" w:rsidRDefault="00BF2150" w:rsidP="00BF2150">
            <w:pPr>
              <w:pStyle w:val="a3"/>
              <w:spacing w:before="0" w:beforeAutospacing="0" w:after="0" w:afterAutospacing="0"/>
              <w:jc w:val="both"/>
            </w:pPr>
            <w:r w:rsidRPr="0049796B">
              <w:t>- встановлення 4 роз'єднувачів 330 кВ</w:t>
            </w:r>
          </w:p>
          <w:p w:rsidR="00BF2150" w:rsidRPr="0049796B" w:rsidRDefault="00BF2150" w:rsidP="00BF2150">
            <w:pPr>
              <w:pStyle w:val="a3"/>
              <w:spacing w:before="0" w:beforeAutospacing="0" w:after="0" w:afterAutospacing="0"/>
              <w:jc w:val="both"/>
            </w:pPr>
            <w:r w:rsidRPr="0049796B">
              <w:t>- встановлення 1 вимикача 220 кВ</w:t>
            </w:r>
          </w:p>
          <w:p w:rsidR="00BF2150" w:rsidRPr="0049796B" w:rsidRDefault="00BF2150" w:rsidP="00BF2150">
            <w:pPr>
              <w:pStyle w:val="a3"/>
              <w:spacing w:before="0" w:beforeAutospacing="0" w:after="0" w:afterAutospacing="0"/>
              <w:jc w:val="both"/>
            </w:pPr>
            <w:r w:rsidRPr="0049796B">
              <w:t>- встановлення 3 роз'єднувачів 220 кВ</w:t>
            </w:r>
          </w:p>
          <w:p w:rsidR="00BF2150" w:rsidRPr="0049796B" w:rsidRDefault="00BF2150" w:rsidP="00BF2150">
            <w:pPr>
              <w:pStyle w:val="a3"/>
              <w:spacing w:before="0" w:beforeAutospacing="0" w:after="0" w:afterAutospacing="0"/>
              <w:jc w:val="both"/>
            </w:pPr>
            <w:r w:rsidRPr="0049796B">
              <w:t>- встановлення 8 роз'єднувачів 150 кВ</w:t>
            </w:r>
          </w:p>
          <w:p w:rsidR="00BF2150" w:rsidRPr="0049796B" w:rsidRDefault="00BF2150" w:rsidP="00BF2150">
            <w:pPr>
              <w:pStyle w:val="a3"/>
              <w:spacing w:before="0" w:beforeAutospacing="0" w:after="0" w:afterAutospacing="0"/>
              <w:jc w:val="both"/>
            </w:pPr>
            <w:r w:rsidRPr="0049796B">
              <w:t>- встановлення 14 комірок 35 кВ</w:t>
            </w:r>
          </w:p>
          <w:p w:rsidR="00BF2150" w:rsidRPr="0049796B" w:rsidRDefault="00BF2150" w:rsidP="00BF2150">
            <w:pPr>
              <w:pStyle w:val="a3"/>
              <w:spacing w:before="0" w:beforeAutospacing="0" w:after="0" w:afterAutospacing="0"/>
              <w:jc w:val="both"/>
            </w:pPr>
            <w:r w:rsidRPr="0049796B">
              <w:t>- встановлення 26 комірок 10 кВ</w:t>
            </w:r>
          </w:p>
          <w:p w:rsidR="00BF2150" w:rsidRPr="0049796B" w:rsidRDefault="00BF2150" w:rsidP="00BF2150">
            <w:pPr>
              <w:pStyle w:val="a3"/>
              <w:spacing w:before="0" w:beforeAutospacing="0" w:after="0" w:afterAutospacing="0"/>
              <w:jc w:val="both"/>
            </w:pPr>
            <w:r w:rsidRPr="0049796B">
              <w:t>- встановлення додаткового допоміжного трансформатора живлення</w:t>
            </w:r>
          </w:p>
          <w:p w:rsidR="00BF2150" w:rsidRPr="0049796B" w:rsidRDefault="00BF2150" w:rsidP="00BF2150">
            <w:pPr>
              <w:pStyle w:val="a3"/>
              <w:spacing w:before="0" w:beforeAutospacing="0" w:after="0" w:afterAutospacing="0"/>
              <w:jc w:val="both"/>
            </w:pPr>
            <w:r w:rsidRPr="0049796B">
              <w:t>- встановлення систем контролю та зв'язку</w:t>
            </w:r>
          </w:p>
          <w:p w:rsidR="00BF2150" w:rsidRPr="0049796B" w:rsidRDefault="00BF2150" w:rsidP="00BF2150">
            <w:pPr>
              <w:pStyle w:val="a3"/>
              <w:spacing w:before="0" w:beforeAutospacing="0" w:after="0" w:afterAutospacing="0"/>
              <w:jc w:val="both"/>
            </w:pPr>
            <w:r w:rsidRPr="0049796B">
              <w:t>Початок будівництва: кінець 2012 року</w:t>
            </w:r>
          </w:p>
          <w:p w:rsidR="00BF2150" w:rsidRPr="0049796B" w:rsidRDefault="00BF2150" w:rsidP="00BF2150">
            <w:pPr>
              <w:pStyle w:val="a3"/>
              <w:spacing w:before="0" w:beforeAutospacing="0" w:after="0" w:afterAutospacing="0"/>
              <w:jc w:val="both"/>
            </w:pPr>
            <w:r w:rsidRPr="0049796B">
              <w:t>Введення в експлуатацію: кінець 2014 року</w:t>
            </w:r>
          </w:p>
          <w:p w:rsidR="00BF2150" w:rsidRPr="0049796B" w:rsidRDefault="00BF2150" w:rsidP="00BF2150">
            <w:pPr>
              <w:pStyle w:val="a3"/>
              <w:spacing w:before="0" w:beforeAutospacing="0" w:after="0" w:afterAutospacing="0"/>
              <w:jc w:val="both"/>
            </w:pPr>
            <w:r w:rsidRPr="0049796B">
              <w:t>Такий елемент виконуватиметься ДП НАЕК "Енергоатом":</w:t>
            </w:r>
          </w:p>
          <w:p w:rsidR="00BF2150" w:rsidRPr="0049796B" w:rsidRDefault="00BF2150" w:rsidP="00BF2150">
            <w:pPr>
              <w:pStyle w:val="a3"/>
              <w:spacing w:before="0" w:beforeAutospacing="0" w:after="0" w:afterAutospacing="0"/>
              <w:jc w:val="both"/>
            </w:pPr>
            <w:r w:rsidRPr="0049796B">
              <w:t>Реконструкція відкритої розподільчої споруди Запорізької АЕС</w:t>
            </w:r>
          </w:p>
          <w:p w:rsidR="00BF2150" w:rsidRPr="0049796B" w:rsidRDefault="00BF2150" w:rsidP="00BF2150">
            <w:pPr>
              <w:pStyle w:val="a3"/>
              <w:spacing w:before="0" w:beforeAutospacing="0" w:after="0" w:afterAutospacing="0"/>
              <w:jc w:val="both"/>
            </w:pPr>
            <w:r w:rsidRPr="0049796B">
              <w:t>- встановлення 1 вимикача 750 кВ для нової лінії</w:t>
            </w:r>
          </w:p>
          <w:p w:rsidR="00BF2150" w:rsidRPr="0049796B" w:rsidRDefault="00BF2150" w:rsidP="00BF2150">
            <w:pPr>
              <w:pStyle w:val="a3"/>
              <w:spacing w:before="0" w:beforeAutospacing="0" w:after="0" w:afterAutospacing="0"/>
              <w:jc w:val="both"/>
            </w:pPr>
            <w:r w:rsidRPr="0049796B">
              <w:t>- група реакторів 750 кВ</w:t>
            </w:r>
          </w:p>
          <w:p w:rsidR="00BF2150" w:rsidRPr="0049796B" w:rsidRDefault="00BF2150" w:rsidP="00BF2150">
            <w:pPr>
              <w:pStyle w:val="a3"/>
              <w:spacing w:before="0" w:beforeAutospacing="0" w:after="0" w:afterAutospacing="0"/>
              <w:jc w:val="both"/>
            </w:pPr>
            <w:r w:rsidRPr="0049796B">
              <w:t>Системи контролю та зв'язку</w:t>
            </w:r>
          </w:p>
          <w:p w:rsidR="00BF2150" w:rsidRPr="0049796B" w:rsidRDefault="00BF2150" w:rsidP="00BF2150">
            <w:pPr>
              <w:pStyle w:val="a3"/>
              <w:spacing w:before="0" w:beforeAutospacing="0" w:after="0" w:afterAutospacing="0"/>
              <w:jc w:val="both"/>
            </w:pPr>
            <w:r w:rsidRPr="0049796B">
              <w:t>Початок будівництва: кінець 2012 року</w:t>
            </w:r>
          </w:p>
          <w:p w:rsidR="00BF2150" w:rsidRPr="0049796B" w:rsidRDefault="00BF2150" w:rsidP="00BF2150">
            <w:pPr>
              <w:pStyle w:val="a3"/>
              <w:spacing w:before="0" w:beforeAutospacing="0" w:after="0" w:afterAutospacing="0"/>
              <w:jc w:val="both"/>
            </w:pPr>
            <w:r w:rsidRPr="0049796B">
              <w:t>Введення в експлуатацію: кінець 2014 року</w:t>
            </w:r>
          </w:p>
          <w:p w:rsidR="00BF2150" w:rsidRPr="0049796B" w:rsidRDefault="00BF2150" w:rsidP="00BF2150">
            <w:pPr>
              <w:pStyle w:val="a3"/>
              <w:spacing w:before="0" w:beforeAutospacing="0" w:after="0" w:afterAutospacing="0"/>
              <w:jc w:val="both"/>
            </w:pPr>
            <w:r w:rsidRPr="0049796B">
              <w:t>Додаткове обладнання ПЛ та ПС 330 кВ та 220 кВ (у зв'язку зі збільшенням струму короткого замикання та навантажень у лінії) фінансується "Укренерго":</w:t>
            </w:r>
          </w:p>
          <w:p w:rsidR="00BF2150" w:rsidRPr="0049796B" w:rsidRDefault="00BF2150" w:rsidP="00BF2150">
            <w:pPr>
              <w:pStyle w:val="a3"/>
              <w:spacing w:before="0" w:beforeAutospacing="0" w:after="0" w:afterAutospacing="0"/>
              <w:jc w:val="both"/>
            </w:pPr>
            <w:r w:rsidRPr="0049796B">
              <w:t>Очікується, що будівництво в рамках Проекту розпочнеться в 2012 році та завершиться до кінця 2015 року.</w:t>
            </w:r>
          </w:p>
          <w:p w:rsidR="00BF2150" w:rsidRPr="0049796B" w:rsidRDefault="00BF2150" w:rsidP="00BF2150">
            <w:pPr>
              <w:pStyle w:val="a3"/>
              <w:spacing w:before="0" w:beforeAutospacing="0" w:after="0" w:afterAutospacing="0"/>
              <w:jc w:val="both"/>
            </w:pPr>
            <w:r w:rsidRPr="0049796B">
              <w:rPr>
                <w:b/>
                <w:bCs/>
              </w:rPr>
              <w:t>Загальний список витрат</w:t>
            </w:r>
          </w:p>
          <w:p w:rsidR="00BF2150" w:rsidRPr="0049796B" w:rsidRDefault="00BF2150" w:rsidP="00BF2150">
            <w:pPr>
              <w:pStyle w:val="a3"/>
              <w:spacing w:before="0" w:beforeAutospacing="0" w:after="0" w:afterAutospacing="0"/>
              <w:jc w:val="both"/>
            </w:pPr>
            <w:r w:rsidRPr="0049796B">
              <w:t>Млн євро (курс обміну: 10,405 грн / 1 євро)</w:t>
            </w:r>
          </w:p>
          <w:p w:rsidR="00BF2150" w:rsidRPr="0049796B" w:rsidRDefault="00BF2150" w:rsidP="00BF2150">
            <w:pPr>
              <w:pStyle w:val="a3"/>
              <w:spacing w:before="0" w:beforeAutospacing="0" w:after="0" w:afterAutospacing="0"/>
              <w:jc w:val="both"/>
            </w:pPr>
          </w:p>
          <w:p w:rsidR="00BF2150" w:rsidRPr="0049796B" w:rsidRDefault="00BF2150" w:rsidP="00BF2150">
            <w:pPr>
              <w:pStyle w:val="a3"/>
              <w:spacing w:before="0" w:beforeAutospacing="0" w:after="0" w:afterAutospacing="0"/>
              <w:jc w:val="both"/>
            </w:pPr>
          </w:p>
          <w:tbl>
            <w:tblPr>
              <w:tblW w:w="5000" w:type="pct"/>
              <w:tblCellSpacing w:w="22"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2871"/>
              <w:gridCol w:w="830"/>
              <w:gridCol w:w="631"/>
              <w:gridCol w:w="631"/>
              <w:gridCol w:w="631"/>
              <w:gridCol w:w="631"/>
              <w:gridCol w:w="653"/>
            </w:tblGrid>
            <w:tr w:rsidR="00BF2150" w:rsidRPr="0049796B" w:rsidTr="00051EF9">
              <w:trPr>
                <w:tblCellSpacing w:w="22" w:type="dxa"/>
              </w:trPr>
              <w:tc>
                <w:tcPr>
                  <w:tcW w:w="21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2"/>
                      <w:szCs w:val="22"/>
                    </w:rPr>
                  </w:pPr>
                  <w:r w:rsidRPr="0049796B">
                    <w:rPr>
                      <w:b/>
                      <w:bCs/>
                      <w:sz w:val="22"/>
                      <w:szCs w:val="22"/>
                    </w:rPr>
                    <w:t>Компоненти проекту:</w:t>
                  </w:r>
                </w:p>
              </w:tc>
              <w:tc>
                <w:tcPr>
                  <w:tcW w:w="60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b/>
                      <w:bCs/>
                      <w:sz w:val="22"/>
                      <w:szCs w:val="22"/>
                    </w:rPr>
                    <w:t>Усього</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b/>
                      <w:bCs/>
                      <w:sz w:val="22"/>
                      <w:szCs w:val="22"/>
                    </w:rPr>
                    <w:t>2011</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b/>
                      <w:bCs/>
                      <w:sz w:val="22"/>
                      <w:szCs w:val="22"/>
                    </w:rPr>
                    <w:t>2012</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b/>
                      <w:bCs/>
                      <w:sz w:val="22"/>
                      <w:szCs w:val="22"/>
                    </w:rPr>
                    <w:t>2013</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b/>
                      <w:bCs/>
                      <w:sz w:val="22"/>
                      <w:szCs w:val="22"/>
                    </w:rPr>
                    <w:t>2014</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b/>
                      <w:bCs/>
                      <w:sz w:val="22"/>
                      <w:szCs w:val="22"/>
                    </w:rPr>
                    <w:t>2015</w:t>
                  </w:r>
                </w:p>
              </w:tc>
            </w:tr>
            <w:tr w:rsidR="00BF2150" w:rsidRPr="0049796B" w:rsidTr="00051EF9">
              <w:trPr>
                <w:tblCellSpacing w:w="22" w:type="dxa"/>
              </w:trPr>
              <w:tc>
                <w:tcPr>
                  <w:tcW w:w="21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2"/>
                      <w:szCs w:val="22"/>
                    </w:rPr>
                  </w:pPr>
                  <w:r w:rsidRPr="0049796B">
                    <w:rPr>
                      <w:sz w:val="22"/>
                      <w:szCs w:val="22"/>
                    </w:rPr>
                    <w:t>(Рівень цін 2009 року, без ПДВ)</w:t>
                  </w:r>
                </w:p>
              </w:tc>
              <w:tc>
                <w:tcPr>
                  <w:tcW w:w="60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 </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0</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1</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2</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3</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b/>
                      <w:bCs/>
                      <w:sz w:val="22"/>
                      <w:szCs w:val="22"/>
                    </w:rPr>
                    <w:t>4</w:t>
                  </w:r>
                </w:p>
              </w:tc>
            </w:tr>
            <w:tr w:rsidR="00BF2150" w:rsidRPr="0049796B" w:rsidTr="00051EF9">
              <w:trPr>
                <w:tblCellSpacing w:w="22" w:type="dxa"/>
              </w:trPr>
              <w:tc>
                <w:tcPr>
                  <w:tcW w:w="21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2"/>
                      <w:szCs w:val="22"/>
                    </w:rPr>
                  </w:pPr>
                  <w:r w:rsidRPr="0049796B">
                    <w:rPr>
                      <w:sz w:val="22"/>
                      <w:szCs w:val="22"/>
                    </w:rPr>
                    <w:t>Інженерні роботи, нагляд</w:t>
                  </w:r>
                </w:p>
              </w:tc>
              <w:tc>
                <w:tcPr>
                  <w:tcW w:w="60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3</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0</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1</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1</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1</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0</w:t>
                  </w:r>
                </w:p>
              </w:tc>
            </w:tr>
            <w:tr w:rsidR="00BF2150" w:rsidRPr="0049796B" w:rsidTr="00051EF9">
              <w:trPr>
                <w:tblCellSpacing w:w="22" w:type="dxa"/>
              </w:trPr>
              <w:tc>
                <w:tcPr>
                  <w:tcW w:w="21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2"/>
                      <w:szCs w:val="22"/>
                    </w:rPr>
                  </w:pPr>
                  <w:r w:rsidRPr="0049796B">
                    <w:rPr>
                      <w:sz w:val="22"/>
                      <w:szCs w:val="22"/>
                    </w:rPr>
                    <w:t>Роботи, витрати та видатки Замовника</w:t>
                  </w:r>
                </w:p>
              </w:tc>
              <w:tc>
                <w:tcPr>
                  <w:tcW w:w="60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45</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0</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5</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24</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15</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2</w:t>
                  </w:r>
                </w:p>
              </w:tc>
            </w:tr>
            <w:tr w:rsidR="00BF2150" w:rsidRPr="0049796B" w:rsidTr="00051EF9">
              <w:trPr>
                <w:tblCellSpacing w:w="22" w:type="dxa"/>
              </w:trPr>
              <w:tc>
                <w:tcPr>
                  <w:tcW w:w="21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2"/>
                      <w:szCs w:val="22"/>
                    </w:rPr>
                  </w:pPr>
                  <w:r w:rsidRPr="0049796B">
                    <w:rPr>
                      <w:sz w:val="22"/>
                      <w:szCs w:val="22"/>
                    </w:rPr>
                    <w:t>Будівельні роботи на ПС "Запорізька"</w:t>
                  </w:r>
                </w:p>
              </w:tc>
              <w:tc>
                <w:tcPr>
                  <w:tcW w:w="60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10</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0</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4</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3</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3</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0</w:t>
                  </w:r>
                </w:p>
              </w:tc>
            </w:tr>
            <w:tr w:rsidR="00BF2150" w:rsidRPr="0049796B" w:rsidTr="00051EF9">
              <w:trPr>
                <w:tblCellSpacing w:w="22" w:type="dxa"/>
              </w:trPr>
              <w:tc>
                <w:tcPr>
                  <w:tcW w:w="21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2"/>
                      <w:szCs w:val="22"/>
                    </w:rPr>
                  </w:pPr>
                  <w:r w:rsidRPr="0049796B">
                    <w:rPr>
                      <w:sz w:val="22"/>
                      <w:szCs w:val="22"/>
                    </w:rPr>
                    <w:t>Будівництво ПЛ 750 кВ Запорізька АЕС - Каховська (190 км)</w:t>
                  </w:r>
                </w:p>
              </w:tc>
              <w:tc>
                <w:tcPr>
                  <w:tcW w:w="60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103</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0</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13</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57</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29</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3</w:t>
                  </w:r>
                </w:p>
              </w:tc>
            </w:tr>
            <w:tr w:rsidR="00BF2150" w:rsidRPr="0049796B" w:rsidTr="00051EF9">
              <w:trPr>
                <w:tblCellSpacing w:w="22" w:type="dxa"/>
              </w:trPr>
              <w:tc>
                <w:tcPr>
                  <w:tcW w:w="21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2"/>
                      <w:szCs w:val="22"/>
                    </w:rPr>
                  </w:pPr>
                  <w:r w:rsidRPr="0049796B">
                    <w:rPr>
                      <w:sz w:val="22"/>
                      <w:szCs w:val="22"/>
                    </w:rPr>
                    <w:t>Будівництво ПС 750 кВ "Каховська" з установленням AT1</w:t>
                  </w:r>
                </w:p>
              </w:tc>
              <w:tc>
                <w:tcPr>
                  <w:tcW w:w="60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76</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0</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6</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39</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29</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3</w:t>
                  </w:r>
                </w:p>
              </w:tc>
            </w:tr>
            <w:tr w:rsidR="00BF2150" w:rsidRPr="0049796B" w:rsidTr="00051EF9">
              <w:trPr>
                <w:tblCellSpacing w:w="22" w:type="dxa"/>
              </w:trPr>
              <w:tc>
                <w:tcPr>
                  <w:tcW w:w="21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2"/>
                      <w:szCs w:val="22"/>
                    </w:rPr>
                  </w:pPr>
                  <w:r w:rsidRPr="0049796B">
                    <w:rPr>
                      <w:sz w:val="22"/>
                      <w:szCs w:val="22"/>
                    </w:rPr>
                    <w:t>Будівництво дволанцюгової ПЛ 330 кВ Новокаховська-Островська (28 км)</w:t>
                  </w:r>
                </w:p>
              </w:tc>
              <w:tc>
                <w:tcPr>
                  <w:tcW w:w="60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19</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0</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2</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10</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5</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1</w:t>
                  </w:r>
                </w:p>
              </w:tc>
            </w:tr>
            <w:tr w:rsidR="00BF2150" w:rsidRPr="0049796B" w:rsidTr="00051EF9">
              <w:trPr>
                <w:tblCellSpacing w:w="22" w:type="dxa"/>
              </w:trPr>
              <w:tc>
                <w:tcPr>
                  <w:tcW w:w="21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2"/>
                      <w:szCs w:val="22"/>
                    </w:rPr>
                  </w:pPr>
                  <w:r w:rsidRPr="0049796B">
                    <w:rPr>
                      <w:sz w:val="22"/>
                      <w:szCs w:val="22"/>
                    </w:rPr>
                    <w:t>Реконструкція ПС 330/220 кВ "Новокаховська"</w:t>
                  </w:r>
                </w:p>
              </w:tc>
              <w:tc>
                <w:tcPr>
                  <w:tcW w:w="60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15</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0</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1</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8</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6</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1</w:t>
                  </w:r>
                </w:p>
              </w:tc>
            </w:tr>
            <w:tr w:rsidR="00BF2150" w:rsidRPr="0049796B" w:rsidTr="00051EF9">
              <w:trPr>
                <w:tblCellSpacing w:w="22" w:type="dxa"/>
              </w:trPr>
              <w:tc>
                <w:tcPr>
                  <w:tcW w:w="21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2"/>
                      <w:szCs w:val="22"/>
                    </w:rPr>
                  </w:pPr>
                  <w:r w:rsidRPr="0049796B">
                    <w:rPr>
                      <w:sz w:val="22"/>
                      <w:szCs w:val="22"/>
                    </w:rPr>
                    <w:t>Установлення AT2 на ПС 750 кВ "Каховська"</w:t>
                  </w:r>
                </w:p>
              </w:tc>
              <w:tc>
                <w:tcPr>
                  <w:tcW w:w="60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45</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0</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4</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22</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17</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2</w:t>
                  </w:r>
                </w:p>
              </w:tc>
            </w:tr>
            <w:tr w:rsidR="00BF2150" w:rsidRPr="0049796B" w:rsidTr="00051EF9">
              <w:trPr>
                <w:tblCellSpacing w:w="22" w:type="dxa"/>
              </w:trPr>
              <w:tc>
                <w:tcPr>
                  <w:tcW w:w="21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2"/>
                      <w:szCs w:val="22"/>
                    </w:rPr>
                  </w:pPr>
                  <w:r w:rsidRPr="0049796B">
                    <w:rPr>
                      <w:sz w:val="22"/>
                      <w:szCs w:val="22"/>
                    </w:rPr>
                    <w:t>Будівництво двох одноланцюгових ПЛ 330 кВ "Новокаховська-Херсон" (2 Ч 17 км)</w:t>
                  </w:r>
                </w:p>
              </w:tc>
              <w:tc>
                <w:tcPr>
                  <w:tcW w:w="60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11</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0</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1</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6</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3</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0</w:t>
                  </w:r>
                </w:p>
              </w:tc>
            </w:tr>
            <w:tr w:rsidR="00BF2150" w:rsidRPr="0049796B" w:rsidTr="00051EF9">
              <w:trPr>
                <w:tblCellSpacing w:w="22" w:type="dxa"/>
              </w:trPr>
              <w:tc>
                <w:tcPr>
                  <w:tcW w:w="21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2"/>
                      <w:szCs w:val="22"/>
                    </w:rPr>
                  </w:pPr>
                  <w:r w:rsidRPr="0049796B">
                    <w:rPr>
                      <w:b/>
                      <w:bCs/>
                      <w:sz w:val="22"/>
                      <w:szCs w:val="22"/>
                    </w:rPr>
                    <w:t>Базові витрати</w:t>
                  </w:r>
                </w:p>
              </w:tc>
              <w:tc>
                <w:tcPr>
                  <w:tcW w:w="60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b/>
                      <w:bCs/>
                      <w:sz w:val="22"/>
                      <w:szCs w:val="22"/>
                    </w:rPr>
                    <w:t>328</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b/>
                      <w:bCs/>
                      <w:sz w:val="22"/>
                      <w:szCs w:val="22"/>
                    </w:rPr>
                    <w:t>0</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b/>
                      <w:bCs/>
                      <w:sz w:val="22"/>
                      <w:szCs w:val="22"/>
                    </w:rPr>
                    <w:t>38</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b/>
                      <w:bCs/>
                      <w:sz w:val="22"/>
                      <w:szCs w:val="22"/>
                    </w:rPr>
                    <w:t>171</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b/>
                      <w:bCs/>
                      <w:sz w:val="22"/>
                      <w:szCs w:val="22"/>
                    </w:rPr>
                    <w:t>107</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b/>
                      <w:bCs/>
                      <w:sz w:val="22"/>
                      <w:szCs w:val="22"/>
                    </w:rPr>
                    <w:t>12</w:t>
                  </w:r>
                </w:p>
              </w:tc>
            </w:tr>
            <w:tr w:rsidR="00BF2150" w:rsidRPr="0049796B" w:rsidTr="00051EF9">
              <w:trPr>
                <w:tblCellSpacing w:w="22" w:type="dxa"/>
              </w:trPr>
              <w:tc>
                <w:tcPr>
                  <w:tcW w:w="21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2"/>
                      <w:szCs w:val="22"/>
                    </w:rPr>
                  </w:pPr>
                  <w:r w:rsidRPr="0049796B">
                    <w:rPr>
                      <w:sz w:val="22"/>
                      <w:szCs w:val="22"/>
                    </w:rPr>
                    <w:t>Непередбачені технічні витрати</w:t>
                  </w:r>
                </w:p>
              </w:tc>
              <w:tc>
                <w:tcPr>
                  <w:tcW w:w="60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33</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0</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4</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17</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11</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1</w:t>
                  </w:r>
                </w:p>
              </w:tc>
            </w:tr>
            <w:tr w:rsidR="00BF2150" w:rsidRPr="0049796B" w:rsidTr="00051EF9">
              <w:trPr>
                <w:tblCellSpacing w:w="22" w:type="dxa"/>
              </w:trPr>
              <w:tc>
                <w:tcPr>
                  <w:tcW w:w="21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2"/>
                      <w:szCs w:val="22"/>
                    </w:rPr>
                  </w:pPr>
                  <w:r w:rsidRPr="0049796B">
                    <w:rPr>
                      <w:b/>
                      <w:bCs/>
                      <w:sz w:val="22"/>
                      <w:szCs w:val="22"/>
                    </w:rPr>
                    <w:t>Сукупні прямі витрати</w:t>
                  </w:r>
                </w:p>
              </w:tc>
              <w:tc>
                <w:tcPr>
                  <w:tcW w:w="60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b/>
                      <w:bCs/>
                      <w:sz w:val="22"/>
                      <w:szCs w:val="22"/>
                    </w:rPr>
                    <w:t>360</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b/>
                      <w:bCs/>
                      <w:sz w:val="22"/>
                      <w:szCs w:val="22"/>
                    </w:rPr>
                    <w:t>0</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b/>
                      <w:bCs/>
                      <w:sz w:val="22"/>
                      <w:szCs w:val="22"/>
                    </w:rPr>
                    <w:t>42</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b/>
                      <w:bCs/>
                      <w:sz w:val="22"/>
                      <w:szCs w:val="22"/>
                    </w:rPr>
                    <w:t>188</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b/>
                      <w:bCs/>
                      <w:sz w:val="22"/>
                      <w:szCs w:val="22"/>
                    </w:rPr>
                    <w:t>118</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b/>
                      <w:bCs/>
                      <w:sz w:val="22"/>
                      <w:szCs w:val="22"/>
                    </w:rPr>
                    <w:t>13</w:t>
                  </w:r>
                </w:p>
              </w:tc>
            </w:tr>
            <w:tr w:rsidR="00BF2150" w:rsidRPr="00D502F9" w:rsidTr="00051EF9">
              <w:trPr>
                <w:tblCellSpacing w:w="22" w:type="dxa"/>
              </w:trPr>
              <w:tc>
                <w:tcPr>
                  <w:tcW w:w="21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2"/>
                      <w:szCs w:val="22"/>
                    </w:rPr>
                  </w:pPr>
                  <w:r w:rsidRPr="0049796B">
                    <w:rPr>
                      <w:sz w:val="22"/>
                      <w:szCs w:val="22"/>
                    </w:rPr>
                    <w:t>Непередбачені витрати через зміну цін</w:t>
                  </w:r>
                </w:p>
              </w:tc>
              <w:tc>
                <w:tcPr>
                  <w:tcW w:w="60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16</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0</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1</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8</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7</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1</w:t>
                  </w:r>
                </w:p>
              </w:tc>
            </w:tr>
            <w:tr w:rsidR="00BF2150" w:rsidRPr="00D502F9" w:rsidTr="00051EF9">
              <w:trPr>
                <w:tblCellSpacing w:w="22" w:type="dxa"/>
              </w:trPr>
              <w:tc>
                <w:tcPr>
                  <w:tcW w:w="21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2"/>
                      <w:szCs w:val="22"/>
                    </w:rPr>
                  </w:pPr>
                  <w:r w:rsidRPr="0049796B">
                    <w:rPr>
                      <w:sz w:val="22"/>
                      <w:szCs w:val="22"/>
                    </w:rPr>
                    <w:t>Відсотки на етапі будівництва</w:t>
                  </w:r>
                </w:p>
              </w:tc>
              <w:tc>
                <w:tcPr>
                  <w:tcW w:w="60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20</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0</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1</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6</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12</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1</w:t>
                  </w:r>
                </w:p>
              </w:tc>
            </w:tr>
            <w:tr w:rsidR="00BF2150" w:rsidRPr="00D502F9" w:rsidTr="00051EF9">
              <w:trPr>
                <w:tblCellSpacing w:w="22" w:type="dxa"/>
              </w:trPr>
              <w:tc>
                <w:tcPr>
                  <w:tcW w:w="21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2"/>
                      <w:szCs w:val="22"/>
                    </w:rPr>
                  </w:pPr>
                  <w:r w:rsidRPr="0049796B">
                    <w:rPr>
                      <w:b/>
                      <w:bCs/>
                      <w:sz w:val="22"/>
                      <w:szCs w:val="22"/>
                    </w:rPr>
                    <w:t>Очікувані загальні витрати</w:t>
                  </w:r>
                </w:p>
              </w:tc>
              <w:tc>
                <w:tcPr>
                  <w:tcW w:w="60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b/>
                      <w:bCs/>
                      <w:sz w:val="22"/>
                      <w:szCs w:val="22"/>
                    </w:rPr>
                    <w:t>397</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b/>
                      <w:bCs/>
                      <w:sz w:val="22"/>
                      <w:szCs w:val="22"/>
                    </w:rPr>
                    <w:t>0</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b/>
                      <w:bCs/>
                      <w:sz w:val="22"/>
                      <w:szCs w:val="22"/>
                    </w:rPr>
                    <w:t>44</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b/>
                      <w:bCs/>
                      <w:sz w:val="22"/>
                      <w:szCs w:val="22"/>
                    </w:rPr>
                    <w:t>201</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b/>
                      <w:bCs/>
                      <w:sz w:val="22"/>
                      <w:szCs w:val="22"/>
                    </w:rPr>
                    <w:t>137</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b/>
                      <w:bCs/>
                      <w:sz w:val="22"/>
                      <w:szCs w:val="22"/>
                    </w:rPr>
                    <w:t>15</w:t>
                  </w:r>
                </w:p>
              </w:tc>
            </w:tr>
            <w:tr w:rsidR="00BF2150" w:rsidRPr="00D502F9" w:rsidTr="00051EF9">
              <w:trPr>
                <w:tblCellSpacing w:w="22" w:type="dxa"/>
              </w:trPr>
              <w:tc>
                <w:tcPr>
                  <w:tcW w:w="21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rPr>
                      <w:sz w:val="22"/>
                      <w:szCs w:val="22"/>
                    </w:rPr>
                  </w:pPr>
                  <w:r w:rsidRPr="0049796B">
                    <w:rPr>
                      <w:sz w:val="22"/>
                      <w:szCs w:val="22"/>
                    </w:rPr>
                    <w:t> </w:t>
                  </w:r>
                </w:p>
              </w:tc>
              <w:tc>
                <w:tcPr>
                  <w:tcW w:w="60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 </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 </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 </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 </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 </w:t>
                  </w:r>
                </w:p>
              </w:tc>
              <w:tc>
                <w:tcPr>
                  <w:tcW w:w="450" w:type="pct"/>
                  <w:tcBorders>
                    <w:top w:val="outset" w:sz="6" w:space="0" w:color="auto"/>
                    <w:left w:val="outset" w:sz="6" w:space="0" w:color="auto"/>
                    <w:bottom w:val="outset" w:sz="6" w:space="0" w:color="auto"/>
                    <w:right w:val="outset" w:sz="6" w:space="0" w:color="auto"/>
                  </w:tcBorders>
                  <w:hideMark/>
                </w:tcPr>
                <w:p w:rsidR="00BF2150" w:rsidRPr="0049796B" w:rsidRDefault="00BF2150" w:rsidP="00BF2150">
                  <w:pPr>
                    <w:pStyle w:val="a3"/>
                    <w:jc w:val="center"/>
                    <w:rPr>
                      <w:sz w:val="22"/>
                      <w:szCs w:val="22"/>
                    </w:rPr>
                  </w:pPr>
                  <w:r w:rsidRPr="0049796B">
                    <w:rPr>
                      <w:sz w:val="22"/>
                      <w:szCs w:val="22"/>
                    </w:rPr>
                    <w:t> </w:t>
                  </w:r>
                </w:p>
              </w:tc>
            </w:tr>
          </w:tbl>
          <w:p w:rsidR="00BF2150" w:rsidRPr="0049796B" w:rsidRDefault="00BF2150" w:rsidP="00FA5518">
            <w:pPr>
              <w:jc w:val="both"/>
              <w:rPr>
                <w:b/>
                <w:bCs/>
                <w:color w:val="000000"/>
                <w:lang w:val="uk-UA"/>
              </w:rPr>
            </w:pPr>
          </w:p>
          <w:p w:rsidR="00BF2150" w:rsidRPr="0049796B" w:rsidRDefault="00BF2150" w:rsidP="00BF2150">
            <w:pPr>
              <w:pStyle w:val="a3"/>
              <w:spacing w:before="0" w:beforeAutospacing="0" w:after="0" w:afterAutospacing="0"/>
              <w:jc w:val="both"/>
            </w:pPr>
            <w:r w:rsidRPr="0049796B">
              <w:t>Додаткове обладнання ПЛ та ПС 330 кВ та 220 кВ (у зв'язку зі збільшенням струму короткого замикання та навантажень у лінії) фінансується "Укренерго".</w:t>
            </w:r>
          </w:p>
          <w:p w:rsidR="00BF2150" w:rsidRPr="0049796B" w:rsidRDefault="00BF2150" w:rsidP="00BF2150">
            <w:pPr>
              <w:pStyle w:val="a3"/>
              <w:spacing w:before="0" w:beforeAutospacing="0" w:after="0" w:afterAutospacing="0"/>
              <w:jc w:val="both"/>
            </w:pPr>
            <w:r w:rsidRPr="0049796B">
              <w:t>Наведена вище таблиця з орієнтовним кошторисом витрат надається для інформаційних цілей. Витрати були оцінені Банком на основі інформації, отриманої Банком під час оцінки Проекту.</w:t>
            </w:r>
          </w:p>
          <w:p w:rsidR="00BF2150" w:rsidRPr="0049796B" w:rsidRDefault="00BF2150" w:rsidP="00BF2150">
            <w:pPr>
              <w:jc w:val="both"/>
              <w:rPr>
                <w:b/>
                <w:bCs/>
                <w:color w:val="000000"/>
                <w:lang w:val="uk-UA"/>
              </w:rPr>
            </w:pPr>
          </w:p>
          <w:p w:rsidR="00FA5518" w:rsidRPr="0049796B" w:rsidRDefault="00FA5518" w:rsidP="00687B1E">
            <w:pPr>
              <w:spacing w:before="120"/>
              <w:jc w:val="both"/>
              <w:rPr>
                <w:b/>
                <w:color w:val="000000"/>
                <w:lang w:val="uk-UA"/>
              </w:rPr>
            </w:pPr>
          </w:p>
        </w:tc>
        <w:tc>
          <w:tcPr>
            <w:tcW w:w="7110" w:type="dxa"/>
          </w:tcPr>
          <w:p w:rsidR="00811555" w:rsidRPr="0049796B" w:rsidRDefault="00811555" w:rsidP="00811555">
            <w:pPr>
              <w:spacing w:before="120"/>
              <w:jc w:val="both"/>
              <w:rPr>
                <w:b/>
                <w:lang w:val="uk-UA"/>
              </w:rPr>
            </w:pPr>
            <w:r w:rsidRPr="0049796B">
              <w:rPr>
                <w:b/>
                <w:lang w:val="uk-UA"/>
              </w:rPr>
              <w:lastRenderedPageBreak/>
              <w:t>Додаток А «Специфікація Проекту та звітність»</w:t>
            </w:r>
          </w:p>
          <w:p w:rsidR="00811555" w:rsidRPr="0049796B" w:rsidRDefault="00811555" w:rsidP="00811555">
            <w:pPr>
              <w:spacing w:before="120" w:after="120"/>
              <w:outlineLvl w:val="2"/>
              <w:rPr>
                <w:bCs/>
                <w:i/>
                <w:color w:val="000000"/>
                <w:lang w:val="uk-UA"/>
              </w:rPr>
            </w:pPr>
            <w:r w:rsidRPr="0049796B">
              <w:rPr>
                <w:i/>
                <w:lang w:val="uk-UA"/>
              </w:rPr>
              <w:t>Частина А.1 «Технічний опис»</w:t>
            </w:r>
          </w:p>
          <w:p w:rsidR="00811555" w:rsidRPr="0049796B" w:rsidRDefault="00811555" w:rsidP="00811555">
            <w:pPr>
              <w:spacing w:before="120"/>
              <w:rPr>
                <w:i/>
                <w:color w:val="000000"/>
                <w:lang w:val="uk-UA"/>
              </w:rPr>
            </w:pPr>
            <w:r w:rsidRPr="0049796B">
              <w:rPr>
                <w:i/>
                <w:color w:val="000000"/>
                <w:lang w:val="uk-UA"/>
              </w:rPr>
              <w:t>Видалена в повному обсязі та замінена Додатком А1 такого змісту:</w:t>
            </w:r>
          </w:p>
          <w:p w:rsidR="00163CE2" w:rsidRPr="0049796B" w:rsidRDefault="00163CE2" w:rsidP="00163CE2">
            <w:pPr>
              <w:jc w:val="center"/>
              <w:outlineLvl w:val="2"/>
              <w:rPr>
                <w:rStyle w:val="BoldNormal"/>
                <w:lang w:val="uk-UA"/>
              </w:rPr>
            </w:pPr>
            <w:r w:rsidRPr="0049796B">
              <w:rPr>
                <w:b/>
                <w:bCs/>
                <w:color w:val="000000"/>
                <w:lang w:val="uk-UA"/>
              </w:rPr>
              <w:t xml:space="preserve">A.1. </w:t>
            </w:r>
            <w:r w:rsidRPr="0049796B">
              <w:rPr>
                <w:rStyle w:val="BoldNormal"/>
                <w:lang w:val="uk-UA"/>
              </w:rPr>
              <w:t>ТЕХНІЧНИЙ ОПИС</w:t>
            </w:r>
          </w:p>
          <w:p w:rsidR="00163CE2" w:rsidRPr="0049796B" w:rsidRDefault="00163CE2" w:rsidP="00163CE2">
            <w:pPr>
              <w:jc w:val="both"/>
              <w:rPr>
                <w:lang w:val="uk-UA"/>
              </w:rPr>
            </w:pPr>
          </w:p>
          <w:p w:rsidR="00163CE2" w:rsidRPr="0049796B" w:rsidRDefault="00163CE2" w:rsidP="00163CE2">
            <w:pPr>
              <w:jc w:val="both"/>
              <w:rPr>
                <w:b/>
                <w:bCs/>
                <w:lang w:val="uk-UA"/>
              </w:rPr>
            </w:pPr>
            <w:r w:rsidRPr="0049796B">
              <w:rPr>
                <w:lang w:val="uk-UA"/>
              </w:rPr>
              <w:t xml:space="preserve">Проект охоплює проектування, будівництво та експлуатацію нової повітряної лінії 750 кВ довжиною </w:t>
            </w:r>
            <w:smartTag w:uri="urn:schemas-microsoft-com:office:smarttags" w:element="metricconverter">
              <w:smartTagPr>
                <w:attr w:name="ProductID" w:val="190 км"/>
              </w:smartTagPr>
              <w:r w:rsidRPr="0049796B">
                <w:rPr>
                  <w:lang w:val="uk-UA"/>
                </w:rPr>
                <w:t>190 км</w:t>
              </w:r>
            </w:smartTag>
            <w:r w:rsidRPr="0049796B">
              <w:rPr>
                <w:lang w:val="uk-UA"/>
              </w:rPr>
              <w:t xml:space="preserve"> між Запорізькою АЕС та підстанцією «Каховська» на півдні України, будівництво нової ПС 750 кВ «Каховська», будівництво заходів 330 кВ на нову ПС 750 кВ «Каховська» від двох існуючих ПЛ Новокаховська-Островська та Новокаховська-Херсон, роботи з реконструкції на існуючих ПС 330 кВ «Новокаховська», «Херсон» та «Островська», прокладання волоконно-оптичного кабелю та встановлення обладнання передачі даних в трьох інших секціях Південної енергосистеми України. </w:t>
            </w:r>
          </w:p>
          <w:p w:rsidR="00163CE2" w:rsidRPr="0049796B" w:rsidRDefault="00163CE2" w:rsidP="00163CE2">
            <w:pPr>
              <w:jc w:val="both"/>
              <w:rPr>
                <w:b/>
                <w:lang w:val="uk-UA"/>
              </w:rPr>
            </w:pPr>
          </w:p>
          <w:p w:rsidR="00163CE2" w:rsidRPr="0049796B" w:rsidRDefault="00163CE2" w:rsidP="00163CE2">
            <w:pPr>
              <w:jc w:val="both"/>
              <w:rPr>
                <w:b/>
                <w:bCs/>
                <w:lang w:val="uk-UA"/>
              </w:rPr>
            </w:pPr>
            <w:r w:rsidRPr="0049796B">
              <w:rPr>
                <w:b/>
                <w:lang w:val="uk-UA"/>
              </w:rPr>
              <w:t>Лінії електропередачі:</w:t>
            </w:r>
          </w:p>
          <w:p w:rsidR="00163CE2" w:rsidRPr="0049796B" w:rsidRDefault="00163CE2" w:rsidP="00163CE2">
            <w:pPr>
              <w:rPr>
                <w:b/>
                <w:lang w:val="uk-UA"/>
              </w:rPr>
            </w:pPr>
            <w:r w:rsidRPr="0049796B">
              <w:rPr>
                <w:b/>
                <w:lang w:val="uk-UA"/>
              </w:rPr>
              <w:t>Повітряна лінія 750 кВ Запорізька АЕС – Каховська</w:t>
            </w:r>
          </w:p>
          <w:p w:rsidR="00163CE2" w:rsidRPr="0049796B" w:rsidRDefault="00163CE2" w:rsidP="00163CE2">
            <w:pPr>
              <w:rPr>
                <w:lang w:val="uk-UA"/>
              </w:rPr>
            </w:pPr>
            <w:r w:rsidRPr="0049796B">
              <w:rPr>
                <w:lang w:val="uk-UA"/>
              </w:rPr>
              <w:t>– будівництво повітряної лінії 750 кВ Запорізька АЕС – Каховська;</w:t>
            </w:r>
          </w:p>
          <w:p w:rsidR="00163CE2" w:rsidRPr="0049796B" w:rsidRDefault="00163CE2" w:rsidP="00163CE2">
            <w:pPr>
              <w:rPr>
                <w:lang w:val="uk-UA"/>
              </w:rPr>
            </w:pPr>
            <w:r w:rsidRPr="0049796B">
              <w:rPr>
                <w:lang w:val="uk-UA"/>
              </w:rPr>
              <w:t>– будівництво ремонтно-експлуатаційного пункту;</w:t>
            </w:r>
          </w:p>
          <w:p w:rsidR="00163CE2" w:rsidRPr="0049796B" w:rsidRDefault="00163CE2" w:rsidP="00163CE2">
            <w:pPr>
              <w:rPr>
                <w:b/>
                <w:bCs/>
                <w:lang w:val="uk-UA"/>
              </w:rPr>
            </w:pPr>
            <w:r w:rsidRPr="0049796B">
              <w:rPr>
                <w:lang w:val="uk-UA"/>
              </w:rPr>
              <w:t>– прокладання волоконно-оптичної лінії зв’язку.</w:t>
            </w:r>
          </w:p>
          <w:p w:rsidR="00163CE2" w:rsidRPr="0049796B" w:rsidRDefault="00163CE2" w:rsidP="00163CE2">
            <w:pPr>
              <w:rPr>
                <w:b/>
                <w:lang w:val="uk-UA"/>
              </w:rPr>
            </w:pPr>
            <w:r w:rsidRPr="0049796B">
              <w:rPr>
                <w:b/>
                <w:lang w:val="uk-UA"/>
              </w:rPr>
              <w:t xml:space="preserve">Захід ПЛ 330 кВ Новокаховська-Островська </w:t>
            </w:r>
          </w:p>
          <w:p w:rsidR="00163CE2" w:rsidRPr="0049796B" w:rsidRDefault="00163CE2" w:rsidP="00163CE2">
            <w:pPr>
              <w:rPr>
                <w:lang w:val="uk-UA"/>
              </w:rPr>
            </w:pPr>
            <w:r w:rsidRPr="0049796B">
              <w:rPr>
                <w:lang w:val="uk-UA"/>
              </w:rPr>
              <w:t>– будівництво дволанцюгового заходу ПЛ 330 кВ Новокаховська-Островська;</w:t>
            </w:r>
          </w:p>
          <w:p w:rsidR="00163CE2" w:rsidRPr="0049796B" w:rsidRDefault="00163CE2" w:rsidP="00163CE2">
            <w:pPr>
              <w:rPr>
                <w:b/>
                <w:bCs/>
                <w:lang w:val="uk-UA"/>
              </w:rPr>
            </w:pPr>
            <w:r w:rsidRPr="0049796B">
              <w:rPr>
                <w:lang w:val="uk-UA"/>
              </w:rPr>
              <w:t>– прокладання волоконно-оптичної лінії зв’язку Новокаховська-Каховська.</w:t>
            </w:r>
          </w:p>
          <w:p w:rsidR="00163CE2" w:rsidRPr="0049796B" w:rsidRDefault="00163CE2" w:rsidP="00163CE2">
            <w:pPr>
              <w:rPr>
                <w:b/>
                <w:lang w:val="uk-UA"/>
              </w:rPr>
            </w:pPr>
            <w:r w:rsidRPr="0049796B">
              <w:rPr>
                <w:b/>
                <w:lang w:val="uk-UA"/>
              </w:rPr>
              <w:t>Захід ПЛ 330 кВ Новокаховська-Херсонська</w:t>
            </w:r>
          </w:p>
          <w:p w:rsidR="00163CE2" w:rsidRPr="0049796B" w:rsidRDefault="00163CE2" w:rsidP="00163CE2">
            <w:pPr>
              <w:rPr>
                <w:lang w:val="uk-UA"/>
              </w:rPr>
            </w:pPr>
            <w:r w:rsidRPr="0049796B">
              <w:rPr>
                <w:lang w:val="uk-UA"/>
              </w:rPr>
              <w:lastRenderedPageBreak/>
              <w:t>– будівництво дволанцюгового заходу ПЛ 330 кВ Новокаховська-Херсонська;</w:t>
            </w:r>
          </w:p>
          <w:p w:rsidR="00163CE2" w:rsidRPr="0049796B" w:rsidRDefault="00163CE2" w:rsidP="00163CE2">
            <w:pPr>
              <w:rPr>
                <w:b/>
                <w:bCs/>
                <w:lang w:val="uk-UA"/>
              </w:rPr>
            </w:pPr>
            <w:r w:rsidRPr="0049796B">
              <w:rPr>
                <w:lang w:val="uk-UA"/>
              </w:rPr>
              <w:t>– прокладання волоконно-оптичної лінії зв’язку Каховська-Херсонська.</w:t>
            </w:r>
          </w:p>
          <w:p w:rsidR="00163CE2" w:rsidRPr="0049796B" w:rsidRDefault="00163CE2" w:rsidP="00163CE2">
            <w:pPr>
              <w:rPr>
                <w:b/>
                <w:lang w:val="uk-UA"/>
              </w:rPr>
            </w:pPr>
          </w:p>
          <w:p w:rsidR="00163CE2" w:rsidRPr="0049796B" w:rsidRDefault="00163CE2" w:rsidP="00163CE2">
            <w:pPr>
              <w:rPr>
                <w:lang w:val="uk-UA"/>
              </w:rPr>
            </w:pPr>
            <w:r w:rsidRPr="0049796B">
              <w:rPr>
                <w:b/>
                <w:lang w:val="uk-UA"/>
              </w:rPr>
              <w:t>Детальна інформація про</w:t>
            </w:r>
            <w:r w:rsidRPr="0049796B">
              <w:rPr>
                <w:lang w:val="uk-UA"/>
              </w:rPr>
              <w:t xml:space="preserve"> </w:t>
            </w:r>
            <w:r w:rsidRPr="0049796B">
              <w:rPr>
                <w:b/>
                <w:lang w:val="uk-UA"/>
              </w:rPr>
              <w:t>підстанції:</w:t>
            </w:r>
          </w:p>
          <w:p w:rsidR="00163CE2" w:rsidRPr="0049796B" w:rsidRDefault="00163CE2" w:rsidP="00163CE2">
            <w:pPr>
              <w:rPr>
                <w:b/>
                <w:lang w:val="uk-UA"/>
              </w:rPr>
            </w:pPr>
            <w:r w:rsidRPr="0049796B">
              <w:rPr>
                <w:b/>
                <w:lang w:val="uk-UA"/>
              </w:rPr>
              <w:t>Підстанція 750 кВ «Каховська»</w:t>
            </w:r>
          </w:p>
          <w:p w:rsidR="00163CE2" w:rsidRPr="0049796B" w:rsidRDefault="00163CE2" w:rsidP="00163CE2">
            <w:pPr>
              <w:jc w:val="both"/>
              <w:rPr>
                <w:lang w:val="uk-UA"/>
              </w:rPr>
            </w:pPr>
            <w:r w:rsidRPr="0049796B">
              <w:rPr>
                <w:lang w:val="uk-UA"/>
              </w:rPr>
              <w:t xml:space="preserve">– будівництво нової підстанції 750 кВ «Каховська»; 1 комірка лінії </w:t>
            </w:r>
            <w:r w:rsidRPr="0049796B">
              <w:rPr>
                <w:lang w:val="uk-UA"/>
              </w:rPr>
              <w:br/>
              <w:t>750 кВ, 1 комірка реактору 750 кВ, 6 комірок лінії 330 кВ (2 з яких будуть встановлені, але не підключені);</w:t>
            </w:r>
          </w:p>
          <w:p w:rsidR="00163CE2" w:rsidRPr="0049796B" w:rsidRDefault="00163CE2" w:rsidP="00163CE2">
            <w:pPr>
              <w:jc w:val="both"/>
              <w:rPr>
                <w:lang w:val="uk-UA"/>
              </w:rPr>
            </w:pPr>
            <w:r w:rsidRPr="0049796B">
              <w:rPr>
                <w:lang w:val="uk-UA"/>
              </w:rPr>
              <w:t>– встановлення першого автотрансформатору 750/330 кВ потужністю 1000 МВА та комірки трансформатора 750 кВ;</w:t>
            </w:r>
          </w:p>
          <w:p w:rsidR="00163CE2" w:rsidRPr="0049796B" w:rsidRDefault="00163CE2" w:rsidP="00163CE2">
            <w:pPr>
              <w:jc w:val="both"/>
              <w:rPr>
                <w:lang w:val="uk-UA"/>
              </w:rPr>
            </w:pPr>
            <w:r w:rsidRPr="0049796B">
              <w:rPr>
                <w:lang w:val="uk-UA"/>
              </w:rPr>
              <w:t>– встановлення другого автотрансформатору 750/330 кВ потужністю 1000 МВА та комірки трансформатора 750 кВ;</w:t>
            </w:r>
          </w:p>
          <w:p w:rsidR="00163CE2" w:rsidRPr="0049796B" w:rsidRDefault="00163CE2" w:rsidP="00163CE2">
            <w:pPr>
              <w:jc w:val="both"/>
              <w:rPr>
                <w:lang w:val="uk-UA"/>
              </w:rPr>
            </w:pPr>
            <w:r w:rsidRPr="0049796B">
              <w:rPr>
                <w:lang w:val="uk-UA"/>
              </w:rPr>
              <w:t>– встановлення високошвидкісних систем контролю та зв’язку.</w:t>
            </w:r>
          </w:p>
          <w:p w:rsidR="00163CE2" w:rsidRPr="0049796B" w:rsidRDefault="00163CE2" w:rsidP="00163CE2">
            <w:pPr>
              <w:rPr>
                <w:b/>
                <w:lang w:val="uk-UA"/>
              </w:rPr>
            </w:pPr>
          </w:p>
          <w:p w:rsidR="00163CE2" w:rsidRPr="0049796B" w:rsidRDefault="00163CE2" w:rsidP="00163CE2">
            <w:pPr>
              <w:rPr>
                <w:b/>
                <w:lang w:val="uk-UA"/>
              </w:rPr>
            </w:pPr>
            <w:r w:rsidRPr="0049796B">
              <w:rPr>
                <w:b/>
                <w:lang w:val="uk-UA"/>
              </w:rPr>
              <w:t>Підстанція 330/220 кВ «Новокаховська»</w:t>
            </w:r>
          </w:p>
          <w:p w:rsidR="00163CE2" w:rsidRPr="0049796B" w:rsidRDefault="00163CE2" w:rsidP="00163CE2">
            <w:pPr>
              <w:jc w:val="both"/>
              <w:rPr>
                <w:lang w:val="uk-UA"/>
              </w:rPr>
            </w:pPr>
            <w:r w:rsidRPr="0049796B">
              <w:rPr>
                <w:lang w:val="uk-UA"/>
              </w:rPr>
              <w:t xml:space="preserve">– заміна 2 існуючих трансформаторів на 2 трансформатори 150/35/6 кВ потужністю 100 МВА </w:t>
            </w:r>
          </w:p>
          <w:p w:rsidR="00163CE2" w:rsidRPr="0049796B" w:rsidRDefault="00163CE2" w:rsidP="00163CE2">
            <w:pPr>
              <w:rPr>
                <w:lang w:val="uk-UA"/>
              </w:rPr>
            </w:pPr>
            <w:r w:rsidRPr="0049796B">
              <w:rPr>
                <w:lang w:val="uk-UA"/>
              </w:rPr>
              <w:t xml:space="preserve">– встановлення 1 додаткового трансформатора 330/220 кВ потужністю 250 МВА </w:t>
            </w:r>
          </w:p>
          <w:p w:rsidR="00163CE2" w:rsidRPr="0049796B" w:rsidRDefault="00163CE2" w:rsidP="00163CE2">
            <w:pPr>
              <w:rPr>
                <w:lang w:val="uk-UA"/>
              </w:rPr>
            </w:pPr>
            <w:r w:rsidRPr="0049796B">
              <w:rPr>
                <w:lang w:val="uk-UA"/>
              </w:rPr>
              <w:t>– встановлення 2 вимикачів 330 кВ</w:t>
            </w:r>
          </w:p>
          <w:p w:rsidR="00163CE2" w:rsidRPr="0049796B" w:rsidRDefault="00163CE2" w:rsidP="00163CE2">
            <w:pPr>
              <w:rPr>
                <w:lang w:val="uk-UA"/>
              </w:rPr>
            </w:pPr>
            <w:r w:rsidRPr="0049796B">
              <w:rPr>
                <w:lang w:val="uk-UA"/>
              </w:rPr>
              <w:t>– встановлення 4 роз’єднувачів 330 кВ</w:t>
            </w:r>
          </w:p>
          <w:p w:rsidR="00163CE2" w:rsidRPr="0049796B" w:rsidRDefault="00163CE2" w:rsidP="00163CE2">
            <w:pPr>
              <w:rPr>
                <w:lang w:val="uk-UA"/>
              </w:rPr>
            </w:pPr>
            <w:r w:rsidRPr="0049796B">
              <w:rPr>
                <w:lang w:val="uk-UA"/>
              </w:rPr>
              <w:t>– встановлення 1 вимикача 220 кВ</w:t>
            </w:r>
          </w:p>
          <w:p w:rsidR="00163CE2" w:rsidRPr="0049796B" w:rsidRDefault="00163CE2" w:rsidP="00163CE2">
            <w:pPr>
              <w:rPr>
                <w:lang w:val="uk-UA"/>
              </w:rPr>
            </w:pPr>
            <w:r w:rsidRPr="0049796B">
              <w:rPr>
                <w:lang w:val="uk-UA"/>
              </w:rPr>
              <w:t>– встановлення 3 роз’єднувачів 220 кВ</w:t>
            </w:r>
          </w:p>
          <w:p w:rsidR="00163CE2" w:rsidRPr="0049796B" w:rsidRDefault="00163CE2" w:rsidP="00163CE2">
            <w:pPr>
              <w:rPr>
                <w:lang w:val="uk-UA"/>
              </w:rPr>
            </w:pPr>
            <w:r w:rsidRPr="0049796B">
              <w:rPr>
                <w:lang w:val="uk-UA"/>
              </w:rPr>
              <w:t>– будівництво пункту управління</w:t>
            </w:r>
          </w:p>
          <w:p w:rsidR="00163CE2" w:rsidRPr="0049796B" w:rsidRDefault="00163CE2" w:rsidP="00163CE2">
            <w:pPr>
              <w:pStyle w:val="a4"/>
              <w:numPr>
                <w:ilvl w:val="0"/>
                <w:numId w:val="1"/>
              </w:numPr>
              <w:spacing w:after="0" w:line="240" w:lineRule="auto"/>
              <w:ind w:left="0" w:firstLine="0"/>
              <w:jc w:val="both"/>
              <w:rPr>
                <w:rFonts w:ascii="Times New Roman" w:hAnsi="Times New Roman"/>
                <w:sz w:val="24"/>
                <w:szCs w:val="24"/>
              </w:rPr>
            </w:pPr>
            <w:r w:rsidRPr="0049796B">
              <w:rPr>
                <w:rFonts w:ascii="Times New Roman" w:hAnsi="Times New Roman"/>
                <w:sz w:val="24"/>
                <w:szCs w:val="24"/>
              </w:rPr>
              <w:t xml:space="preserve"> заміна пристроїв релейного захисту, автоматичного контролю та систем зв’язку.</w:t>
            </w:r>
          </w:p>
          <w:p w:rsidR="00163CE2" w:rsidRPr="0049796B" w:rsidRDefault="00163CE2" w:rsidP="00163CE2">
            <w:pPr>
              <w:rPr>
                <w:b/>
                <w:lang w:val="uk-UA"/>
              </w:rPr>
            </w:pPr>
          </w:p>
          <w:p w:rsidR="00163CE2" w:rsidRPr="0049796B" w:rsidRDefault="00163CE2" w:rsidP="00163CE2">
            <w:pPr>
              <w:rPr>
                <w:b/>
                <w:lang w:val="uk-UA"/>
              </w:rPr>
            </w:pPr>
            <w:r w:rsidRPr="0049796B">
              <w:rPr>
                <w:b/>
                <w:lang w:val="uk-UA"/>
              </w:rPr>
              <w:t>Підстанції 330 кВ «Островська» та «Херсонська»</w:t>
            </w:r>
          </w:p>
          <w:p w:rsidR="00163CE2" w:rsidRPr="0049796B" w:rsidRDefault="00163CE2" w:rsidP="00163CE2">
            <w:pPr>
              <w:pStyle w:val="a4"/>
              <w:numPr>
                <w:ilvl w:val="0"/>
                <w:numId w:val="1"/>
              </w:numPr>
              <w:spacing w:after="0" w:line="240" w:lineRule="auto"/>
              <w:ind w:left="0" w:firstLine="0"/>
              <w:jc w:val="both"/>
              <w:rPr>
                <w:rFonts w:ascii="Times New Roman" w:hAnsi="Times New Roman"/>
                <w:sz w:val="24"/>
                <w:szCs w:val="24"/>
              </w:rPr>
            </w:pPr>
            <w:r w:rsidRPr="0049796B">
              <w:rPr>
                <w:rFonts w:ascii="Times New Roman" w:hAnsi="Times New Roman"/>
                <w:sz w:val="24"/>
                <w:szCs w:val="24"/>
              </w:rPr>
              <w:t xml:space="preserve"> виконання робіт з реконструкції на ПС 330 кВ «Островська»</w:t>
            </w:r>
          </w:p>
          <w:p w:rsidR="00163CE2" w:rsidRPr="0049796B" w:rsidRDefault="00163CE2" w:rsidP="00163CE2">
            <w:pPr>
              <w:pStyle w:val="a4"/>
              <w:numPr>
                <w:ilvl w:val="0"/>
                <w:numId w:val="1"/>
              </w:numPr>
              <w:spacing w:after="0" w:line="240" w:lineRule="auto"/>
              <w:ind w:left="0" w:firstLine="0"/>
              <w:jc w:val="both"/>
              <w:rPr>
                <w:rFonts w:ascii="Times New Roman" w:hAnsi="Times New Roman"/>
                <w:sz w:val="24"/>
                <w:szCs w:val="24"/>
              </w:rPr>
            </w:pPr>
            <w:r w:rsidRPr="0049796B">
              <w:rPr>
                <w:rFonts w:ascii="Times New Roman" w:hAnsi="Times New Roman"/>
                <w:sz w:val="24"/>
                <w:szCs w:val="24"/>
              </w:rPr>
              <w:t xml:space="preserve"> заміна пристроїв релейного захисту, автоматики та зв’язку.</w:t>
            </w:r>
          </w:p>
          <w:p w:rsidR="00163CE2" w:rsidRPr="0049796B" w:rsidRDefault="00163CE2" w:rsidP="00163CE2">
            <w:pPr>
              <w:rPr>
                <w:b/>
                <w:lang w:val="uk-UA"/>
              </w:rPr>
            </w:pPr>
            <w:r w:rsidRPr="0049796B">
              <w:rPr>
                <w:b/>
                <w:lang w:val="uk-UA"/>
              </w:rPr>
              <w:t>Підстанція 330 кВ «Західна»</w:t>
            </w:r>
          </w:p>
          <w:p w:rsidR="00163CE2" w:rsidRPr="0049796B" w:rsidRDefault="00163CE2" w:rsidP="00163CE2">
            <w:pPr>
              <w:pStyle w:val="a4"/>
              <w:numPr>
                <w:ilvl w:val="0"/>
                <w:numId w:val="1"/>
              </w:numPr>
              <w:spacing w:after="0" w:line="240" w:lineRule="auto"/>
              <w:ind w:left="0" w:firstLine="0"/>
              <w:jc w:val="both"/>
              <w:rPr>
                <w:rFonts w:ascii="Times New Roman" w:hAnsi="Times New Roman"/>
                <w:sz w:val="24"/>
                <w:szCs w:val="24"/>
              </w:rPr>
            </w:pPr>
            <w:r w:rsidRPr="0049796B">
              <w:rPr>
                <w:rFonts w:ascii="Times New Roman" w:hAnsi="Times New Roman"/>
                <w:sz w:val="24"/>
                <w:szCs w:val="24"/>
              </w:rPr>
              <w:t xml:space="preserve"> будівництво підстанції 330/110/35 кВ «Західна»</w:t>
            </w:r>
          </w:p>
          <w:p w:rsidR="00163CE2" w:rsidRPr="0049796B" w:rsidRDefault="00163CE2" w:rsidP="00163CE2">
            <w:pPr>
              <w:pStyle w:val="a4"/>
              <w:numPr>
                <w:ilvl w:val="0"/>
                <w:numId w:val="1"/>
              </w:numPr>
              <w:spacing w:after="0" w:line="240" w:lineRule="auto"/>
              <w:ind w:left="0" w:firstLine="0"/>
              <w:jc w:val="both"/>
              <w:rPr>
                <w:rFonts w:ascii="Times New Roman" w:hAnsi="Times New Roman"/>
                <w:sz w:val="24"/>
                <w:szCs w:val="24"/>
              </w:rPr>
            </w:pPr>
            <w:r w:rsidRPr="0049796B">
              <w:rPr>
                <w:rFonts w:ascii="Times New Roman" w:hAnsi="Times New Roman"/>
                <w:sz w:val="24"/>
                <w:szCs w:val="24"/>
              </w:rPr>
              <w:t xml:space="preserve"> пов’язані заходи 330 кВ. </w:t>
            </w:r>
          </w:p>
          <w:p w:rsidR="00163CE2" w:rsidRPr="0049796B" w:rsidRDefault="00163CE2" w:rsidP="00163CE2">
            <w:pPr>
              <w:spacing w:after="120"/>
              <w:jc w:val="both"/>
              <w:rPr>
                <w:lang w:val="uk-UA"/>
              </w:rPr>
            </w:pPr>
            <w:r w:rsidRPr="0049796B">
              <w:rPr>
                <w:b/>
                <w:bCs/>
                <w:color w:val="000000"/>
                <w:lang w:val="uk-UA"/>
              </w:rPr>
              <w:t>Кошторис витрат:</w:t>
            </w:r>
          </w:p>
          <w:tbl>
            <w:tblPr>
              <w:tblW w:w="4012" w:type="pct"/>
              <w:tblCellSpacing w:w="15" w:type="dxa"/>
              <w:tblInd w:w="98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214"/>
              <w:gridCol w:w="1305"/>
            </w:tblGrid>
            <w:tr w:rsidR="00163CE2" w:rsidRPr="0049796B" w:rsidTr="00B25169">
              <w:trPr>
                <w:trHeight w:val="572"/>
                <w:tblCellSpacing w:w="15" w:type="dxa"/>
              </w:trPr>
              <w:tc>
                <w:tcPr>
                  <w:tcW w:w="3792" w:type="pct"/>
                  <w:tcBorders>
                    <w:top w:val="outset" w:sz="6" w:space="0" w:color="auto"/>
                    <w:left w:val="outset" w:sz="6" w:space="0" w:color="auto"/>
                    <w:bottom w:val="outset" w:sz="6" w:space="0" w:color="auto"/>
                    <w:right w:val="outset" w:sz="6" w:space="0" w:color="auto"/>
                  </w:tcBorders>
                  <w:vAlign w:val="center"/>
                  <w:hideMark/>
                </w:tcPr>
                <w:p w:rsidR="00163CE2" w:rsidRPr="0049796B" w:rsidRDefault="00163CE2" w:rsidP="00163CE2">
                  <w:pPr>
                    <w:spacing w:before="100" w:beforeAutospacing="1" w:after="100" w:afterAutospacing="1"/>
                    <w:jc w:val="center"/>
                    <w:rPr>
                      <w:sz w:val="22"/>
                      <w:szCs w:val="22"/>
                      <w:lang w:val="uk-UA"/>
                    </w:rPr>
                  </w:pPr>
                  <w:r w:rsidRPr="0049796B">
                    <w:rPr>
                      <w:bCs/>
                      <w:color w:val="000000"/>
                      <w:sz w:val="22"/>
                      <w:szCs w:val="22"/>
                      <w:lang w:val="uk-UA"/>
                    </w:rPr>
                    <w:t xml:space="preserve">Компоненти Проекту </w:t>
                  </w:r>
                  <w:r w:rsidRPr="0049796B">
                    <w:rPr>
                      <w:i/>
                      <w:iCs/>
                      <w:color w:val="000000"/>
                      <w:sz w:val="22"/>
                      <w:szCs w:val="22"/>
                      <w:lang w:val="uk-UA"/>
                    </w:rPr>
                    <w:t xml:space="preserve">(млн. євро) </w:t>
                  </w:r>
                </w:p>
              </w:tc>
              <w:tc>
                <w:tcPr>
                  <w:tcW w:w="1146" w:type="pct"/>
                  <w:tcBorders>
                    <w:top w:val="outset" w:sz="6" w:space="0" w:color="auto"/>
                    <w:left w:val="outset" w:sz="6" w:space="0" w:color="auto"/>
                    <w:right w:val="outset" w:sz="6" w:space="0" w:color="auto"/>
                  </w:tcBorders>
                  <w:vAlign w:val="center"/>
                  <w:hideMark/>
                </w:tcPr>
                <w:p w:rsidR="00163CE2" w:rsidRPr="0049796B" w:rsidRDefault="00163CE2" w:rsidP="00163CE2">
                  <w:pPr>
                    <w:spacing w:before="100" w:beforeAutospacing="1" w:after="100" w:afterAutospacing="1"/>
                    <w:jc w:val="center"/>
                    <w:rPr>
                      <w:sz w:val="22"/>
                      <w:szCs w:val="22"/>
                      <w:lang w:val="uk-UA"/>
                    </w:rPr>
                  </w:pPr>
                  <w:r w:rsidRPr="0049796B">
                    <w:rPr>
                      <w:bCs/>
                      <w:color w:val="000000"/>
                      <w:sz w:val="22"/>
                      <w:szCs w:val="22"/>
                      <w:lang w:val="uk-UA"/>
                    </w:rPr>
                    <w:t>Всього</w:t>
                  </w:r>
                  <w:r w:rsidRPr="0049796B">
                    <w:rPr>
                      <w:color w:val="000000"/>
                      <w:sz w:val="22"/>
                      <w:szCs w:val="22"/>
                      <w:lang w:val="uk-UA"/>
                    </w:rPr>
                    <w:t>  </w:t>
                  </w:r>
                </w:p>
              </w:tc>
            </w:tr>
            <w:tr w:rsidR="00163CE2" w:rsidRPr="0049796B" w:rsidTr="00364627">
              <w:trPr>
                <w:trHeight w:val="287"/>
                <w:tblCellSpacing w:w="15" w:type="dxa"/>
              </w:trPr>
              <w:tc>
                <w:tcPr>
                  <w:tcW w:w="3792" w:type="pct"/>
                  <w:tcBorders>
                    <w:top w:val="outset" w:sz="6" w:space="0" w:color="auto"/>
                    <w:left w:val="outset" w:sz="6" w:space="0" w:color="auto"/>
                    <w:bottom w:val="outset" w:sz="6" w:space="0" w:color="auto"/>
                    <w:right w:val="outset" w:sz="6" w:space="0" w:color="auto"/>
                  </w:tcBorders>
                  <w:vAlign w:val="center"/>
                  <w:hideMark/>
                </w:tcPr>
                <w:p w:rsidR="00163CE2" w:rsidRPr="0049796B" w:rsidRDefault="00163CE2" w:rsidP="00163CE2">
                  <w:pPr>
                    <w:spacing w:before="100" w:beforeAutospacing="1" w:after="100" w:afterAutospacing="1"/>
                    <w:rPr>
                      <w:sz w:val="22"/>
                      <w:szCs w:val="22"/>
                      <w:lang w:val="uk-UA"/>
                    </w:rPr>
                  </w:pPr>
                  <w:r w:rsidRPr="0049796B">
                    <w:rPr>
                      <w:color w:val="000000"/>
                      <w:sz w:val="22"/>
                      <w:szCs w:val="22"/>
                      <w:lang w:val="uk-UA"/>
                    </w:rPr>
                    <w:t>Інжиніринг, нагляд </w:t>
                  </w:r>
                </w:p>
              </w:tc>
              <w:tc>
                <w:tcPr>
                  <w:tcW w:w="1146" w:type="pct"/>
                  <w:tcBorders>
                    <w:top w:val="outset" w:sz="6" w:space="0" w:color="auto"/>
                    <w:left w:val="outset" w:sz="6" w:space="0" w:color="auto"/>
                    <w:bottom w:val="outset" w:sz="6" w:space="0" w:color="auto"/>
                    <w:right w:val="outset" w:sz="6" w:space="0" w:color="auto"/>
                  </w:tcBorders>
                  <w:vAlign w:val="center"/>
                  <w:hideMark/>
                </w:tcPr>
                <w:p w:rsidR="00163CE2" w:rsidRPr="0049796B" w:rsidRDefault="00163CE2" w:rsidP="00163CE2">
                  <w:pPr>
                    <w:spacing w:before="100" w:beforeAutospacing="1" w:after="100" w:afterAutospacing="1"/>
                    <w:jc w:val="center"/>
                    <w:rPr>
                      <w:sz w:val="22"/>
                      <w:szCs w:val="22"/>
                      <w:lang w:val="uk-UA"/>
                    </w:rPr>
                  </w:pPr>
                  <w:r w:rsidRPr="0049796B">
                    <w:rPr>
                      <w:color w:val="000000"/>
                      <w:sz w:val="22"/>
                      <w:szCs w:val="22"/>
                      <w:lang w:val="uk-UA"/>
                    </w:rPr>
                    <w:t>2.3 </w:t>
                  </w:r>
                </w:p>
              </w:tc>
            </w:tr>
            <w:tr w:rsidR="00163CE2" w:rsidRPr="0049796B" w:rsidTr="00B25169">
              <w:trPr>
                <w:tblCellSpacing w:w="15" w:type="dxa"/>
              </w:trPr>
              <w:tc>
                <w:tcPr>
                  <w:tcW w:w="3792" w:type="pct"/>
                  <w:tcBorders>
                    <w:top w:val="outset" w:sz="6" w:space="0" w:color="auto"/>
                    <w:left w:val="outset" w:sz="6" w:space="0" w:color="auto"/>
                    <w:bottom w:val="outset" w:sz="6" w:space="0" w:color="auto"/>
                    <w:right w:val="outset" w:sz="6" w:space="0" w:color="auto"/>
                  </w:tcBorders>
                  <w:vAlign w:val="center"/>
                  <w:hideMark/>
                </w:tcPr>
                <w:p w:rsidR="00163CE2" w:rsidRPr="0049796B" w:rsidRDefault="00163CE2" w:rsidP="00163CE2">
                  <w:pPr>
                    <w:spacing w:before="100" w:beforeAutospacing="1" w:after="100" w:afterAutospacing="1"/>
                    <w:rPr>
                      <w:sz w:val="22"/>
                      <w:szCs w:val="22"/>
                      <w:lang w:val="uk-UA"/>
                    </w:rPr>
                  </w:pPr>
                  <w:r w:rsidRPr="0049796B">
                    <w:rPr>
                      <w:color w:val="000000"/>
                      <w:sz w:val="22"/>
                      <w:szCs w:val="22"/>
                      <w:lang w:val="uk-UA"/>
                    </w:rPr>
                    <w:t>Лінія електропередачі 750 кВ </w:t>
                  </w:r>
                </w:p>
              </w:tc>
              <w:tc>
                <w:tcPr>
                  <w:tcW w:w="1146" w:type="pct"/>
                  <w:tcBorders>
                    <w:top w:val="outset" w:sz="6" w:space="0" w:color="auto"/>
                    <w:left w:val="outset" w:sz="6" w:space="0" w:color="auto"/>
                    <w:bottom w:val="outset" w:sz="6" w:space="0" w:color="auto"/>
                    <w:right w:val="outset" w:sz="6" w:space="0" w:color="auto"/>
                  </w:tcBorders>
                  <w:vAlign w:val="center"/>
                  <w:hideMark/>
                </w:tcPr>
                <w:p w:rsidR="00163CE2" w:rsidRPr="0049796B" w:rsidRDefault="00163CE2" w:rsidP="00163CE2">
                  <w:pPr>
                    <w:spacing w:before="100" w:beforeAutospacing="1" w:after="100" w:afterAutospacing="1"/>
                    <w:jc w:val="center"/>
                    <w:rPr>
                      <w:sz w:val="22"/>
                      <w:szCs w:val="22"/>
                      <w:lang w:val="uk-UA"/>
                    </w:rPr>
                  </w:pPr>
                  <w:r w:rsidRPr="0049796B">
                    <w:rPr>
                      <w:color w:val="000000"/>
                      <w:sz w:val="22"/>
                      <w:szCs w:val="22"/>
                      <w:lang w:val="uk-UA"/>
                    </w:rPr>
                    <w:t>55.5</w:t>
                  </w:r>
                </w:p>
              </w:tc>
            </w:tr>
            <w:tr w:rsidR="00163CE2" w:rsidRPr="0049796B" w:rsidTr="00B25169">
              <w:trPr>
                <w:tblCellSpacing w:w="15" w:type="dxa"/>
              </w:trPr>
              <w:tc>
                <w:tcPr>
                  <w:tcW w:w="3792" w:type="pct"/>
                  <w:tcBorders>
                    <w:top w:val="outset" w:sz="6" w:space="0" w:color="auto"/>
                    <w:left w:val="outset" w:sz="6" w:space="0" w:color="auto"/>
                    <w:bottom w:val="outset" w:sz="6" w:space="0" w:color="auto"/>
                    <w:right w:val="outset" w:sz="6" w:space="0" w:color="auto"/>
                  </w:tcBorders>
                  <w:vAlign w:val="center"/>
                  <w:hideMark/>
                </w:tcPr>
                <w:p w:rsidR="00163CE2" w:rsidRPr="0049796B" w:rsidRDefault="00163CE2" w:rsidP="00163CE2">
                  <w:pPr>
                    <w:rPr>
                      <w:color w:val="000000"/>
                      <w:sz w:val="22"/>
                      <w:szCs w:val="22"/>
                      <w:lang w:val="uk-UA"/>
                    </w:rPr>
                  </w:pPr>
                  <w:r w:rsidRPr="0049796B">
                    <w:rPr>
                      <w:color w:val="000000"/>
                      <w:sz w:val="22"/>
                      <w:szCs w:val="22"/>
                      <w:lang w:val="uk-UA"/>
                    </w:rPr>
                    <w:t>Захід ПЛ 330 кВ Новокаховська-Островська, в т.ч.</w:t>
                  </w:r>
                </w:p>
                <w:p w:rsidR="00163CE2" w:rsidRPr="0049796B" w:rsidRDefault="00163CE2" w:rsidP="00163CE2">
                  <w:pPr>
                    <w:rPr>
                      <w:sz w:val="22"/>
                      <w:szCs w:val="22"/>
                      <w:lang w:val="uk-UA"/>
                    </w:rPr>
                  </w:pPr>
                  <w:r w:rsidRPr="0049796B">
                    <w:rPr>
                      <w:color w:val="000000"/>
                      <w:sz w:val="22"/>
                      <w:szCs w:val="22"/>
                      <w:lang w:val="uk-UA"/>
                    </w:rPr>
                    <w:t>реконструкція ПС 330 кВ «Островська»</w:t>
                  </w:r>
                </w:p>
              </w:tc>
              <w:tc>
                <w:tcPr>
                  <w:tcW w:w="1146" w:type="pct"/>
                  <w:tcBorders>
                    <w:top w:val="outset" w:sz="6" w:space="0" w:color="auto"/>
                    <w:left w:val="outset" w:sz="6" w:space="0" w:color="auto"/>
                    <w:bottom w:val="outset" w:sz="6" w:space="0" w:color="auto"/>
                    <w:right w:val="outset" w:sz="6" w:space="0" w:color="auto"/>
                  </w:tcBorders>
                  <w:vAlign w:val="center"/>
                  <w:hideMark/>
                </w:tcPr>
                <w:p w:rsidR="00163CE2" w:rsidRPr="0049796B" w:rsidRDefault="00163CE2" w:rsidP="00163CE2">
                  <w:pPr>
                    <w:spacing w:before="100" w:beforeAutospacing="1" w:after="100" w:afterAutospacing="1"/>
                    <w:jc w:val="center"/>
                    <w:rPr>
                      <w:sz w:val="22"/>
                      <w:szCs w:val="22"/>
                      <w:lang w:val="uk-UA"/>
                    </w:rPr>
                  </w:pPr>
                  <w:r w:rsidRPr="0049796B">
                    <w:rPr>
                      <w:sz w:val="22"/>
                      <w:szCs w:val="22"/>
                      <w:lang w:val="uk-UA"/>
                    </w:rPr>
                    <w:t>11.1</w:t>
                  </w:r>
                </w:p>
              </w:tc>
            </w:tr>
            <w:tr w:rsidR="00163CE2" w:rsidRPr="0049796B" w:rsidTr="00B25169">
              <w:trPr>
                <w:tblCellSpacing w:w="15" w:type="dxa"/>
              </w:trPr>
              <w:tc>
                <w:tcPr>
                  <w:tcW w:w="3792" w:type="pct"/>
                  <w:tcBorders>
                    <w:top w:val="outset" w:sz="6" w:space="0" w:color="auto"/>
                    <w:left w:val="outset" w:sz="6" w:space="0" w:color="auto"/>
                    <w:bottom w:val="outset" w:sz="6" w:space="0" w:color="auto"/>
                    <w:right w:val="outset" w:sz="6" w:space="0" w:color="auto"/>
                  </w:tcBorders>
                  <w:vAlign w:val="center"/>
                  <w:hideMark/>
                </w:tcPr>
                <w:p w:rsidR="00163CE2" w:rsidRPr="0049796B" w:rsidRDefault="00163CE2" w:rsidP="00163CE2">
                  <w:pPr>
                    <w:rPr>
                      <w:color w:val="000000"/>
                      <w:sz w:val="22"/>
                      <w:szCs w:val="22"/>
                      <w:lang w:val="uk-UA"/>
                    </w:rPr>
                  </w:pPr>
                  <w:r w:rsidRPr="0049796B">
                    <w:rPr>
                      <w:color w:val="000000"/>
                      <w:sz w:val="22"/>
                      <w:szCs w:val="22"/>
                      <w:lang w:val="uk-UA"/>
                    </w:rPr>
                    <w:t>Захід ПЛ 330 кВ </w:t>
                  </w:r>
                  <w:r w:rsidRPr="0049796B">
                    <w:rPr>
                      <w:sz w:val="22"/>
                      <w:szCs w:val="22"/>
                      <w:lang w:val="uk-UA"/>
                    </w:rPr>
                    <w:t>Новокаховська-Херсонська</w:t>
                  </w:r>
                  <w:r w:rsidRPr="0049796B">
                    <w:rPr>
                      <w:color w:val="000000"/>
                      <w:sz w:val="22"/>
                      <w:szCs w:val="22"/>
                      <w:lang w:val="uk-UA"/>
                    </w:rPr>
                    <w:t>, в т.ч.</w:t>
                  </w:r>
                </w:p>
                <w:p w:rsidR="00163CE2" w:rsidRPr="0049796B" w:rsidRDefault="00163CE2" w:rsidP="00163CE2">
                  <w:pPr>
                    <w:rPr>
                      <w:sz w:val="22"/>
                      <w:szCs w:val="22"/>
                      <w:lang w:val="uk-UA"/>
                    </w:rPr>
                  </w:pPr>
                  <w:r w:rsidRPr="0049796B">
                    <w:rPr>
                      <w:color w:val="000000"/>
                      <w:sz w:val="22"/>
                      <w:szCs w:val="22"/>
                      <w:lang w:val="uk-UA"/>
                    </w:rPr>
                    <w:t>реконструкція ПС 330 кВ «</w:t>
                  </w:r>
                  <w:r w:rsidRPr="0049796B">
                    <w:rPr>
                      <w:sz w:val="22"/>
                      <w:szCs w:val="22"/>
                      <w:lang w:val="uk-UA"/>
                    </w:rPr>
                    <w:t>Херсонська</w:t>
                  </w:r>
                  <w:r w:rsidRPr="0049796B">
                    <w:rPr>
                      <w:color w:val="000000"/>
                      <w:sz w:val="22"/>
                      <w:szCs w:val="22"/>
                      <w:lang w:val="uk-UA"/>
                    </w:rPr>
                    <w:t>»</w:t>
                  </w:r>
                </w:p>
              </w:tc>
              <w:tc>
                <w:tcPr>
                  <w:tcW w:w="1146" w:type="pct"/>
                  <w:tcBorders>
                    <w:top w:val="outset" w:sz="6" w:space="0" w:color="auto"/>
                    <w:left w:val="outset" w:sz="6" w:space="0" w:color="auto"/>
                    <w:bottom w:val="outset" w:sz="6" w:space="0" w:color="auto"/>
                    <w:right w:val="outset" w:sz="6" w:space="0" w:color="auto"/>
                  </w:tcBorders>
                  <w:vAlign w:val="center"/>
                  <w:hideMark/>
                </w:tcPr>
                <w:p w:rsidR="00163CE2" w:rsidRPr="0049796B" w:rsidRDefault="00163CE2" w:rsidP="00163CE2">
                  <w:pPr>
                    <w:spacing w:before="100" w:beforeAutospacing="1" w:after="100" w:afterAutospacing="1"/>
                    <w:jc w:val="center"/>
                    <w:rPr>
                      <w:sz w:val="22"/>
                      <w:szCs w:val="22"/>
                      <w:lang w:val="uk-UA"/>
                    </w:rPr>
                  </w:pPr>
                  <w:r w:rsidRPr="0049796B">
                    <w:rPr>
                      <w:color w:val="000000"/>
                      <w:sz w:val="22"/>
                      <w:szCs w:val="22"/>
                      <w:lang w:val="uk-UA"/>
                    </w:rPr>
                    <w:t>18.5 </w:t>
                  </w:r>
                </w:p>
              </w:tc>
            </w:tr>
            <w:tr w:rsidR="00163CE2" w:rsidRPr="0049796B" w:rsidTr="00B25169">
              <w:trPr>
                <w:tblCellSpacing w:w="15" w:type="dxa"/>
              </w:trPr>
              <w:tc>
                <w:tcPr>
                  <w:tcW w:w="3792" w:type="pct"/>
                  <w:tcBorders>
                    <w:top w:val="outset" w:sz="6" w:space="0" w:color="auto"/>
                    <w:left w:val="outset" w:sz="6" w:space="0" w:color="auto"/>
                    <w:bottom w:val="outset" w:sz="6" w:space="0" w:color="auto"/>
                    <w:right w:val="outset" w:sz="6" w:space="0" w:color="auto"/>
                  </w:tcBorders>
                  <w:vAlign w:val="center"/>
                  <w:hideMark/>
                </w:tcPr>
                <w:p w:rsidR="00163CE2" w:rsidRPr="0049796B" w:rsidRDefault="00163CE2" w:rsidP="00163CE2">
                  <w:pPr>
                    <w:spacing w:before="100" w:beforeAutospacing="1" w:after="100" w:afterAutospacing="1"/>
                    <w:rPr>
                      <w:sz w:val="22"/>
                      <w:szCs w:val="22"/>
                      <w:lang w:val="uk-UA"/>
                    </w:rPr>
                  </w:pPr>
                  <w:r w:rsidRPr="0049796B">
                    <w:rPr>
                      <w:color w:val="000000"/>
                      <w:sz w:val="22"/>
                      <w:szCs w:val="22"/>
                      <w:lang w:val="uk-UA"/>
                    </w:rPr>
                    <w:t>Підстанція 750 кВ</w:t>
                  </w:r>
                  <w:r w:rsidRPr="0049796B">
                    <w:rPr>
                      <w:b/>
                      <w:color w:val="000000"/>
                      <w:sz w:val="22"/>
                      <w:szCs w:val="22"/>
                      <w:lang w:val="uk-UA"/>
                    </w:rPr>
                    <w:t xml:space="preserve"> </w:t>
                  </w:r>
                  <w:r w:rsidRPr="0049796B">
                    <w:rPr>
                      <w:color w:val="000000"/>
                      <w:sz w:val="22"/>
                      <w:szCs w:val="22"/>
                      <w:lang w:val="uk-UA"/>
                    </w:rPr>
                    <w:t>«К</w:t>
                  </w:r>
                  <w:r w:rsidRPr="0049796B">
                    <w:rPr>
                      <w:sz w:val="22"/>
                      <w:szCs w:val="22"/>
                      <w:lang w:val="uk-UA"/>
                    </w:rPr>
                    <w:t>аховська</w:t>
                  </w:r>
                  <w:r w:rsidRPr="0049796B">
                    <w:rPr>
                      <w:color w:val="000000"/>
                      <w:sz w:val="22"/>
                      <w:szCs w:val="22"/>
                      <w:lang w:val="uk-UA"/>
                    </w:rPr>
                    <w:t>» </w:t>
                  </w:r>
                </w:p>
              </w:tc>
              <w:tc>
                <w:tcPr>
                  <w:tcW w:w="1146" w:type="pct"/>
                  <w:tcBorders>
                    <w:top w:val="outset" w:sz="6" w:space="0" w:color="auto"/>
                    <w:left w:val="outset" w:sz="6" w:space="0" w:color="auto"/>
                    <w:bottom w:val="outset" w:sz="6" w:space="0" w:color="auto"/>
                    <w:right w:val="outset" w:sz="6" w:space="0" w:color="auto"/>
                  </w:tcBorders>
                  <w:vAlign w:val="center"/>
                  <w:hideMark/>
                </w:tcPr>
                <w:p w:rsidR="00163CE2" w:rsidRPr="0049796B" w:rsidRDefault="00163CE2" w:rsidP="00163CE2">
                  <w:pPr>
                    <w:spacing w:before="100" w:beforeAutospacing="1" w:after="100" w:afterAutospacing="1"/>
                    <w:jc w:val="center"/>
                    <w:rPr>
                      <w:sz w:val="22"/>
                      <w:szCs w:val="22"/>
                      <w:lang w:val="uk-UA"/>
                    </w:rPr>
                  </w:pPr>
                  <w:r w:rsidRPr="0049796B">
                    <w:rPr>
                      <w:color w:val="000000"/>
                      <w:sz w:val="22"/>
                      <w:szCs w:val="22"/>
                      <w:lang w:val="uk-UA"/>
                    </w:rPr>
                    <w:t>114.0</w:t>
                  </w:r>
                </w:p>
              </w:tc>
            </w:tr>
            <w:tr w:rsidR="00163CE2" w:rsidRPr="0049796B" w:rsidTr="00B25169">
              <w:trPr>
                <w:tblCellSpacing w:w="15" w:type="dxa"/>
              </w:trPr>
              <w:tc>
                <w:tcPr>
                  <w:tcW w:w="3792" w:type="pct"/>
                  <w:tcBorders>
                    <w:top w:val="outset" w:sz="6" w:space="0" w:color="auto"/>
                    <w:left w:val="outset" w:sz="6" w:space="0" w:color="auto"/>
                    <w:bottom w:val="outset" w:sz="6" w:space="0" w:color="auto"/>
                    <w:right w:val="outset" w:sz="6" w:space="0" w:color="auto"/>
                  </w:tcBorders>
                  <w:vAlign w:val="center"/>
                </w:tcPr>
                <w:p w:rsidR="00163CE2" w:rsidRPr="0049796B" w:rsidRDefault="00163CE2" w:rsidP="00163CE2">
                  <w:pPr>
                    <w:spacing w:before="100" w:beforeAutospacing="1" w:after="100" w:afterAutospacing="1"/>
                    <w:rPr>
                      <w:color w:val="000000"/>
                      <w:sz w:val="22"/>
                      <w:szCs w:val="22"/>
                      <w:lang w:val="uk-UA"/>
                    </w:rPr>
                  </w:pPr>
                  <w:r w:rsidRPr="0049796B">
                    <w:rPr>
                      <w:color w:val="000000"/>
                      <w:sz w:val="22"/>
                      <w:szCs w:val="22"/>
                      <w:lang w:val="uk-UA"/>
                    </w:rPr>
                    <w:t>Підстанція 330 кВ</w:t>
                  </w:r>
                  <w:r w:rsidRPr="0049796B">
                    <w:rPr>
                      <w:b/>
                      <w:color w:val="000000"/>
                      <w:sz w:val="22"/>
                      <w:szCs w:val="22"/>
                      <w:lang w:val="uk-UA"/>
                    </w:rPr>
                    <w:t xml:space="preserve"> </w:t>
                  </w:r>
                  <w:r w:rsidRPr="0049796B">
                    <w:rPr>
                      <w:color w:val="000000"/>
                      <w:sz w:val="22"/>
                      <w:szCs w:val="22"/>
                      <w:lang w:val="uk-UA"/>
                    </w:rPr>
                    <w:t>«Новокаховська» </w:t>
                  </w:r>
                </w:p>
              </w:tc>
              <w:tc>
                <w:tcPr>
                  <w:tcW w:w="1146" w:type="pct"/>
                  <w:tcBorders>
                    <w:top w:val="outset" w:sz="6" w:space="0" w:color="auto"/>
                    <w:left w:val="outset" w:sz="6" w:space="0" w:color="auto"/>
                    <w:bottom w:val="outset" w:sz="6" w:space="0" w:color="auto"/>
                    <w:right w:val="outset" w:sz="6" w:space="0" w:color="auto"/>
                  </w:tcBorders>
                  <w:vAlign w:val="center"/>
                </w:tcPr>
                <w:p w:rsidR="00163CE2" w:rsidRPr="0049796B" w:rsidRDefault="00163CE2" w:rsidP="00163CE2">
                  <w:pPr>
                    <w:spacing w:before="100" w:beforeAutospacing="1" w:after="100" w:afterAutospacing="1"/>
                    <w:jc w:val="center"/>
                    <w:rPr>
                      <w:color w:val="000000"/>
                      <w:sz w:val="22"/>
                      <w:szCs w:val="22"/>
                      <w:lang w:val="uk-UA"/>
                    </w:rPr>
                  </w:pPr>
                  <w:r w:rsidRPr="0049796B">
                    <w:rPr>
                      <w:color w:val="000000"/>
                      <w:sz w:val="22"/>
                      <w:szCs w:val="22"/>
                      <w:lang w:val="uk-UA"/>
                    </w:rPr>
                    <w:t>26.0</w:t>
                  </w:r>
                </w:p>
              </w:tc>
            </w:tr>
            <w:tr w:rsidR="00163CE2" w:rsidRPr="0049796B" w:rsidTr="00B25169">
              <w:trPr>
                <w:tblCellSpacing w:w="15" w:type="dxa"/>
              </w:trPr>
              <w:tc>
                <w:tcPr>
                  <w:tcW w:w="3792" w:type="pct"/>
                  <w:tcBorders>
                    <w:top w:val="outset" w:sz="6" w:space="0" w:color="auto"/>
                    <w:left w:val="outset" w:sz="6" w:space="0" w:color="auto"/>
                    <w:bottom w:val="outset" w:sz="6" w:space="0" w:color="auto"/>
                    <w:right w:val="outset" w:sz="6" w:space="0" w:color="auto"/>
                  </w:tcBorders>
                  <w:vAlign w:val="center"/>
                </w:tcPr>
                <w:p w:rsidR="00163CE2" w:rsidRPr="0049796B" w:rsidRDefault="00163CE2" w:rsidP="00163CE2">
                  <w:pPr>
                    <w:spacing w:before="100" w:beforeAutospacing="1" w:after="100" w:afterAutospacing="1"/>
                    <w:rPr>
                      <w:color w:val="000000"/>
                      <w:sz w:val="22"/>
                      <w:szCs w:val="22"/>
                      <w:lang w:val="uk-UA"/>
                    </w:rPr>
                  </w:pPr>
                  <w:r w:rsidRPr="0049796B">
                    <w:rPr>
                      <w:color w:val="000000"/>
                      <w:sz w:val="22"/>
                      <w:szCs w:val="22"/>
                      <w:lang w:val="uk-UA"/>
                    </w:rPr>
                    <w:t>Підстанція 330 кВ</w:t>
                  </w:r>
                  <w:r w:rsidRPr="0049796B">
                    <w:rPr>
                      <w:b/>
                      <w:color w:val="000000"/>
                      <w:sz w:val="22"/>
                      <w:szCs w:val="22"/>
                      <w:lang w:val="uk-UA"/>
                    </w:rPr>
                    <w:t xml:space="preserve"> </w:t>
                  </w:r>
                  <w:r w:rsidRPr="0049796B">
                    <w:rPr>
                      <w:color w:val="000000"/>
                      <w:sz w:val="22"/>
                      <w:szCs w:val="22"/>
                      <w:lang w:val="uk-UA"/>
                    </w:rPr>
                    <w:t>«Західна» </w:t>
                  </w:r>
                </w:p>
              </w:tc>
              <w:tc>
                <w:tcPr>
                  <w:tcW w:w="1146" w:type="pct"/>
                  <w:tcBorders>
                    <w:top w:val="outset" w:sz="6" w:space="0" w:color="auto"/>
                    <w:left w:val="outset" w:sz="6" w:space="0" w:color="auto"/>
                    <w:bottom w:val="outset" w:sz="6" w:space="0" w:color="auto"/>
                    <w:right w:val="outset" w:sz="6" w:space="0" w:color="auto"/>
                  </w:tcBorders>
                  <w:vAlign w:val="center"/>
                </w:tcPr>
                <w:p w:rsidR="00163CE2" w:rsidRPr="0049796B" w:rsidRDefault="00163CE2" w:rsidP="00163CE2">
                  <w:pPr>
                    <w:spacing w:before="100" w:beforeAutospacing="1" w:after="100" w:afterAutospacing="1"/>
                    <w:jc w:val="center"/>
                    <w:rPr>
                      <w:color w:val="000000"/>
                      <w:sz w:val="22"/>
                      <w:szCs w:val="22"/>
                      <w:lang w:val="uk-UA"/>
                    </w:rPr>
                  </w:pPr>
                  <w:r w:rsidRPr="0049796B">
                    <w:rPr>
                      <w:color w:val="000000"/>
                      <w:sz w:val="22"/>
                      <w:szCs w:val="22"/>
                      <w:lang w:val="uk-UA"/>
                    </w:rPr>
                    <w:t>65.0</w:t>
                  </w:r>
                </w:p>
              </w:tc>
            </w:tr>
            <w:tr w:rsidR="00163CE2" w:rsidRPr="0049796B" w:rsidTr="00B25169">
              <w:trPr>
                <w:tblCellSpacing w:w="15" w:type="dxa"/>
              </w:trPr>
              <w:tc>
                <w:tcPr>
                  <w:tcW w:w="3792" w:type="pct"/>
                  <w:tcBorders>
                    <w:top w:val="outset" w:sz="6" w:space="0" w:color="auto"/>
                    <w:left w:val="outset" w:sz="6" w:space="0" w:color="auto"/>
                    <w:bottom w:val="outset" w:sz="6" w:space="0" w:color="auto"/>
                    <w:right w:val="outset" w:sz="6" w:space="0" w:color="auto"/>
                  </w:tcBorders>
                  <w:vAlign w:val="center"/>
                </w:tcPr>
                <w:p w:rsidR="00163CE2" w:rsidRPr="0049796B" w:rsidRDefault="00163CE2" w:rsidP="00163CE2">
                  <w:pPr>
                    <w:spacing w:before="100" w:beforeAutospacing="1" w:after="100" w:afterAutospacing="1"/>
                    <w:rPr>
                      <w:color w:val="000000"/>
                      <w:sz w:val="22"/>
                      <w:szCs w:val="22"/>
                      <w:lang w:val="uk-UA"/>
                    </w:rPr>
                  </w:pPr>
                  <w:r w:rsidRPr="0049796B">
                    <w:rPr>
                      <w:color w:val="000000"/>
                      <w:sz w:val="22"/>
                      <w:szCs w:val="22"/>
                      <w:lang w:val="uk-UA"/>
                    </w:rPr>
                    <w:t xml:space="preserve">Прокладання волоконно-оптичного зв’язку </w:t>
                  </w:r>
                </w:p>
              </w:tc>
              <w:tc>
                <w:tcPr>
                  <w:tcW w:w="1146" w:type="pct"/>
                  <w:tcBorders>
                    <w:top w:val="outset" w:sz="6" w:space="0" w:color="auto"/>
                    <w:left w:val="outset" w:sz="6" w:space="0" w:color="auto"/>
                    <w:bottom w:val="outset" w:sz="6" w:space="0" w:color="auto"/>
                    <w:right w:val="outset" w:sz="6" w:space="0" w:color="auto"/>
                  </w:tcBorders>
                  <w:vAlign w:val="center"/>
                </w:tcPr>
                <w:p w:rsidR="00163CE2" w:rsidRPr="0049796B" w:rsidRDefault="00163CE2" w:rsidP="00163CE2">
                  <w:pPr>
                    <w:spacing w:before="100" w:beforeAutospacing="1" w:after="100" w:afterAutospacing="1"/>
                    <w:jc w:val="center"/>
                    <w:rPr>
                      <w:color w:val="000000"/>
                      <w:sz w:val="22"/>
                      <w:szCs w:val="22"/>
                      <w:lang w:val="uk-UA"/>
                    </w:rPr>
                  </w:pPr>
                  <w:r w:rsidRPr="0049796B">
                    <w:rPr>
                      <w:color w:val="000000"/>
                      <w:sz w:val="22"/>
                      <w:szCs w:val="22"/>
                      <w:lang w:val="uk-UA"/>
                    </w:rPr>
                    <w:t>74.7</w:t>
                  </w:r>
                </w:p>
              </w:tc>
            </w:tr>
            <w:tr w:rsidR="00163CE2" w:rsidRPr="0049796B" w:rsidTr="00B25169">
              <w:trPr>
                <w:tblCellSpacing w:w="15" w:type="dxa"/>
              </w:trPr>
              <w:tc>
                <w:tcPr>
                  <w:tcW w:w="3792" w:type="pct"/>
                  <w:tcBorders>
                    <w:top w:val="outset" w:sz="6" w:space="0" w:color="auto"/>
                    <w:left w:val="outset" w:sz="6" w:space="0" w:color="auto"/>
                    <w:bottom w:val="outset" w:sz="6" w:space="0" w:color="auto"/>
                    <w:right w:val="outset" w:sz="6" w:space="0" w:color="auto"/>
                  </w:tcBorders>
                  <w:vAlign w:val="center"/>
                  <w:hideMark/>
                </w:tcPr>
                <w:p w:rsidR="00163CE2" w:rsidRPr="0049796B" w:rsidRDefault="00163CE2" w:rsidP="00163CE2">
                  <w:pPr>
                    <w:spacing w:before="100" w:beforeAutospacing="1" w:after="100" w:afterAutospacing="1"/>
                    <w:rPr>
                      <w:sz w:val="22"/>
                      <w:szCs w:val="22"/>
                      <w:lang w:val="uk-UA"/>
                    </w:rPr>
                  </w:pPr>
                  <w:r w:rsidRPr="0049796B">
                    <w:rPr>
                      <w:color w:val="000000"/>
                      <w:sz w:val="22"/>
                      <w:szCs w:val="22"/>
                      <w:lang w:val="uk-UA"/>
                    </w:rPr>
                    <w:t>Базова вартість </w:t>
                  </w:r>
                </w:p>
              </w:tc>
              <w:tc>
                <w:tcPr>
                  <w:tcW w:w="1146" w:type="pct"/>
                  <w:tcBorders>
                    <w:top w:val="outset" w:sz="6" w:space="0" w:color="auto"/>
                    <w:left w:val="outset" w:sz="6" w:space="0" w:color="auto"/>
                    <w:bottom w:val="outset" w:sz="6" w:space="0" w:color="auto"/>
                    <w:right w:val="outset" w:sz="6" w:space="0" w:color="auto"/>
                  </w:tcBorders>
                  <w:vAlign w:val="center"/>
                  <w:hideMark/>
                </w:tcPr>
                <w:p w:rsidR="00163CE2" w:rsidRPr="0049796B" w:rsidRDefault="00163CE2" w:rsidP="00163CE2">
                  <w:pPr>
                    <w:spacing w:before="100" w:beforeAutospacing="1" w:after="100" w:afterAutospacing="1"/>
                    <w:jc w:val="center"/>
                    <w:rPr>
                      <w:sz w:val="22"/>
                      <w:szCs w:val="22"/>
                      <w:lang w:val="uk-UA"/>
                    </w:rPr>
                  </w:pPr>
                  <w:r w:rsidRPr="0049796B">
                    <w:rPr>
                      <w:color w:val="000000"/>
                      <w:sz w:val="22"/>
                      <w:szCs w:val="22"/>
                      <w:lang w:val="uk-UA"/>
                    </w:rPr>
                    <w:t>367.1</w:t>
                  </w:r>
                </w:p>
              </w:tc>
            </w:tr>
            <w:tr w:rsidR="00163CE2" w:rsidRPr="0049796B" w:rsidTr="00B25169">
              <w:trPr>
                <w:tblCellSpacing w:w="15" w:type="dxa"/>
              </w:trPr>
              <w:tc>
                <w:tcPr>
                  <w:tcW w:w="3792" w:type="pct"/>
                  <w:tcBorders>
                    <w:top w:val="outset" w:sz="6" w:space="0" w:color="auto"/>
                    <w:left w:val="outset" w:sz="6" w:space="0" w:color="auto"/>
                    <w:bottom w:val="outset" w:sz="6" w:space="0" w:color="auto"/>
                    <w:right w:val="outset" w:sz="6" w:space="0" w:color="auto"/>
                  </w:tcBorders>
                  <w:vAlign w:val="center"/>
                  <w:hideMark/>
                </w:tcPr>
                <w:p w:rsidR="00163CE2" w:rsidRPr="0049796B" w:rsidRDefault="00163CE2" w:rsidP="00163CE2">
                  <w:pPr>
                    <w:spacing w:before="100" w:beforeAutospacing="1" w:after="100" w:afterAutospacing="1"/>
                    <w:rPr>
                      <w:sz w:val="22"/>
                      <w:szCs w:val="22"/>
                      <w:lang w:val="uk-UA"/>
                    </w:rPr>
                  </w:pPr>
                  <w:r w:rsidRPr="0049796B">
                    <w:rPr>
                      <w:color w:val="000000"/>
                      <w:sz w:val="22"/>
                      <w:szCs w:val="22"/>
                      <w:lang w:val="uk-UA"/>
                    </w:rPr>
                    <w:t>Інші проектні витрати, комісії та непередбачені витрати </w:t>
                  </w:r>
                </w:p>
              </w:tc>
              <w:tc>
                <w:tcPr>
                  <w:tcW w:w="1146" w:type="pct"/>
                  <w:tcBorders>
                    <w:top w:val="outset" w:sz="6" w:space="0" w:color="auto"/>
                    <w:left w:val="outset" w:sz="6" w:space="0" w:color="auto"/>
                    <w:bottom w:val="outset" w:sz="6" w:space="0" w:color="auto"/>
                    <w:right w:val="outset" w:sz="6" w:space="0" w:color="auto"/>
                  </w:tcBorders>
                  <w:vAlign w:val="center"/>
                  <w:hideMark/>
                </w:tcPr>
                <w:p w:rsidR="00163CE2" w:rsidRPr="0049796B" w:rsidRDefault="00163CE2" w:rsidP="00163CE2">
                  <w:pPr>
                    <w:spacing w:before="100" w:beforeAutospacing="1" w:after="100" w:afterAutospacing="1"/>
                    <w:jc w:val="center"/>
                    <w:rPr>
                      <w:sz w:val="22"/>
                      <w:szCs w:val="22"/>
                      <w:lang w:val="uk-UA"/>
                    </w:rPr>
                  </w:pPr>
                  <w:r w:rsidRPr="0049796B">
                    <w:rPr>
                      <w:color w:val="000000"/>
                      <w:sz w:val="22"/>
                      <w:szCs w:val="22"/>
                      <w:lang w:val="uk-UA"/>
                    </w:rPr>
                    <w:t>8.9</w:t>
                  </w:r>
                </w:p>
              </w:tc>
            </w:tr>
            <w:tr w:rsidR="00163CE2" w:rsidRPr="0049796B" w:rsidTr="00B25169">
              <w:trPr>
                <w:tblCellSpacing w:w="15" w:type="dxa"/>
              </w:trPr>
              <w:tc>
                <w:tcPr>
                  <w:tcW w:w="3792" w:type="pct"/>
                  <w:tcBorders>
                    <w:top w:val="outset" w:sz="6" w:space="0" w:color="auto"/>
                    <w:left w:val="outset" w:sz="6" w:space="0" w:color="auto"/>
                    <w:bottom w:val="outset" w:sz="6" w:space="0" w:color="auto"/>
                    <w:right w:val="outset" w:sz="6" w:space="0" w:color="auto"/>
                  </w:tcBorders>
                  <w:vAlign w:val="center"/>
                  <w:hideMark/>
                </w:tcPr>
                <w:p w:rsidR="00163CE2" w:rsidRPr="0049796B" w:rsidRDefault="00163CE2" w:rsidP="00163CE2">
                  <w:pPr>
                    <w:spacing w:before="100" w:beforeAutospacing="1" w:after="100" w:afterAutospacing="1"/>
                    <w:rPr>
                      <w:sz w:val="22"/>
                      <w:szCs w:val="22"/>
                      <w:lang w:val="uk-UA"/>
                    </w:rPr>
                  </w:pPr>
                  <w:r w:rsidRPr="0049796B">
                    <w:rPr>
                      <w:color w:val="000000"/>
                      <w:sz w:val="22"/>
                      <w:szCs w:val="22"/>
                      <w:lang w:val="uk-UA"/>
                    </w:rPr>
                    <w:t>Очікуваний обсяг капіталовкладень </w:t>
                  </w:r>
                </w:p>
              </w:tc>
              <w:tc>
                <w:tcPr>
                  <w:tcW w:w="1146" w:type="pct"/>
                  <w:tcBorders>
                    <w:top w:val="outset" w:sz="6" w:space="0" w:color="auto"/>
                    <w:left w:val="outset" w:sz="6" w:space="0" w:color="auto"/>
                    <w:bottom w:val="outset" w:sz="6" w:space="0" w:color="auto"/>
                    <w:right w:val="outset" w:sz="6" w:space="0" w:color="auto"/>
                  </w:tcBorders>
                  <w:vAlign w:val="center"/>
                  <w:hideMark/>
                </w:tcPr>
                <w:p w:rsidR="00163CE2" w:rsidRPr="0049796B" w:rsidRDefault="00163CE2" w:rsidP="00163CE2">
                  <w:pPr>
                    <w:spacing w:before="100" w:beforeAutospacing="1" w:after="100" w:afterAutospacing="1"/>
                    <w:jc w:val="center"/>
                    <w:rPr>
                      <w:sz w:val="22"/>
                      <w:szCs w:val="22"/>
                      <w:lang w:val="uk-UA"/>
                    </w:rPr>
                  </w:pPr>
                  <w:r w:rsidRPr="0049796B">
                    <w:rPr>
                      <w:color w:val="000000"/>
                      <w:sz w:val="22"/>
                      <w:szCs w:val="22"/>
                      <w:lang w:val="uk-UA"/>
                    </w:rPr>
                    <w:t>376.0</w:t>
                  </w:r>
                </w:p>
              </w:tc>
            </w:tr>
          </w:tbl>
          <w:p w:rsidR="00FA5518" w:rsidRPr="0049796B" w:rsidRDefault="00FA5518" w:rsidP="00687B1E">
            <w:pPr>
              <w:spacing w:before="120"/>
              <w:jc w:val="both"/>
              <w:rPr>
                <w:b/>
                <w:color w:val="000000"/>
                <w:lang w:val="uk-UA"/>
              </w:rPr>
            </w:pPr>
          </w:p>
        </w:tc>
      </w:tr>
      <w:tr w:rsidR="00FA5518" w:rsidRPr="0049796B" w:rsidTr="00BF2150">
        <w:tc>
          <w:tcPr>
            <w:tcW w:w="7110" w:type="dxa"/>
          </w:tcPr>
          <w:p w:rsidR="00FA5518" w:rsidRPr="0049796B" w:rsidRDefault="00163CE2" w:rsidP="00163CE2">
            <w:pPr>
              <w:spacing w:before="120" w:after="120"/>
              <w:jc w:val="both"/>
              <w:rPr>
                <w:i/>
                <w:lang w:val="uk-UA"/>
              </w:rPr>
            </w:pPr>
            <w:r w:rsidRPr="0049796B">
              <w:rPr>
                <w:i/>
                <w:lang w:val="uk-UA"/>
              </w:rPr>
              <w:lastRenderedPageBreak/>
              <w:t>Частині А.2 «Проектна інформація, яка повинна надсилатися Банкові, та метод надсилання»</w:t>
            </w:r>
          </w:p>
          <w:tbl>
            <w:tblPr>
              <w:tblW w:w="491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13"/>
              <w:gridCol w:w="2898"/>
            </w:tblGrid>
            <w:tr w:rsidR="00163CE2" w:rsidRPr="0049796B" w:rsidTr="00B25169">
              <w:trPr>
                <w:cantSplit/>
              </w:trPr>
              <w:tc>
                <w:tcPr>
                  <w:tcW w:w="2013" w:type="dxa"/>
                </w:tcPr>
                <w:p w:rsidR="00163CE2" w:rsidRPr="0049796B" w:rsidRDefault="00163CE2" w:rsidP="00163CE2">
                  <w:pPr>
                    <w:keepLines/>
                    <w:overflowPunct w:val="0"/>
                    <w:autoSpaceDE w:val="0"/>
                    <w:autoSpaceDN w:val="0"/>
                    <w:adjustRightInd w:val="0"/>
                    <w:textAlignment w:val="baseline"/>
                    <w:rPr>
                      <w:sz w:val="22"/>
                      <w:szCs w:val="22"/>
                      <w:lang w:val="uk-UA"/>
                    </w:rPr>
                  </w:pPr>
                  <w:r w:rsidRPr="0049796B">
                    <w:rPr>
                      <w:sz w:val="22"/>
                      <w:szCs w:val="22"/>
                      <w:lang w:val="uk-UA"/>
                    </w:rPr>
                    <w:t>Компанія</w:t>
                  </w:r>
                </w:p>
              </w:tc>
              <w:tc>
                <w:tcPr>
                  <w:tcW w:w="2898" w:type="dxa"/>
                </w:tcPr>
                <w:p w:rsidR="00163CE2" w:rsidRPr="0049796B" w:rsidRDefault="00163CE2" w:rsidP="00163CE2">
                  <w:pPr>
                    <w:keepLines/>
                    <w:overflowPunct w:val="0"/>
                    <w:autoSpaceDE w:val="0"/>
                    <w:autoSpaceDN w:val="0"/>
                    <w:adjustRightInd w:val="0"/>
                    <w:textAlignment w:val="baseline"/>
                    <w:rPr>
                      <w:sz w:val="22"/>
                      <w:szCs w:val="22"/>
                      <w:lang w:val="uk-UA"/>
                    </w:rPr>
                  </w:pPr>
                  <w:r w:rsidRPr="0049796B">
                    <w:rPr>
                      <w:sz w:val="22"/>
                      <w:szCs w:val="22"/>
                      <w:lang w:val="uk-UA"/>
                    </w:rPr>
                    <w:t>«Укренерго»</w:t>
                  </w:r>
                </w:p>
              </w:tc>
            </w:tr>
            <w:tr w:rsidR="00163CE2" w:rsidRPr="0049796B" w:rsidTr="00B25169">
              <w:trPr>
                <w:cantSplit/>
              </w:trPr>
              <w:tc>
                <w:tcPr>
                  <w:tcW w:w="2013" w:type="dxa"/>
                </w:tcPr>
                <w:p w:rsidR="00163CE2" w:rsidRPr="0049796B" w:rsidRDefault="00163CE2" w:rsidP="00163CE2">
                  <w:pPr>
                    <w:keepLines/>
                    <w:overflowPunct w:val="0"/>
                    <w:autoSpaceDE w:val="0"/>
                    <w:autoSpaceDN w:val="0"/>
                    <w:adjustRightInd w:val="0"/>
                    <w:textAlignment w:val="baseline"/>
                    <w:rPr>
                      <w:sz w:val="22"/>
                      <w:szCs w:val="22"/>
                      <w:lang w:val="uk-UA"/>
                    </w:rPr>
                  </w:pPr>
                  <w:r w:rsidRPr="0049796B">
                    <w:rPr>
                      <w:sz w:val="22"/>
                      <w:szCs w:val="22"/>
                      <w:lang w:val="uk-UA"/>
                    </w:rPr>
                    <w:t>Контактна особа</w:t>
                  </w:r>
                </w:p>
              </w:tc>
              <w:tc>
                <w:tcPr>
                  <w:tcW w:w="2898" w:type="dxa"/>
                </w:tcPr>
                <w:p w:rsidR="00163CE2" w:rsidRPr="0049796B" w:rsidRDefault="00163CE2" w:rsidP="00163CE2">
                  <w:pPr>
                    <w:keepLines/>
                    <w:overflowPunct w:val="0"/>
                    <w:autoSpaceDE w:val="0"/>
                    <w:autoSpaceDN w:val="0"/>
                    <w:adjustRightInd w:val="0"/>
                    <w:textAlignment w:val="baseline"/>
                    <w:rPr>
                      <w:sz w:val="22"/>
                      <w:szCs w:val="22"/>
                      <w:lang w:val="uk-UA"/>
                    </w:rPr>
                  </w:pPr>
                  <w:r w:rsidRPr="0049796B">
                    <w:rPr>
                      <w:sz w:val="22"/>
                      <w:szCs w:val="22"/>
                      <w:lang w:val="uk-UA"/>
                    </w:rPr>
                    <w:t>Пан Анатолій Ходаківський</w:t>
                  </w:r>
                </w:p>
              </w:tc>
            </w:tr>
            <w:tr w:rsidR="00163CE2" w:rsidRPr="0049796B" w:rsidTr="00B25169">
              <w:trPr>
                <w:cantSplit/>
              </w:trPr>
              <w:tc>
                <w:tcPr>
                  <w:tcW w:w="2013" w:type="dxa"/>
                </w:tcPr>
                <w:p w:rsidR="00163CE2" w:rsidRPr="0049796B" w:rsidRDefault="00163CE2" w:rsidP="00163CE2">
                  <w:pPr>
                    <w:keepLines/>
                    <w:overflowPunct w:val="0"/>
                    <w:autoSpaceDE w:val="0"/>
                    <w:autoSpaceDN w:val="0"/>
                    <w:adjustRightInd w:val="0"/>
                    <w:textAlignment w:val="baseline"/>
                    <w:rPr>
                      <w:sz w:val="22"/>
                      <w:szCs w:val="22"/>
                      <w:lang w:val="uk-UA"/>
                    </w:rPr>
                  </w:pPr>
                  <w:r w:rsidRPr="0049796B">
                    <w:rPr>
                      <w:sz w:val="22"/>
                      <w:szCs w:val="22"/>
                      <w:lang w:val="uk-UA"/>
                    </w:rPr>
                    <w:t>Посада</w:t>
                  </w:r>
                </w:p>
              </w:tc>
              <w:tc>
                <w:tcPr>
                  <w:tcW w:w="2898" w:type="dxa"/>
                </w:tcPr>
                <w:p w:rsidR="00163CE2" w:rsidRPr="0049796B" w:rsidRDefault="00163CE2" w:rsidP="00163CE2">
                  <w:pPr>
                    <w:keepLines/>
                    <w:overflowPunct w:val="0"/>
                    <w:autoSpaceDE w:val="0"/>
                    <w:autoSpaceDN w:val="0"/>
                    <w:adjustRightInd w:val="0"/>
                    <w:textAlignment w:val="baseline"/>
                    <w:rPr>
                      <w:sz w:val="22"/>
                      <w:szCs w:val="22"/>
                      <w:lang w:val="uk-UA"/>
                    </w:rPr>
                  </w:pPr>
                  <w:r w:rsidRPr="0049796B">
                    <w:rPr>
                      <w:sz w:val="22"/>
                      <w:szCs w:val="22"/>
                      <w:lang w:val="uk-UA"/>
                    </w:rPr>
                    <w:t>Директор</w:t>
                  </w:r>
                </w:p>
              </w:tc>
            </w:tr>
            <w:tr w:rsidR="00163CE2" w:rsidRPr="0049796B" w:rsidTr="00B25169">
              <w:trPr>
                <w:cantSplit/>
              </w:trPr>
              <w:tc>
                <w:tcPr>
                  <w:tcW w:w="2013" w:type="dxa"/>
                </w:tcPr>
                <w:p w:rsidR="00163CE2" w:rsidRPr="0049796B" w:rsidRDefault="00163CE2" w:rsidP="00163CE2">
                  <w:pPr>
                    <w:keepLines/>
                    <w:overflowPunct w:val="0"/>
                    <w:autoSpaceDE w:val="0"/>
                    <w:autoSpaceDN w:val="0"/>
                    <w:adjustRightInd w:val="0"/>
                    <w:textAlignment w:val="baseline"/>
                    <w:rPr>
                      <w:sz w:val="22"/>
                      <w:szCs w:val="22"/>
                      <w:lang w:val="uk-UA"/>
                    </w:rPr>
                  </w:pPr>
                  <w:r w:rsidRPr="0049796B">
                    <w:rPr>
                      <w:sz w:val="22"/>
                      <w:szCs w:val="22"/>
                      <w:lang w:val="uk-UA"/>
                    </w:rPr>
                    <w:t>Підрозділ / Департамент</w:t>
                  </w:r>
                </w:p>
              </w:tc>
              <w:tc>
                <w:tcPr>
                  <w:tcW w:w="2898" w:type="dxa"/>
                </w:tcPr>
                <w:p w:rsidR="00163CE2" w:rsidRPr="0049796B" w:rsidRDefault="00163CE2" w:rsidP="00163CE2">
                  <w:pPr>
                    <w:keepLines/>
                    <w:overflowPunct w:val="0"/>
                    <w:autoSpaceDE w:val="0"/>
                    <w:autoSpaceDN w:val="0"/>
                    <w:adjustRightInd w:val="0"/>
                    <w:textAlignment w:val="baseline"/>
                    <w:rPr>
                      <w:sz w:val="22"/>
                      <w:szCs w:val="22"/>
                      <w:lang w:val="uk-UA"/>
                    </w:rPr>
                  </w:pPr>
                </w:p>
              </w:tc>
            </w:tr>
            <w:tr w:rsidR="00163CE2" w:rsidRPr="0049796B" w:rsidTr="00B25169">
              <w:trPr>
                <w:cantSplit/>
              </w:trPr>
              <w:tc>
                <w:tcPr>
                  <w:tcW w:w="2013" w:type="dxa"/>
                </w:tcPr>
                <w:p w:rsidR="00163CE2" w:rsidRPr="0049796B" w:rsidRDefault="00163CE2" w:rsidP="00163CE2">
                  <w:pPr>
                    <w:keepLines/>
                    <w:overflowPunct w:val="0"/>
                    <w:autoSpaceDE w:val="0"/>
                    <w:autoSpaceDN w:val="0"/>
                    <w:adjustRightInd w:val="0"/>
                    <w:textAlignment w:val="baseline"/>
                    <w:rPr>
                      <w:sz w:val="22"/>
                      <w:szCs w:val="22"/>
                      <w:lang w:val="uk-UA"/>
                    </w:rPr>
                  </w:pPr>
                  <w:r w:rsidRPr="0049796B">
                    <w:rPr>
                      <w:sz w:val="22"/>
                      <w:szCs w:val="22"/>
                      <w:lang w:val="uk-UA"/>
                    </w:rPr>
                    <w:t>Адреса</w:t>
                  </w:r>
                </w:p>
              </w:tc>
              <w:tc>
                <w:tcPr>
                  <w:tcW w:w="2898" w:type="dxa"/>
                </w:tcPr>
                <w:p w:rsidR="00163CE2" w:rsidRPr="0049796B" w:rsidRDefault="00163CE2" w:rsidP="00163CE2">
                  <w:pPr>
                    <w:rPr>
                      <w:sz w:val="22"/>
                      <w:szCs w:val="22"/>
                      <w:lang w:val="uk-UA"/>
                    </w:rPr>
                  </w:pPr>
                  <w:r w:rsidRPr="0049796B">
                    <w:rPr>
                      <w:sz w:val="22"/>
                      <w:szCs w:val="22"/>
                      <w:lang w:val="uk-UA"/>
                    </w:rPr>
                    <w:t>вул. Комінтерну, 25, м. Київ, 01032, Україна</w:t>
                  </w:r>
                </w:p>
              </w:tc>
            </w:tr>
            <w:tr w:rsidR="00163CE2" w:rsidRPr="0049796B" w:rsidTr="00B25169">
              <w:trPr>
                <w:cantSplit/>
              </w:trPr>
              <w:tc>
                <w:tcPr>
                  <w:tcW w:w="2013" w:type="dxa"/>
                </w:tcPr>
                <w:p w:rsidR="00163CE2" w:rsidRPr="0049796B" w:rsidRDefault="00163CE2" w:rsidP="00163CE2">
                  <w:pPr>
                    <w:keepLines/>
                    <w:overflowPunct w:val="0"/>
                    <w:autoSpaceDE w:val="0"/>
                    <w:autoSpaceDN w:val="0"/>
                    <w:adjustRightInd w:val="0"/>
                    <w:textAlignment w:val="baseline"/>
                    <w:rPr>
                      <w:sz w:val="22"/>
                      <w:szCs w:val="22"/>
                      <w:lang w:val="uk-UA"/>
                    </w:rPr>
                  </w:pPr>
                  <w:r w:rsidRPr="0049796B">
                    <w:rPr>
                      <w:sz w:val="22"/>
                      <w:szCs w:val="22"/>
                      <w:lang w:val="uk-UA"/>
                    </w:rPr>
                    <w:t>Телефон</w:t>
                  </w:r>
                </w:p>
              </w:tc>
              <w:tc>
                <w:tcPr>
                  <w:tcW w:w="2898" w:type="dxa"/>
                </w:tcPr>
                <w:p w:rsidR="00163CE2" w:rsidRPr="0049796B" w:rsidRDefault="00163CE2" w:rsidP="00163CE2">
                  <w:pPr>
                    <w:keepLines/>
                    <w:overflowPunct w:val="0"/>
                    <w:autoSpaceDE w:val="0"/>
                    <w:autoSpaceDN w:val="0"/>
                    <w:adjustRightInd w:val="0"/>
                    <w:textAlignment w:val="baseline"/>
                    <w:rPr>
                      <w:sz w:val="22"/>
                      <w:szCs w:val="22"/>
                      <w:lang w:val="uk-UA"/>
                    </w:rPr>
                  </w:pPr>
                  <w:r w:rsidRPr="0049796B">
                    <w:rPr>
                      <w:sz w:val="22"/>
                      <w:szCs w:val="22"/>
                      <w:lang w:val="uk-UA"/>
                    </w:rPr>
                    <w:t>+38(044) 287-55-49</w:t>
                  </w:r>
                </w:p>
              </w:tc>
            </w:tr>
            <w:tr w:rsidR="00163CE2" w:rsidRPr="0049796B" w:rsidTr="00B25169">
              <w:trPr>
                <w:cantSplit/>
              </w:trPr>
              <w:tc>
                <w:tcPr>
                  <w:tcW w:w="2013" w:type="dxa"/>
                </w:tcPr>
                <w:p w:rsidR="00163CE2" w:rsidRPr="0049796B" w:rsidRDefault="00163CE2" w:rsidP="00163CE2">
                  <w:pPr>
                    <w:keepLines/>
                    <w:overflowPunct w:val="0"/>
                    <w:autoSpaceDE w:val="0"/>
                    <w:autoSpaceDN w:val="0"/>
                    <w:adjustRightInd w:val="0"/>
                    <w:textAlignment w:val="baseline"/>
                    <w:rPr>
                      <w:sz w:val="22"/>
                      <w:szCs w:val="22"/>
                      <w:lang w:val="uk-UA"/>
                    </w:rPr>
                  </w:pPr>
                  <w:r w:rsidRPr="0049796B">
                    <w:rPr>
                      <w:sz w:val="22"/>
                      <w:szCs w:val="22"/>
                      <w:lang w:val="uk-UA"/>
                    </w:rPr>
                    <w:t>Факс</w:t>
                  </w:r>
                </w:p>
              </w:tc>
              <w:tc>
                <w:tcPr>
                  <w:tcW w:w="2898" w:type="dxa"/>
                </w:tcPr>
                <w:p w:rsidR="00163CE2" w:rsidRPr="0049796B" w:rsidRDefault="00163CE2" w:rsidP="00163CE2">
                  <w:pPr>
                    <w:keepLines/>
                    <w:overflowPunct w:val="0"/>
                    <w:autoSpaceDE w:val="0"/>
                    <w:autoSpaceDN w:val="0"/>
                    <w:adjustRightInd w:val="0"/>
                    <w:textAlignment w:val="baseline"/>
                    <w:rPr>
                      <w:sz w:val="22"/>
                      <w:szCs w:val="22"/>
                      <w:lang w:val="uk-UA"/>
                    </w:rPr>
                  </w:pPr>
                  <w:r w:rsidRPr="0049796B">
                    <w:rPr>
                      <w:sz w:val="22"/>
                      <w:szCs w:val="22"/>
                      <w:lang w:val="uk-UA"/>
                    </w:rPr>
                    <w:t>+38(044) 238-32-64</w:t>
                  </w:r>
                </w:p>
              </w:tc>
            </w:tr>
            <w:tr w:rsidR="00163CE2" w:rsidRPr="00D502F9" w:rsidTr="00B25169">
              <w:trPr>
                <w:cantSplit/>
              </w:trPr>
              <w:tc>
                <w:tcPr>
                  <w:tcW w:w="2013" w:type="dxa"/>
                </w:tcPr>
                <w:p w:rsidR="00163CE2" w:rsidRPr="0049796B" w:rsidRDefault="00163CE2" w:rsidP="00163CE2">
                  <w:pPr>
                    <w:keepLines/>
                    <w:overflowPunct w:val="0"/>
                    <w:autoSpaceDE w:val="0"/>
                    <w:autoSpaceDN w:val="0"/>
                    <w:adjustRightInd w:val="0"/>
                    <w:textAlignment w:val="baseline"/>
                    <w:rPr>
                      <w:sz w:val="22"/>
                      <w:szCs w:val="22"/>
                      <w:lang w:val="uk-UA"/>
                    </w:rPr>
                  </w:pPr>
                  <w:r w:rsidRPr="0049796B">
                    <w:rPr>
                      <w:sz w:val="22"/>
                      <w:szCs w:val="22"/>
                      <w:lang w:val="uk-UA"/>
                    </w:rPr>
                    <w:t>Електронна пошта</w:t>
                  </w:r>
                </w:p>
              </w:tc>
              <w:tc>
                <w:tcPr>
                  <w:tcW w:w="2898" w:type="dxa"/>
                </w:tcPr>
                <w:p w:rsidR="00163CE2" w:rsidRPr="0049796B" w:rsidRDefault="00A2729D" w:rsidP="00163CE2">
                  <w:pPr>
                    <w:keepLines/>
                    <w:overflowPunct w:val="0"/>
                    <w:autoSpaceDE w:val="0"/>
                    <w:autoSpaceDN w:val="0"/>
                    <w:adjustRightInd w:val="0"/>
                    <w:textAlignment w:val="baseline"/>
                    <w:rPr>
                      <w:sz w:val="22"/>
                      <w:szCs w:val="22"/>
                      <w:lang w:val="uk-UA"/>
                    </w:rPr>
                  </w:pPr>
                  <w:hyperlink r:id="rId5" w:history="1">
                    <w:r w:rsidR="00163CE2" w:rsidRPr="0049796B">
                      <w:rPr>
                        <w:color w:val="0000FF"/>
                        <w:sz w:val="22"/>
                        <w:szCs w:val="22"/>
                        <w:u w:val="single"/>
                        <w:lang w:val="uk-UA"/>
                      </w:rPr>
                      <w:t>kanc@nec.energy.gov.ua</w:t>
                    </w:r>
                  </w:hyperlink>
                </w:p>
              </w:tc>
            </w:tr>
          </w:tbl>
          <w:p w:rsidR="00163CE2" w:rsidRPr="0049796B" w:rsidRDefault="00163CE2" w:rsidP="00687B1E">
            <w:pPr>
              <w:spacing w:before="120"/>
              <w:jc w:val="both"/>
              <w:rPr>
                <w:b/>
                <w:color w:val="000000"/>
                <w:lang w:val="uk-UA"/>
              </w:rPr>
            </w:pPr>
          </w:p>
        </w:tc>
        <w:tc>
          <w:tcPr>
            <w:tcW w:w="7110" w:type="dxa"/>
          </w:tcPr>
          <w:p w:rsidR="00FA5518" w:rsidRPr="0049796B" w:rsidRDefault="00163CE2" w:rsidP="00163CE2">
            <w:pPr>
              <w:spacing w:before="120" w:after="120"/>
              <w:outlineLvl w:val="2"/>
              <w:rPr>
                <w:i/>
                <w:lang w:val="uk-UA"/>
              </w:rPr>
            </w:pPr>
            <w:r w:rsidRPr="0049796B">
              <w:rPr>
                <w:i/>
                <w:lang w:val="uk-UA"/>
              </w:rPr>
              <w:t>Частині А.2 «Проектна інформація, яка повинна надсилатися Банкові, та метод надсилання»</w:t>
            </w:r>
          </w:p>
          <w:tbl>
            <w:tblPr>
              <w:tblW w:w="491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13"/>
              <w:gridCol w:w="2898"/>
            </w:tblGrid>
            <w:tr w:rsidR="00163CE2" w:rsidRPr="0049796B" w:rsidTr="00B25169">
              <w:trPr>
                <w:cantSplit/>
              </w:trPr>
              <w:tc>
                <w:tcPr>
                  <w:tcW w:w="2013" w:type="dxa"/>
                </w:tcPr>
                <w:p w:rsidR="00163CE2" w:rsidRPr="0049796B" w:rsidRDefault="00163CE2" w:rsidP="00163CE2">
                  <w:pPr>
                    <w:keepLines/>
                    <w:overflowPunct w:val="0"/>
                    <w:autoSpaceDE w:val="0"/>
                    <w:autoSpaceDN w:val="0"/>
                    <w:adjustRightInd w:val="0"/>
                    <w:textAlignment w:val="baseline"/>
                    <w:rPr>
                      <w:sz w:val="22"/>
                      <w:szCs w:val="22"/>
                      <w:lang w:val="uk-UA"/>
                    </w:rPr>
                  </w:pPr>
                  <w:r w:rsidRPr="0049796B">
                    <w:rPr>
                      <w:sz w:val="22"/>
                      <w:szCs w:val="22"/>
                      <w:lang w:val="uk-UA"/>
                    </w:rPr>
                    <w:t>Компанія</w:t>
                  </w:r>
                </w:p>
              </w:tc>
              <w:tc>
                <w:tcPr>
                  <w:tcW w:w="2898" w:type="dxa"/>
                </w:tcPr>
                <w:p w:rsidR="00163CE2" w:rsidRPr="0049796B" w:rsidRDefault="00163CE2" w:rsidP="00163CE2">
                  <w:pPr>
                    <w:keepLines/>
                    <w:overflowPunct w:val="0"/>
                    <w:autoSpaceDE w:val="0"/>
                    <w:autoSpaceDN w:val="0"/>
                    <w:adjustRightInd w:val="0"/>
                    <w:textAlignment w:val="baseline"/>
                    <w:rPr>
                      <w:sz w:val="22"/>
                      <w:szCs w:val="22"/>
                      <w:lang w:val="uk-UA"/>
                    </w:rPr>
                  </w:pPr>
                  <w:r w:rsidRPr="0049796B">
                    <w:rPr>
                      <w:sz w:val="22"/>
                      <w:szCs w:val="22"/>
                      <w:lang w:val="uk-UA"/>
                    </w:rPr>
                    <w:t>«Укренерго»</w:t>
                  </w:r>
                </w:p>
              </w:tc>
            </w:tr>
            <w:tr w:rsidR="0041412F" w:rsidRPr="0049796B" w:rsidTr="00B25169">
              <w:trPr>
                <w:cantSplit/>
              </w:trPr>
              <w:tc>
                <w:tcPr>
                  <w:tcW w:w="2013" w:type="dxa"/>
                </w:tcPr>
                <w:p w:rsidR="0041412F" w:rsidRPr="0049796B" w:rsidRDefault="0041412F" w:rsidP="0041412F">
                  <w:pPr>
                    <w:keepLines/>
                    <w:overflowPunct w:val="0"/>
                    <w:autoSpaceDE w:val="0"/>
                    <w:autoSpaceDN w:val="0"/>
                    <w:adjustRightInd w:val="0"/>
                    <w:textAlignment w:val="baseline"/>
                    <w:rPr>
                      <w:sz w:val="22"/>
                      <w:szCs w:val="22"/>
                      <w:lang w:val="uk-UA"/>
                    </w:rPr>
                  </w:pPr>
                  <w:r w:rsidRPr="0049796B">
                    <w:rPr>
                      <w:sz w:val="22"/>
                      <w:szCs w:val="22"/>
                      <w:lang w:val="uk-UA"/>
                    </w:rPr>
                    <w:t>Контактна особа</w:t>
                  </w:r>
                </w:p>
              </w:tc>
              <w:tc>
                <w:tcPr>
                  <w:tcW w:w="2898" w:type="dxa"/>
                </w:tcPr>
                <w:p w:rsidR="0041412F" w:rsidRPr="0049796B" w:rsidRDefault="0041412F" w:rsidP="0041412F">
                  <w:pPr>
                    <w:keepLines/>
                    <w:overflowPunct w:val="0"/>
                    <w:autoSpaceDE w:val="0"/>
                    <w:autoSpaceDN w:val="0"/>
                    <w:adjustRightInd w:val="0"/>
                    <w:textAlignment w:val="baseline"/>
                    <w:rPr>
                      <w:sz w:val="22"/>
                      <w:szCs w:val="22"/>
                      <w:lang w:val="uk-UA"/>
                    </w:rPr>
                  </w:pPr>
                  <w:r w:rsidRPr="0049796B">
                    <w:rPr>
                      <w:sz w:val="22"/>
                      <w:szCs w:val="22"/>
                      <w:lang w:val="uk-UA"/>
                    </w:rPr>
                    <w:t>Пан Всеволод Ковальчук</w:t>
                  </w:r>
                </w:p>
              </w:tc>
            </w:tr>
            <w:tr w:rsidR="0041412F" w:rsidRPr="0049796B" w:rsidTr="00B25169">
              <w:trPr>
                <w:cantSplit/>
              </w:trPr>
              <w:tc>
                <w:tcPr>
                  <w:tcW w:w="2013" w:type="dxa"/>
                </w:tcPr>
                <w:p w:rsidR="0041412F" w:rsidRPr="0049796B" w:rsidRDefault="0041412F" w:rsidP="0041412F">
                  <w:pPr>
                    <w:keepLines/>
                    <w:overflowPunct w:val="0"/>
                    <w:autoSpaceDE w:val="0"/>
                    <w:autoSpaceDN w:val="0"/>
                    <w:adjustRightInd w:val="0"/>
                    <w:textAlignment w:val="baseline"/>
                    <w:rPr>
                      <w:sz w:val="22"/>
                      <w:szCs w:val="22"/>
                      <w:lang w:val="uk-UA"/>
                    </w:rPr>
                  </w:pPr>
                  <w:r w:rsidRPr="0049796B">
                    <w:rPr>
                      <w:sz w:val="22"/>
                      <w:szCs w:val="22"/>
                      <w:lang w:val="uk-UA"/>
                    </w:rPr>
                    <w:t>Посада</w:t>
                  </w:r>
                </w:p>
              </w:tc>
              <w:tc>
                <w:tcPr>
                  <w:tcW w:w="2898" w:type="dxa"/>
                </w:tcPr>
                <w:p w:rsidR="0041412F" w:rsidRPr="0049796B" w:rsidRDefault="0041412F" w:rsidP="0041412F">
                  <w:pPr>
                    <w:keepLines/>
                    <w:overflowPunct w:val="0"/>
                    <w:autoSpaceDE w:val="0"/>
                    <w:autoSpaceDN w:val="0"/>
                    <w:adjustRightInd w:val="0"/>
                    <w:textAlignment w:val="baseline"/>
                    <w:rPr>
                      <w:sz w:val="22"/>
                      <w:szCs w:val="22"/>
                      <w:lang w:val="uk-UA"/>
                    </w:rPr>
                  </w:pPr>
                  <w:r w:rsidRPr="0049796B">
                    <w:rPr>
                      <w:sz w:val="22"/>
                      <w:szCs w:val="22"/>
                      <w:lang w:val="uk-UA"/>
                    </w:rPr>
                    <w:t>Тимчасово виконуючий обов’язки директора</w:t>
                  </w:r>
                </w:p>
              </w:tc>
            </w:tr>
            <w:tr w:rsidR="0041412F" w:rsidRPr="0049796B" w:rsidTr="00B25169">
              <w:trPr>
                <w:cantSplit/>
              </w:trPr>
              <w:tc>
                <w:tcPr>
                  <w:tcW w:w="2013" w:type="dxa"/>
                </w:tcPr>
                <w:p w:rsidR="0041412F" w:rsidRPr="0049796B" w:rsidRDefault="0041412F" w:rsidP="0041412F">
                  <w:pPr>
                    <w:keepLines/>
                    <w:overflowPunct w:val="0"/>
                    <w:autoSpaceDE w:val="0"/>
                    <w:autoSpaceDN w:val="0"/>
                    <w:adjustRightInd w:val="0"/>
                    <w:textAlignment w:val="baseline"/>
                    <w:rPr>
                      <w:sz w:val="22"/>
                      <w:szCs w:val="22"/>
                      <w:lang w:val="uk-UA"/>
                    </w:rPr>
                  </w:pPr>
                  <w:r w:rsidRPr="0049796B">
                    <w:rPr>
                      <w:sz w:val="22"/>
                      <w:szCs w:val="22"/>
                      <w:lang w:val="uk-UA"/>
                    </w:rPr>
                    <w:t>Підрозділ / Департамент</w:t>
                  </w:r>
                </w:p>
              </w:tc>
              <w:tc>
                <w:tcPr>
                  <w:tcW w:w="2898" w:type="dxa"/>
                </w:tcPr>
                <w:p w:rsidR="0041412F" w:rsidRPr="0049796B" w:rsidRDefault="0041412F" w:rsidP="0041412F">
                  <w:pPr>
                    <w:keepLines/>
                    <w:overflowPunct w:val="0"/>
                    <w:autoSpaceDE w:val="0"/>
                    <w:autoSpaceDN w:val="0"/>
                    <w:adjustRightInd w:val="0"/>
                    <w:textAlignment w:val="baseline"/>
                    <w:rPr>
                      <w:sz w:val="22"/>
                      <w:szCs w:val="22"/>
                      <w:lang w:val="uk-UA"/>
                    </w:rPr>
                  </w:pPr>
                </w:p>
              </w:tc>
            </w:tr>
            <w:tr w:rsidR="0041412F" w:rsidRPr="0049796B" w:rsidTr="00B25169">
              <w:trPr>
                <w:cantSplit/>
              </w:trPr>
              <w:tc>
                <w:tcPr>
                  <w:tcW w:w="2013" w:type="dxa"/>
                </w:tcPr>
                <w:p w:rsidR="0041412F" w:rsidRPr="0049796B" w:rsidRDefault="0041412F" w:rsidP="0041412F">
                  <w:pPr>
                    <w:keepLines/>
                    <w:overflowPunct w:val="0"/>
                    <w:autoSpaceDE w:val="0"/>
                    <w:autoSpaceDN w:val="0"/>
                    <w:adjustRightInd w:val="0"/>
                    <w:textAlignment w:val="baseline"/>
                    <w:rPr>
                      <w:sz w:val="22"/>
                      <w:szCs w:val="22"/>
                      <w:lang w:val="uk-UA"/>
                    </w:rPr>
                  </w:pPr>
                  <w:r w:rsidRPr="0049796B">
                    <w:rPr>
                      <w:sz w:val="22"/>
                      <w:szCs w:val="22"/>
                      <w:lang w:val="uk-UA"/>
                    </w:rPr>
                    <w:t>Адреса</w:t>
                  </w:r>
                </w:p>
              </w:tc>
              <w:tc>
                <w:tcPr>
                  <w:tcW w:w="2898" w:type="dxa"/>
                </w:tcPr>
                <w:p w:rsidR="0041412F" w:rsidRPr="0049796B" w:rsidRDefault="0041412F" w:rsidP="0041412F">
                  <w:pPr>
                    <w:rPr>
                      <w:sz w:val="22"/>
                      <w:szCs w:val="22"/>
                      <w:lang w:val="uk-UA"/>
                    </w:rPr>
                  </w:pPr>
                  <w:r w:rsidRPr="0049796B">
                    <w:rPr>
                      <w:sz w:val="22"/>
                      <w:szCs w:val="22"/>
                      <w:lang w:val="uk-UA"/>
                    </w:rPr>
                    <w:t>вул. Симона Петлюри, 25, м. Київ, 01032, Україна</w:t>
                  </w:r>
                </w:p>
              </w:tc>
            </w:tr>
            <w:tr w:rsidR="0041412F" w:rsidRPr="0049796B" w:rsidTr="00B25169">
              <w:trPr>
                <w:cantSplit/>
              </w:trPr>
              <w:tc>
                <w:tcPr>
                  <w:tcW w:w="2013" w:type="dxa"/>
                </w:tcPr>
                <w:p w:rsidR="0041412F" w:rsidRPr="0049796B" w:rsidRDefault="0041412F" w:rsidP="0041412F">
                  <w:pPr>
                    <w:keepLines/>
                    <w:overflowPunct w:val="0"/>
                    <w:autoSpaceDE w:val="0"/>
                    <w:autoSpaceDN w:val="0"/>
                    <w:adjustRightInd w:val="0"/>
                    <w:textAlignment w:val="baseline"/>
                    <w:rPr>
                      <w:sz w:val="22"/>
                      <w:szCs w:val="22"/>
                      <w:lang w:val="uk-UA"/>
                    </w:rPr>
                  </w:pPr>
                  <w:r w:rsidRPr="0049796B">
                    <w:rPr>
                      <w:sz w:val="22"/>
                      <w:szCs w:val="22"/>
                      <w:lang w:val="uk-UA"/>
                    </w:rPr>
                    <w:t>Телефон</w:t>
                  </w:r>
                </w:p>
              </w:tc>
              <w:tc>
                <w:tcPr>
                  <w:tcW w:w="2898" w:type="dxa"/>
                </w:tcPr>
                <w:p w:rsidR="0041412F" w:rsidRPr="0049796B" w:rsidRDefault="0041412F" w:rsidP="0041412F">
                  <w:pPr>
                    <w:keepLines/>
                    <w:overflowPunct w:val="0"/>
                    <w:autoSpaceDE w:val="0"/>
                    <w:autoSpaceDN w:val="0"/>
                    <w:adjustRightInd w:val="0"/>
                    <w:textAlignment w:val="baseline"/>
                    <w:rPr>
                      <w:sz w:val="22"/>
                      <w:szCs w:val="22"/>
                      <w:lang w:val="uk-UA"/>
                    </w:rPr>
                  </w:pPr>
                  <w:r w:rsidRPr="0049796B">
                    <w:rPr>
                      <w:sz w:val="22"/>
                      <w:szCs w:val="22"/>
                      <w:lang w:val="uk-UA"/>
                    </w:rPr>
                    <w:t>+38(044) 287-55-49</w:t>
                  </w:r>
                </w:p>
              </w:tc>
            </w:tr>
            <w:tr w:rsidR="0041412F" w:rsidRPr="0049796B" w:rsidTr="00B25169">
              <w:trPr>
                <w:cantSplit/>
              </w:trPr>
              <w:tc>
                <w:tcPr>
                  <w:tcW w:w="2013" w:type="dxa"/>
                </w:tcPr>
                <w:p w:rsidR="0041412F" w:rsidRPr="0049796B" w:rsidRDefault="0041412F" w:rsidP="0041412F">
                  <w:pPr>
                    <w:keepLines/>
                    <w:overflowPunct w:val="0"/>
                    <w:autoSpaceDE w:val="0"/>
                    <w:autoSpaceDN w:val="0"/>
                    <w:adjustRightInd w:val="0"/>
                    <w:textAlignment w:val="baseline"/>
                    <w:rPr>
                      <w:sz w:val="22"/>
                      <w:szCs w:val="22"/>
                      <w:lang w:val="uk-UA"/>
                    </w:rPr>
                  </w:pPr>
                  <w:r w:rsidRPr="0049796B">
                    <w:rPr>
                      <w:sz w:val="22"/>
                      <w:szCs w:val="22"/>
                      <w:lang w:val="uk-UA"/>
                    </w:rPr>
                    <w:t>Факс</w:t>
                  </w:r>
                </w:p>
              </w:tc>
              <w:tc>
                <w:tcPr>
                  <w:tcW w:w="2898" w:type="dxa"/>
                </w:tcPr>
                <w:p w:rsidR="0041412F" w:rsidRPr="0049796B" w:rsidRDefault="0041412F" w:rsidP="0041412F">
                  <w:pPr>
                    <w:keepLines/>
                    <w:overflowPunct w:val="0"/>
                    <w:autoSpaceDE w:val="0"/>
                    <w:autoSpaceDN w:val="0"/>
                    <w:adjustRightInd w:val="0"/>
                    <w:textAlignment w:val="baseline"/>
                    <w:rPr>
                      <w:sz w:val="22"/>
                      <w:szCs w:val="22"/>
                      <w:lang w:val="uk-UA"/>
                    </w:rPr>
                  </w:pPr>
                  <w:r w:rsidRPr="0049796B">
                    <w:rPr>
                      <w:sz w:val="22"/>
                      <w:szCs w:val="22"/>
                      <w:lang w:val="uk-UA"/>
                    </w:rPr>
                    <w:t>+38(044) 238-32-64</w:t>
                  </w:r>
                </w:p>
              </w:tc>
            </w:tr>
            <w:tr w:rsidR="0041412F" w:rsidRPr="0049796B" w:rsidTr="00B25169">
              <w:trPr>
                <w:cantSplit/>
              </w:trPr>
              <w:tc>
                <w:tcPr>
                  <w:tcW w:w="2013" w:type="dxa"/>
                </w:tcPr>
                <w:p w:rsidR="0041412F" w:rsidRPr="0049796B" w:rsidRDefault="0041412F" w:rsidP="0041412F">
                  <w:pPr>
                    <w:keepLines/>
                    <w:overflowPunct w:val="0"/>
                    <w:autoSpaceDE w:val="0"/>
                    <w:autoSpaceDN w:val="0"/>
                    <w:adjustRightInd w:val="0"/>
                    <w:textAlignment w:val="baseline"/>
                    <w:rPr>
                      <w:sz w:val="22"/>
                      <w:szCs w:val="22"/>
                      <w:lang w:val="uk-UA"/>
                    </w:rPr>
                  </w:pPr>
                  <w:r w:rsidRPr="0049796B">
                    <w:rPr>
                      <w:sz w:val="22"/>
                      <w:szCs w:val="22"/>
                      <w:lang w:val="uk-UA"/>
                    </w:rPr>
                    <w:t>Електронна пошта</w:t>
                  </w:r>
                </w:p>
              </w:tc>
              <w:tc>
                <w:tcPr>
                  <w:tcW w:w="2898" w:type="dxa"/>
                </w:tcPr>
                <w:p w:rsidR="0041412F" w:rsidRPr="0049796B" w:rsidRDefault="00A2729D" w:rsidP="0041412F">
                  <w:pPr>
                    <w:keepLines/>
                    <w:overflowPunct w:val="0"/>
                    <w:autoSpaceDE w:val="0"/>
                    <w:autoSpaceDN w:val="0"/>
                    <w:adjustRightInd w:val="0"/>
                    <w:textAlignment w:val="baseline"/>
                    <w:rPr>
                      <w:color w:val="0000FF"/>
                      <w:sz w:val="22"/>
                      <w:szCs w:val="22"/>
                      <w:u w:val="single"/>
                      <w:lang w:val="uk-UA"/>
                    </w:rPr>
                  </w:pPr>
                  <w:hyperlink r:id="rId6" w:history="1">
                    <w:r w:rsidR="0041412F" w:rsidRPr="0049796B">
                      <w:rPr>
                        <w:color w:val="0000FF"/>
                        <w:sz w:val="22"/>
                        <w:szCs w:val="22"/>
                        <w:u w:val="single"/>
                        <w:lang w:val="uk-UA"/>
                      </w:rPr>
                      <w:t>nec-kanc@ua.energy</w:t>
                    </w:r>
                  </w:hyperlink>
                </w:p>
              </w:tc>
            </w:tr>
          </w:tbl>
          <w:p w:rsidR="00163CE2" w:rsidRPr="0049796B" w:rsidRDefault="00163CE2" w:rsidP="00163CE2">
            <w:pPr>
              <w:spacing w:before="120" w:after="120"/>
              <w:outlineLvl w:val="2"/>
              <w:rPr>
                <w:b/>
                <w:color w:val="000000"/>
                <w:lang w:val="uk-UA"/>
              </w:rPr>
            </w:pPr>
          </w:p>
        </w:tc>
      </w:tr>
      <w:tr w:rsidR="00163CE2" w:rsidRPr="00D502F9" w:rsidTr="00BF2150">
        <w:tc>
          <w:tcPr>
            <w:tcW w:w="7110" w:type="dxa"/>
          </w:tcPr>
          <w:p w:rsidR="00163CE2" w:rsidRPr="0049796B" w:rsidRDefault="00446C10" w:rsidP="00163CE2">
            <w:pPr>
              <w:spacing w:before="120"/>
              <w:jc w:val="both"/>
              <w:rPr>
                <w:b/>
                <w:lang w:val="uk-UA"/>
              </w:rPr>
            </w:pPr>
            <w:r w:rsidRPr="0049796B">
              <w:rPr>
                <w:b/>
                <w:lang w:val="uk-UA"/>
              </w:rPr>
              <w:t>Додаток B «Визначення EURIBOR»</w:t>
            </w:r>
          </w:p>
          <w:p w:rsidR="004E07D5" w:rsidRPr="0049796B" w:rsidRDefault="004E07D5" w:rsidP="00163CE2">
            <w:pPr>
              <w:spacing w:before="120"/>
              <w:jc w:val="both"/>
              <w:rPr>
                <w:b/>
                <w:lang w:val="uk-UA"/>
              </w:rPr>
            </w:pPr>
          </w:p>
          <w:p w:rsidR="004E07D5" w:rsidRPr="0049796B" w:rsidRDefault="004E07D5" w:rsidP="004E07D5">
            <w:pPr>
              <w:jc w:val="both"/>
              <w:rPr>
                <w:b/>
                <w:lang w:val="uk-UA"/>
              </w:rPr>
            </w:pPr>
          </w:p>
          <w:p w:rsidR="004E07D5" w:rsidRPr="0049796B" w:rsidRDefault="004E07D5" w:rsidP="004E07D5">
            <w:pPr>
              <w:pStyle w:val="3"/>
              <w:jc w:val="both"/>
              <w:rPr>
                <w:rFonts w:eastAsia="Times New Roman"/>
              </w:rPr>
            </w:pPr>
            <w:r w:rsidRPr="0049796B">
              <w:rPr>
                <w:rFonts w:eastAsia="Times New Roman"/>
              </w:rPr>
              <w:t>A. EURIBOR</w:t>
            </w:r>
          </w:p>
          <w:p w:rsidR="004E07D5" w:rsidRPr="0049796B" w:rsidRDefault="004E07D5" w:rsidP="004E07D5">
            <w:pPr>
              <w:pStyle w:val="a3"/>
              <w:jc w:val="both"/>
            </w:pPr>
            <w:r w:rsidRPr="0049796B">
              <w:t>EURIBOR означає:</w:t>
            </w:r>
          </w:p>
          <w:p w:rsidR="004E07D5" w:rsidRPr="0049796B" w:rsidRDefault="004E07D5" w:rsidP="004E07D5">
            <w:pPr>
              <w:pStyle w:val="a3"/>
              <w:jc w:val="both"/>
            </w:pPr>
            <w:r w:rsidRPr="0049796B">
              <w:t>a) стосовно відповідного періоду тривалістю менше одного місяця - відсоткову ставку для депозитів в євро терміном в один місяць;</w:t>
            </w:r>
          </w:p>
          <w:p w:rsidR="004E07D5" w:rsidRPr="0049796B" w:rsidRDefault="004E07D5" w:rsidP="004E07D5">
            <w:pPr>
              <w:pStyle w:val="a3"/>
              <w:jc w:val="both"/>
            </w:pPr>
            <w:r w:rsidRPr="0049796B">
              <w:t>b) стосовно відповідного періоду тривалістю один чи більше повних місяців - відсоткову ставку для депозитів в євро терміном на відповідну кількість повних місяців, а також</w:t>
            </w:r>
          </w:p>
          <w:p w:rsidR="004E07D5" w:rsidRPr="0049796B" w:rsidRDefault="004E07D5" w:rsidP="004E07D5">
            <w:pPr>
              <w:pStyle w:val="a3"/>
              <w:jc w:val="both"/>
            </w:pPr>
            <w:r w:rsidRPr="0049796B">
              <w:t>c) стосовно відповідного періоду тривалістю більше одного місяця (але не повних місяців) - ставку, отриману шляхом лінійної інтерполяції стосовно двох відсоткових ставок для депозитів в євро, одна з яких застосовується для найближчого періоду з повних місяців, який є коротшим за тривалість відповідного періоду, а інший - для найближчого періоду з повних місяців, який є довшим за тривалість відповідного періоду (період, для якого береться ставка або з якого ставки інтерполюються, - Репрезентативний період),</w:t>
            </w:r>
          </w:p>
          <w:p w:rsidR="004E07D5" w:rsidRPr="0049796B" w:rsidRDefault="004E07D5" w:rsidP="004E07D5">
            <w:pPr>
              <w:pStyle w:val="a3"/>
              <w:jc w:val="both"/>
            </w:pPr>
            <w:r w:rsidRPr="0049796B">
              <w:t>опубліковану об 11:00 за брюссельським часом або в пізніший час, прийнятний для Банку, у день (далі - Дата зміни змінної відсоткової ставки), який припадає за 2 (два) Відповідні банківські дні до першого дня відповідного періоду, на сторінці Reuters EURIBOR 01 або на наступній сторінці чи, якщо така є відсутньою, у будь-якому виданні, вибраному Банком для цієї мети.</w:t>
            </w:r>
          </w:p>
          <w:p w:rsidR="004E07D5" w:rsidRPr="0049796B" w:rsidRDefault="004E07D5" w:rsidP="004E07D5">
            <w:pPr>
              <w:pStyle w:val="a3"/>
              <w:jc w:val="both"/>
            </w:pPr>
            <w:r w:rsidRPr="0049796B">
              <w:t>Якщо такої ставки таким чином не опубліковано, Банк звертається до головних офісів у єврозоні чотирьох найбільших банків у єврозоні, вибраних Банком, з проханням котирувати ставку, яку кожен з них пропонує для депозитів у євро в порівняній сумі приблизно об 11:00 за брюссельським часом станом на Дату зміни змінної відсоткової ставки основним банкам на міжбанківському ринку в єврозоні на період, що дорівнює Репрезентативному періодові. Якщо надаються принаймні 2 (два) котирування, ставка для такої Дати зміни змінної відсоткової ставки буде середнім арифметичним таких котирувань.</w:t>
            </w:r>
          </w:p>
          <w:p w:rsidR="004E07D5" w:rsidRPr="0049796B" w:rsidRDefault="004E07D5" w:rsidP="004E07D5">
            <w:pPr>
              <w:pStyle w:val="a3"/>
              <w:jc w:val="both"/>
            </w:pPr>
            <w:r w:rsidRPr="0049796B">
              <w:t>Якщо надається менше 2 (двох) запитаних котирувань, ставка для такої Дати зміни змінної відсоткової ставки буде середнім арифметичним ставок, котируваних найбільшими банками в єврозоні, вибраними Банком, приблизно об 11:00 за брюссельським часом станом на день, який припадає через 2 (два) Відповідні банківські дні після Дати зміни змінної відсоткової ставки, для позик у євро в порівнянній сумі провідним європейським банкам на період, що дорівнює Репрезентативному періодові.</w:t>
            </w:r>
          </w:p>
          <w:p w:rsidR="004E07D5" w:rsidRPr="0049796B" w:rsidRDefault="004E07D5" w:rsidP="004E07D5">
            <w:pPr>
              <w:pStyle w:val="3"/>
              <w:jc w:val="both"/>
              <w:rPr>
                <w:rFonts w:eastAsia="Times New Roman"/>
              </w:rPr>
            </w:pPr>
            <w:r w:rsidRPr="0049796B">
              <w:rPr>
                <w:rFonts w:eastAsia="Times New Roman"/>
              </w:rPr>
              <w:t>B. Загальні положення</w:t>
            </w:r>
          </w:p>
          <w:p w:rsidR="004E07D5" w:rsidRPr="0049796B" w:rsidRDefault="004E07D5" w:rsidP="004E07D5">
            <w:pPr>
              <w:pStyle w:val="a3"/>
              <w:jc w:val="both"/>
            </w:pPr>
            <w:r w:rsidRPr="0049796B">
              <w:t>Для цілей викладених вище визначень:</w:t>
            </w:r>
          </w:p>
          <w:p w:rsidR="004E07D5" w:rsidRPr="0049796B" w:rsidRDefault="004E07D5" w:rsidP="004E07D5">
            <w:pPr>
              <w:pStyle w:val="a3"/>
              <w:jc w:val="both"/>
            </w:pPr>
            <w:r w:rsidRPr="0049796B">
              <w:t>a) Усі відсотки, отримані в результаті будь-яких підрахунків, зазначених у цьому додатку, у разі необхідності округлюватимуться до найближчої однієї стотисячної відсоткового пункту, причому половинне значення округлюватиметься в бік збільшення.</w:t>
            </w:r>
          </w:p>
          <w:p w:rsidR="004E07D5" w:rsidRPr="0049796B" w:rsidRDefault="004E07D5" w:rsidP="004E07D5">
            <w:pPr>
              <w:pStyle w:val="a3"/>
              <w:jc w:val="both"/>
            </w:pPr>
            <w:r w:rsidRPr="0049796B">
              <w:t>b) Банк негайно інформує Позичальника про котирування, отримані Банком.</w:t>
            </w:r>
          </w:p>
          <w:p w:rsidR="004E07D5" w:rsidRPr="0049796B" w:rsidRDefault="004E07D5" w:rsidP="004E07D5">
            <w:pPr>
              <w:spacing w:before="120"/>
              <w:jc w:val="both"/>
              <w:rPr>
                <w:b/>
                <w:lang w:val="uk-UA"/>
              </w:rPr>
            </w:pPr>
            <w:r w:rsidRPr="0049796B">
              <w:rPr>
                <w:lang w:val="uk-UA"/>
              </w:rPr>
              <w:t>c) Якщо будь-яке із зазначених вище положень припиняє відповідати положенням, прийнятим під егідою EURIBOR FBE та EURIBOR ACI стосовно EURIBOR, Банк шляхом надіслання повідомлення Позичальнику може внести до такого положення зміни для приведення його у відповідність з такими іншими положеннями</w:t>
            </w:r>
          </w:p>
        </w:tc>
        <w:tc>
          <w:tcPr>
            <w:tcW w:w="7110" w:type="dxa"/>
          </w:tcPr>
          <w:p w:rsidR="00446C10" w:rsidRPr="0049796B" w:rsidRDefault="00446C10" w:rsidP="00446C10">
            <w:pPr>
              <w:spacing w:before="120" w:after="120"/>
              <w:outlineLvl w:val="2"/>
              <w:rPr>
                <w:b/>
                <w:lang w:val="uk-UA"/>
              </w:rPr>
            </w:pPr>
            <w:r w:rsidRPr="0049796B">
              <w:rPr>
                <w:b/>
                <w:lang w:val="uk-UA"/>
              </w:rPr>
              <w:t>Додаток B «Визначення EURIBOR»</w:t>
            </w:r>
          </w:p>
          <w:p w:rsidR="00446C10" w:rsidRPr="0049796B" w:rsidRDefault="00446C10" w:rsidP="00446C10">
            <w:pPr>
              <w:spacing w:before="120"/>
              <w:rPr>
                <w:i/>
                <w:color w:val="000000"/>
                <w:lang w:val="uk-UA"/>
              </w:rPr>
            </w:pPr>
            <w:r w:rsidRPr="0049796B">
              <w:rPr>
                <w:i/>
                <w:color w:val="000000"/>
                <w:lang w:val="uk-UA"/>
              </w:rPr>
              <w:t>Видалено в повному обсязі та замінено Додатком В такого змісту:</w:t>
            </w:r>
          </w:p>
          <w:p w:rsidR="00355B7E" w:rsidRPr="0049796B" w:rsidRDefault="00355B7E" w:rsidP="00355B7E">
            <w:pPr>
              <w:numPr>
                <w:ilvl w:val="0"/>
                <w:numId w:val="2"/>
              </w:numPr>
              <w:spacing w:before="100" w:beforeAutospacing="1" w:after="100" w:afterAutospacing="1"/>
              <w:jc w:val="both"/>
              <w:rPr>
                <w:lang w:val="uk-UA"/>
              </w:rPr>
            </w:pPr>
            <w:r w:rsidRPr="0049796B">
              <w:rPr>
                <w:b/>
                <w:bCs/>
                <w:color w:val="000000"/>
                <w:lang w:val="uk-UA"/>
              </w:rPr>
              <w:t xml:space="preserve">Ставка EURIBOR </w:t>
            </w:r>
          </w:p>
          <w:p w:rsidR="00355B7E" w:rsidRPr="0049796B" w:rsidRDefault="00355B7E" w:rsidP="00355B7E">
            <w:pPr>
              <w:spacing w:before="100" w:beforeAutospacing="1" w:after="100" w:afterAutospacing="1"/>
              <w:ind w:left="360"/>
              <w:jc w:val="both"/>
              <w:rPr>
                <w:color w:val="000000"/>
                <w:lang w:val="uk-UA"/>
              </w:rPr>
            </w:pPr>
            <w:r w:rsidRPr="0049796B">
              <w:rPr>
                <w:b/>
                <w:bCs/>
                <w:color w:val="000000"/>
                <w:lang w:val="uk-UA"/>
              </w:rPr>
              <w:t>Ставка «EURIBOR»</w:t>
            </w:r>
            <w:r w:rsidRPr="0049796B">
              <w:rPr>
                <w:color w:val="000000"/>
                <w:lang w:val="uk-UA"/>
              </w:rPr>
              <w:t xml:space="preserve"> означає: </w:t>
            </w:r>
          </w:p>
          <w:p w:rsidR="00355B7E" w:rsidRPr="0049796B" w:rsidRDefault="00355B7E" w:rsidP="00355B7E">
            <w:pPr>
              <w:pStyle w:val="a4"/>
              <w:numPr>
                <w:ilvl w:val="0"/>
                <w:numId w:val="4"/>
              </w:numPr>
              <w:spacing w:before="100" w:beforeAutospacing="1" w:after="100" w:afterAutospacing="1"/>
              <w:jc w:val="both"/>
              <w:rPr>
                <w:rFonts w:ascii="Times New Roman" w:eastAsia="Times New Roman" w:hAnsi="Times New Roman"/>
                <w:color w:val="000000"/>
                <w:sz w:val="24"/>
                <w:szCs w:val="24"/>
                <w:lang w:eastAsia="ru-RU"/>
              </w:rPr>
            </w:pPr>
            <w:r w:rsidRPr="0049796B">
              <w:rPr>
                <w:rFonts w:ascii="Times New Roman" w:eastAsia="Times New Roman" w:hAnsi="Times New Roman"/>
                <w:color w:val="000000"/>
                <w:sz w:val="24"/>
                <w:szCs w:val="24"/>
                <w:lang w:eastAsia="ru-RU"/>
              </w:rPr>
              <w:t>для відповідного періоду менше ніж місяць – Опубліковану ставку (як визначено нижче) на місячний строк</w:t>
            </w:r>
          </w:p>
          <w:p w:rsidR="00355B7E" w:rsidRPr="0049796B" w:rsidRDefault="00355B7E" w:rsidP="00355B7E">
            <w:pPr>
              <w:pStyle w:val="a4"/>
              <w:numPr>
                <w:ilvl w:val="0"/>
                <w:numId w:val="4"/>
              </w:numPr>
              <w:spacing w:before="100" w:beforeAutospacing="1" w:after="100" w:afterAutospacing="1"/>
              <w:jc w:val="both"/>
            </w:pPr>
            <w:r w:rsidRPr="0049796B">
              <w:rPr>
                <w:rFonts w:ascii="Times New Roman" w:eastAsia="Times New Roman" w:hAnsi="Times New Roman"/>
                <w:color w:val="000000"/>
                <w:sz w:val="24"/>
                <w:szCs w:val="24"/>
                <w:lang w:eastAsia="ru-RU"/>
              </w:rPr>
              <w:t>для відповідного періоду на один або більше місяців, для яких Опублікована ставка є наявною, – прийнятну  Опубліковану ставку на період, що відповідає кількості місяців; та</w:t>
            </w:r>
          </w:p>
          <w:p w:rsidR="00355B7E" w:rsidRPr="0049796B" w:rsidRDefault="00355B7E" w:rsidP="00355B7E">
            <w:pPr>
              <w:pStyle w:val="a4"/>
              <w:numPr>
                <w:ilvl w:val="0"/>
                <w:numId w:val="4"/>
              </w:numPr>
              <w:spacing w:before="100" w:beforeAutospacing="1" w:after="100" w:afterAutospacing="1"/>
              <w:jc w:val="both"/>
            </w:pPr>
            <w:r w:rsidRPr="0049796B">
              <w:rPr>
                <w:rFonts w:ascii="Times New Roman" w:eastAsia="Times New Roman" w:hAnsi="Times New Roman"/>
                <w:color w:val="000000"/>
                <w:sz w:val="24"/>
                <w:szCs w:val="24"/>
                <w:lang w:eastAsia="ru-RU"/>
              </w:rPr>
              <w:t>для відповідного періоду більше ніж один місяць, для яких Опублікована ставка не є наявною, – ставку, що є результатом лінійної інтерполяції шляхом застосування двох Опублікованих ставок, одна з яких застосовується для наступного періоду, який є коротшим, ніж тривалість відповідного періоду, а інша – для наступного періоду, який є довшим, ніж тривалість відповідного періоду</w:t>
            </w:r>
          </w:p>
          <w:p w:rsidR="00355B7E" w:rsidRPr="0049796B" w:rsidRDefault="00355B7E" w:rsidP="00355B7E">
            <w:pPr>
              <w:spacing w:before="100" w:beforeAutospacing="1" w:after="100" w:afterAutospacing="1"/>
              <w:jc w:val="both"/>
              <w:rPr>
                <w:color w:val="000000"/>
                <w:lang w:val="uk-UA"/>
              </w:rPr>
            </w:pPr>
            <w:r w:rsidRPr="0049796B">
              <w:rPr>
                <w:color w:val="000000"/>
                <w:lang w:val="uk-UA"/>
              </w:rPr>
              <w:t xml:space="preserve">(період для якого береться ставка або з якого ставки інтерполюються є </w:t>
            </w:r>
            <w:r w:rsidRPr="0049796B">
              <w:rPr>
                <w:b/>
                <w:color w:val="000000"/>
                <w:lang w:val="uk-UA"/>
              </w:rPr>
              <w:t>«Строком надання»</w:t>
            </w:r>
            <w:r w:rsidRPr="0049796B">
              <w:rPr>
                <w:color w:val="000000"/>
                <w:lang w:val="uk-UA"/>
              </w:rPr>
              <w:t>).</w:t>
            </w:r>
          </w:p>
          <w:p w:rsidR="00355B7E" w:rsidRPr="0049796B" w:rsidRDefault="00355B7E" w:rsidP="00355B7E">
            <w:pPr>
              <w:spacing w:before="100" w:beforeAutospacing="1" w:after="100" w:afterAutospacing="1"/>
              <w:jc w:val="both"/>
              <w:rPr>
                <w:color w:val="000000"/>
                <w:lang w:val="uk-UA"/>
              </w:rPr>
            </w:pPr>
            <w:r w:rsidRPr="0049796B">
              <w:rPr>
                <w:color w:val="000000"/>
                <w:lang w:val="uk-UA"/>
              </w:rPr>
              <w:t>Для цілей пунктів (b) та (c), наведених вище:</w:t>
            </w:r>
          </w:p>
          <w:p w:rsidR="00355B7E" w:rsidRPr="0049796B" w:rsidRDefault="00355B7E" w:rsidP="00355B7E">
            <w:pPr>
              <w:spacing w:before="100" w:beforeAutospacing="1" w:after="100" w:afterAutospacing="1"/>
              <w:jc w:val="both"/>
              <w:rPr>
                <w:color w:val="000000"/>
                <w:lang w:val="uk-UA"/>
              </w:rPr>
            </w:pPr>
            <w:r w:rsidRPr="0049796B">
              <w:rPr>
                <w:b/>
                <w:color w:val="000000"/>
                <w:lang w:val="uk-UA"/>
              </w:rPr>
              <w:t>«Наявні»</w:t>
            </w:r>
            <w:r w:rsidRPr="0049796B">
              <w:rPr>
                <w:color w:val="000000"/>
                <w:lang w:val="uk-UA"/>
              </w:rPr>
              <w:t xml:space="preserve"> означає ставки, для певних періодів погашення, які розраховані та опубліковані Global Rate Set Systems Ltd (GRSS), або іншим подібним надавачем послуг, обраним European Money Markets Institute (EMMI), за підтримки  EMMI та EURIBOR ACI, або інших наступників із функціями EMMI та EURIBOR ACI, як визначено Банком; та </w:t>
            </w:r>
          </w:p>
          <w:p w:rsidR="00355B7E" w:rsidRPr="0049796B" w:rsidRDefault="00355B7E" w:rsidP="00355B7E">
            <w:pPr>
              <w:spacing w:before="100" w:beforeAutospacing="1" w:after="100" w:afterAutospacing="1"/>
              <w:jc w:val="both"/>
              <w:rPr>
                <w:b/>
                <w:color w:val="000000"/>
                <w:lang w:val="uk-UA"/>
              </w:rPr>
            </w:pPr>
            <w:r w:rsidRPr="0049796B">
              <w:rPr>
                <w:b/>
                <w:color w:val="000000"/>
                <w:lang w:val="uk-UA"/>
              </w:rPr>
              <w:t xml:space="preserve">«Опублікована ставка» </w:t>
            </w:r>
            <w:r w:rsidRPr="0049796B">
              <w:rPr>
                <w:color w:val="000000"/>
                <w:lang w:val="uk-UA"/>
              </w:rPr>
              <w:t>означає ставку процентів для депозитів в євро для відповідного періоду, опубліковану на 11:00 за брюссельським часом або на пізнішу годину, прийнятну для Банку, на день (</w:t>
            </w:r>
            <w:r w:rsidRPr="0049796B">
              <w:rPr>
                <w:b/>
                <w:bCs/>
                <w:color w:val="000000"/>
                <w:lang w:val="uk-UA"/>
              </w:rPr>
              <w:t>"Дата зміни змінної процентної ставки"</w:t>
            </w:r>
            <w:r w:rsidRPr="0049796B">
              <w:rPr>
                <w:color w:val="000000"/>
                <w:lang w:val="uk-UA"/>
              </w:rPr>
              <w:t>), який припадає за 2 (два) відповідні робочі дні до першого дня відповідного періоду, на сторінці Reuters EURIBOR 01 або на наступній сторінці або, за відсутності такої, у будь-якому виданні, вибраному Банком із цією метою. </w:t>
            </w:r>
          </w:p>
          <w:p w:rsidR="00355B7E" w:rsidRPr="0049796B" w:rsidRDefault="00355B7E" w:rsidP="00355B7E">
            <w:pPr>
              <w:spacing w:before="100" w:beforeAutospacing="1" w:after="100" w:afterAutospacing="1"/>
              <w:jc w:val="both"/>
              <w:rPr>
                <w:color w:val="000000"/>
                <w:lang w:val="uk-UA"/>
              </w:rPr>
            </w:pPr>
            <w:r w:rsidRPr="0049796B">
              <w:rPr>
                <w:color w:val="000000"/>
                <w:lang w:val="uk-UA"/>
              </w:rPr>
              <w:t xml:space="preserve">Якщо таку ставку не опубліковано таким чином, Банк звернеться до головних офісів в євро-зоні, чотирьох найбільших банків у євро-зоні, вибраних Банком, з проханням котирувати ставку, яку кожен з них пропонує для депозитів у євро у порівняній сумі приблизно на 11:00 за брюссельським часом, на Дату зміни змінної процентної ставки основним банкам на міжбанківському ринку в євро-зоні на період, що дорівнює Строку надання. Якщо надаються принаймні 2 (два) котирування, ставка для такої Дати зміни змінної процентної ставки буде середнім арифметичним таких котирувань. </w:t>
            </w:r>
          </w:p>
          <w:p w:rsidR="00355B7E" w:rsidRPr="0049796B" w:rsidRDefault="00355B7E" w:rsidP="00355B7E">
            <w:pPr>
              <w:spacing w:before="100" w:beforeAutospacing="1" w:after="100" w:afterAutospacing="1"/>
              <w:jc w:val="both"/>
              <w:rPr>
                <w:color w:val="000000"/>
                <w:lang w:val="uk-UA"/>
              </w:rPr>
            </w:pPr>
            <w:r w:rsidRPr="0049796B">
              <w:rPr>
                <w:color w:val="000000"/>
                <w:lang w:val="uk-UA"/>
              </w:rPr>
              <w:t xml:space="preserve">Якщо надається менше 2 (двох) запитаних котирувань, ставка для такої Дати зміни змінної процентної ставки буде середнім арифметичним ставок, котируваних найбільшими банками в євро-зоні, вибраними Банком, приблизно на 11:00 за брюссельським часом на день, який випадає через 2 (два) відповідні робочі дні після Дати зміни змінної процентної ставки, для позик у євро у порівнянній сумі провідним європейським банкам на період, що дорівнює Строку надання. </w:t>
            </w:r>
          </w:p>
          <w:p w:rsidR="00355B7E" w:rsidRPr="0049796B" w:rsidRDefault="00355B7E" w:rsidP="00355B7E">
            <w:pPr>
              <w:spacing w:before="100" w:beforeAutospacing="1" w:after="100" w:afterAutospacing="1"/>
              <w:jc w:val="both"/>
              <w:rPr>
                <w:color w:val="000000"/>
                <w:lang w:val="uk-UA"/>
              </w:rPr>
            </w:pPr>
            <w:r w:rsidRPr="0049796B">
              <w:rPr>
                <w:color w:val="000000"/>
                <w:lang w:val="uk-UA"/>
              </w:rPr>
              <w:t xml:space="preserve">Якщо жодні ставки, які зазначені вище, не є наявними, EURIBOR має бути ставкою (вираженою у процентному відношенні за рік), яку визначено Банком, такою, що включає всі витрати Банку на фінансування відповідного Траншу, та встановлюється на основі визначеної в середині Банку прийнятної ставки-орієнтиру або завдяки  альтернативному методу визначення ставки, який обґрунтовано встановлений Банком. </w:t>
            </w:r>
          </w:p>
          <w:p w:rsidR="00355B7E" w:rsidRPr="0049796B" w:rsidRDefault="00355B7E" w:rsidP="00355B7E">
            <w:pPr>
              <w:numPr>
                <w:ilvl w:val="0"/>
                <w:numId w:val="2"/>
              </w:numPr>
              <w:spacing w:before="100" w:beforeAutospacing="1" w:after="100" w:afterAutospacing="1"/>
              <w:jc w:val="both"/>
              <w:rPr>
                <w:b/>
                <w:bCs/>
                <w:color w:val="000000"/>
                <w:lang w:val="uk-UA"/>
              </w:rPr>
            </w:pPr>
            <w:r w:rsidRPr="0049796B">
              <w:rPr>
                <w:b/>
                <w:bCs/>
                <w:color w:val="000000"/>
                <w:lang w:val="uk-UA"/>
              </w:rPr>
              <w:t xml:space="preserve">Загальні положення </w:t>
            </w:r>
          </w:p>
          <w:p w:rsidR="00355B7E" w:rsidRPr="0049796B" w:rsidRDefault="00355B7E" w:rsidP="00355B7E">
            <w:pPr>
              <w:spacing w:before="100" w:beforeAutospacing="1" w:after="100" w:afterAutospacing="1"/>
              <w:ind w:left="360"/>
              <w:jc w:val="both"/>
              <w:rPr>
                <w:lang w:val="uk-UA"/>
              </w:rPr>
            </w:pPr>
            <w:r w:rsidRPr="0049796B">
              <w:rPr>
                <w:bCs/>
                <w:color w:val="000000"/>
                <w:lang w:val="uk-UA"/>
              </w:rPr>
              <w:t>Для наступних визначень:</w:t>
            </w:r>
          </w:p>
          <w:p w:rsidR="00355B7E" w:rsidRPr="0049796B" w:rsidRDefault="00355B7E" w:rsidP="00355B7E">
            <w:pPr>
              <w:numPr>
                <w:ilvl w:val="0"/>
                <w:numId w:val="3"/>
              </w:numPr>
              <w:spacing w:before="100" w:beforeAutospacing="1" w:after="100" w:afterAutospacing="1"/>
              <w:jc w:val="both"/>
              <w:rPr>
                <w:color w:val="000000"/>
                <w:lang w:val="uk-UA"/>
              </w:rPr>
            </w:pPr>
            <w:r w:rsidRPr="0049796B">
              <w:rPr>
                <w:color w:val="000000"/>
                <w:lang w:val="uk-UA"/>
              </w:rPr>
              <w:t xml:space="preserve"> Усі проценти, отримані в результаті будь-яких підрахунків, які згадуються в цьому додатку, округлюватимуться, у разі необхідності, до однієї стотисячної процента, причому половинне значення округлюватиметься з підвищенням числа. </w:t>
            </w:r>
          </w:p>
          <w:p w:rsidR="00355B7E" w:rsidRPr="0049796B" w:rsidRDefault="00355B7E" w:rsidP="00355B7E">
            <w:pPr>
              <w:numPr>
                <w:ilvl w:val="0"/>
                <w:numId w:val="3"/>
              </w:numPr>
              <w:spacing w:before="100" w:beforeAutospacing="1" w:after="100" w:afterAutospacing="1"/>
              <w:jc w:val="both"/>
              <w:rPr>
                <w:bCs/>
                <w:color w:val="000000"/>
                <w:lang w:val="uk-UA"/>
              </w:rPr>
            </w:pPr>
            <w:r w:rsidRPr="0049796B">
              <w:rPr>
                <w:color w:val="000000"/>
                <w:lang w:val="uk-UA"/>
              </w:rPr>
              <w:t>Банк негайно інформує Позичальника про котирування, отримані ним. </w:t>
            </w:r>
          </w:p>
          <w:p w:rsidR="00163CE2" w:rsidRPr="0049796B" w:rsidRDefault="00355B7E" w:rsidP="000C02C1">
            <w:pPr>
              <w:numPr>
                <w:ilvl w:val="0"/>
                <w:numId w:val="3"/>
              </w:numPr>
              <w:spacing w:before="100" w:beforeAutospacing="1" w:after="100" w:afterAutospacing="1"/>
              <w:jc w:val="both"/>
              <w:rPr>
                <w:bCs/>
                <w:color w:val="000000"/>
                <w:lang w:val="uk-UA"/>
              </w:rPr>
            </w:pPr>
            <w:r w:rsidRPr="0049796B">
              <w:rPr>
                <w:color w:val="000000"/>
                <w:lang w:val="uk-UA"/>
              </w:rPr>
              <w:t>Якщо будь-яке зі згаданих вище положень припиняє відповідати положенням, прийнятим під егідою EMMI та EURIBOR ACI (або будь-яких наступників із функціями EMMI та EURIBOR ACI, як визначено Банком) стосовно ставки EURIBOR, Банк може внести до положення зміни, попередивши Позичальника, для того, щоб привести положення у відповідність з іншими такими положеннями.</w:t>
            </w:r>
          </w:p>
        </w:tc>
      </w:tr>
    </w:tbl>
    <w:p w:rsidR="00083840" w:rsidRPr="0049796B" w:rsidRDefault="00083840" w:rsidP="00D024A4">
      <w:pPr>
        <w:ind w:firstLine="360"/>
        <w:jc w:val="both"/>
        <w:rPr>
          <w:b/>
          <w:lang w:val="uk-UA"/>
        </w:rPr>
      </w:pPr>
    </w:p>
    <w:p w:rsidR="00083840" w:rsidRPr="0049796B" w:rsidRDefault="00083840" w:rsidP="00003B6B">
      <w:pPr>
        <w:jc w:val="center"/>
        <w:outlineLvl w:val="0"/>
        <w:rPr>
          <w:b/>
          <w:lang w:val="uk-UA"/>
        </w:rPr>
      </w:pPr>
    </w:p>
    <w:p w:rsidR="007E7EC4" w:rsidRDefault="007E7EC4" w:rsidP="007E7EC4">
      <w:pPr>
        <w:ind w:firstLine="360"/>
        <w:jc w:val="both"/>
        <w:rPr>
          <w:b/>
          <w:lang w:val="uk-UA"/>
        </w:rPr>
      </w:pPr>
      <w:r>
        <w:rPr>
          <w:b/>
          <w:lang w:val="uk-UA"/>
        </w:rPr>
        <w:t xml:space="preserve">Генеральний директор Директорату стратегічного </w:t>
      </w:r>
    </w:p>
    <w:p w:rsidR="007E7EC4" w:rsidRDefault="007E7EC4" w:rsidP="007E7EC4">
      <w:pPr>
        <w:ind w:firstLine="360"/>
        <w:jc w:val="both"/>
        <w:rPr>
          <w:b/>
          <w:lang w:val="uk-UA"/>
        </w:rPr>
      </w:pPr>
      <w:r>
        <w:rPr>
          <w:b/>
          <w:lang w:val="uk-UA"/>
        </w:rPr>
        <w:t xml:space="preserve">планування та європейької інтеграції </w:t>
      </w:r>
      <w:r w:rsidRPr="00EC1B2D">
        <w:rPr>
          <w:b/>
          <w:lang w:val="uk-UA"/>
        </w:rPr>
        <w:t>Міні</w:t>
      </w:r>
      <w:r>
        <w:rPr>
          <w:b/>
          <w:lang w:val="uk-UA"/>
        </w:rPr>
        <w:t xml:space="preserve">стерства </w:t>
      </w:r>
    </w:p>
    <w:p w:rsidR="007E7EC4" w:rsidRPr="00EC1B2D" w:rsidRDefault="007E7EC4" w:rsidP="007E7EC4">
      <w:pPr>
        <w:ind w:firstLine="360"/>
        <w:jc w:val="both"/>
        <w:rPr>
          <w:b/>
          <w:color w:val="000000"/>
          <w:lang w:val="uk-UA"/>
        </w:rPr>
      </w:pPr>
      <w:r w:rsidRPr="00EC1B2D">
        <w:rPr>
          <w:b/>
          <w:lang w:val="uk-UA"/>
        </w:rPr>
        <w:t>енергетики та</w:t>
      </w:r>
      <w:r>
        <w:rPr>
          <w:b/>
          <w:lang w:val="uk-UA"/>
        </w:rPr>
        <w:t xml:space="preserve"> </w:t>
      </w:r>
      <w:r w:rsidRPr="00EC1B2D">
        <w:rPr>
          <w:b/>
          <w:lang w:val="uk-UA"/>
        </w:rPr>
        <w:t xml:space="preserve">вугільної промисловості України                                                                                                                            </w:t>
      </w:r>
      <w:r>
        <w:rPr>
          <w:b/>
          <w:lang w:val="uk-UA"/>
        </w:rPr>
        <w:t>В. Кушніров</w:t>
      </w:r>
    </w:p>
    <w:p w:rsidR="00083840" w:rsidRPr="0049796B" w:rsidRDefault="00083840" w:rsidP="00003B6B">
      <w:pPr>
        <w:pStyle w:val="rvps14"/>
        <w:shd w:val="clear" w:color="auto" w:fill="FFFFFF"/>
        <w:spacing w:before="0" w:beforeAutospacing="0" w:after="0" w:afterAutospacing="0"/>
        <w:ind w:firstLine="360"/>
        <w:textAlignment w:val="baseline"/>
        <w:rPr>
          <w:color w:val="000000"/>
          <w:lang w:val="uk-UA"/>
        </w:rPr>
      </w:pPr>
    </w:p>
    <w:p w:rsidR="00083840" w:rsidRPr="0049796B" w:rsidRDefault="00083840" w:rsidP="00003B6B">
      <w:pPr>
        <w:pStyle w:val="rvps14"/>
        <w:shd w:val="clear" w:color="auto" w:fill="FFFFFF"/>
        <w:spacing w:before="0" w:beforeAutospacing="0" w:after="0" w:afterAutospacing="0"/>
        <w:textAlignment w:val="baseline"/>
        <w:rPr>
          <w:color w:val="000000"/>
          <w:lang w:val="uk-UA"/>
        </w:rPr>
      </w:pPr>
    </w:p>
    <w:p w:rsidR="00083840" w:rsidRPr="0049796B" w:rsidRDefault="00083840" w:rsidP="00003B6B">
      <w:pPr>
        <w:pStyle w:val="rvps14"/>
        <w:shd w:val="clear" w:color="auto" w:fill="FFFFFF"/>
        <w:spacing w:before="0" w:beforeAutospacing="0" w:after="0" w:afterAutospacing="0"/>
        <w:ind w:firstLine="540"/>
        <w:textAlignment w:val="baseline"/>
        <w:rPr>
          <w:color w:val="000000"/>
          <w:lang w:val="uk-UA"/>
        </w:rPr>
      </w:pPr>
      <w:r w:rsidRPr="0049796B">
        <w:rPr>
          <w:color w:val="000000"/>
          <w:lang w:val="uk-UA"/>
        </w:rPr>
        <w:t>___ _____ 201</w:t>
      </w:r>
      <w:r w:rsidR="00C24468" w:rsidRPr="0049796B">
        <w:rPr>
          <w:color w:val="000000"/>
          <w:lang w:val="uk-UA"/>
        </w:rPr>
        <w:t>8</w:t>
      </w:r>
      <w:r w:rsidRPr="0049796B">
        <w:rPr>
          <w:color w:val="000000"/>
          <w:lang w:val="uk-UA"/>
        </w:rPr>
        <w:t xml:space="preserve"> р.</w:t>
      </w:r>
    </w:p>
    <w:p w:rsidR="00083840" w:rsidRPr="0049796B" w:rsidRDefault="00083840">
      <w:pPr>
        <w:rPr>
          <w:lang w:val="uk-UA"/>
        </w:rPr>
      </w:pPr>
    </w:p>
    <w:p w:rsidR="00C24468" w:rsidRPr="0049796B" w:rsidRDefault="00C24468" w:rsidP="00446C10">
      <w:pPr>
        <w:spacing w:after="120"/>
        <w:jc w:val="both"/>
        <w:rPr>
          <w:i/>
          <w:color w:val="000000"/>
          <w:lang w:val="uk-UA"/>
        </w:rPr>
      </w:pPr>
    </w:p>
    <w:p w:rsidR="0041412F" w:rsidRPr="0049796B" w:rsidRDefault="0041412F" w:rsidP="00446C10">
      <w:pPr>
        <w:spacing w:after="120"/>
        <w:jc w:val="both"/>
        <w:rPr>
          <w:i/>
          <w:color w:val="000000"/>
          <w:lang w:val="uk-UA"/>
        </w:rPr>
      </w:pPr>
    </w:p>
    <w:p w:rsidR="0041412F" w:rsidRPr="0049796B" w:rsidRDefault="0041412F" w:rsidP="00446C10">
      <w:pPr>
        <w:spacing w:after="120"/>
        <w:jc w:val="both"/>
        <w:rPr>
          <w:i/>
          <w:color w:val="000000"/>
          <w:lang w:val="uk-UA"/>
        </w:rPr>
      </w:pPr>
    </w:p>
    <w:sectPr w:rsidR="0041412F" w:rsidRPr="0049796B" w:rsidSect="00371451">
      <w:pgSz w:w="16838" w:h="11906" w:orient="landscape" w:code="9"/>
      <w:pgMar w:top="1134" w:right="1134" w:bottom="510" w:left="1134" w:header="709"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A8048F"/>
    <w:multiLevelType w:val="hybridMultilevel"/>
    <w:tmpl w:val="6C2411B4"/>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0E523E1"/>
    <w:multiLevelType w:val="hybridMultilevel"/>
    <w:tmpl w:val="5C689D36"/>
    <w:lvl w:ilvl="0" w:tplc="9A2E4304">
      <w:start w:val="1"/>
      <w:numFmt w:val="lowerLetter"/>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3FF4A53"/>
    <w:multiLevelType w:val="hybridMultilevel"/>
    <w:tmpl w:val="6A70BB60"/>
    <w:lvl w:ilvl="0" w:tplc="F844EAFC">
      <w:start w:val="1"/>
      <w:numFmt w:val="bullet"/>
      <w:lvlText w:val="–"/>
      <w:lvlJc w:val="left"/>
      <w:pPr>
        <w:ind w:left="1069" w:hanging="360"/>
      </w:pPr>
      <w:rPr>
        <w:rFonts w:ascii="Times New Roman" w:eastAsia="Calibr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15:restartNumberingAfterBreak="0">
    <w:nsid w:val="5E5D5C0B"/>
    <w:multiLevelType w:val="hybridMultilevel"/>
    <w:tmpl w:val="0CC89DB4"/>
    <w:lvl w:ilvl="0" w:tplc="A3FEE92E">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3B6B"/>
    <w:rsid w:val="00001430"/>
    <w:rsid w:val="000016FA"/>
    <w:rsid w:val="00001CA4"/>
    <w:rsid w:val="00001FFA"/>
    <w:rsid w:val="000027FB"/>
    <w:rsid w:val="000029CA"/>
    <w:rsid w:val="00002C60"/>
    <w:rsid w:val="00002EFC"/>
    <w:rsid w:val="00003B6B"/>
    <w:rsid w:val="000062AE"/>
    <w:rsid w:val="0000755E"/>
    <w:rsid w:val="0001002E"/>
    <w:rsid w:val="00010808"/>
    <w:rsid w:val="000114DB"/>
    <w:rsid w:val="00011537"/>
    <w:rsid w:val="00011C25"/>
    <w:rsid w:val="00012F33"/>
    <w:rsid w:val="00013669"/>
    <w:rsid w:val="00013BAE"/>
    <w:rsid w:val="00013D2B"/>
    <w:rsid w:val="000140AB"/>
    <w:rsid w:val="0001488F"/>
    <w:rsid w:val="00014A30"/>
    <w:rsid w:val="00014B96"/>
    <w:rsid w:val="000152BA"/>
    <w:rsid w:val="000152D0"/>
    <w:rsid w:val="00015F9F"/>
    <w:rsid w:val="000162B9"/>
    <w:rsid w:val="000167E2"/>
    <w:rsid w:val="00016CF3"/>
    <w:rsid w:val="000171DB"/>
    <w:rsid w:val="00017393"/>
    <w:rsid w:val="000224D1"/>
    <w:rsid w:val="000227CA"/>
    <w:rsid w:val="00022B3A"/>
    <w:rsid w:val="00022FB2"/>
    <w:rsid w:val="000236D0"/>
    <w:rsid w:val="000237D2"/>
    <w:rsid w:val="00023E63"/>
    <w:rsid w:val="000255C5"/>
    <w:rsid w:val="00025DBF"/>
    <w:rsid w:val="000262F9"/>
    <w:rsid w:val="00026562"/>
    <w:rsid w:val="00026C55"/>
    <w:rsid w:val="00026E79"/>
    <w:rsid w:val="00027ECD"/>
    <w:rsid w:val="000303C2"/>
    <w:rsid w:val="00030EF7"/>
    <w:rsid w:val="0003109F"/>
    <w:rsid w:val="000311F0"/>
    <w:rsid w:val="00031548"/>
    <w:rsid w:val="000317CC"/>
    <w:rsid w:val="0003315E"/>
    <w:rsid w:val="00033BD9"/>
    <w:rsid w:val="000342A1"/>
    <w:rsid w:val="0003445B"/>
    <w:rsid w:val="00034E7F"/>
    <w:rsid w:val="0003645D"/>
    <w:rsid w:val="00037D8E"/>
    <w:rsid w:val="00037F3D"/>
    <w:rsid w:val="000402B5"/>
    <w:rsid w:val="0004078D"/>
    <w:rsid w:val="00040B08"/>
    <w:rsid w:val="00041560"/>
    <w:rsid w:val="0004197C"/>
    <w:rsid w:val="000421E8"/>
    <w:rsid w:val="00042533"/>
    <w:rsid w:val="00042F25"/>
    <w:rsid w:val="00043B2A"/>
    <w:rsid w:val="00044B3D"/>
    <w:rsid w:val="00044E6C"/>
    <w:rsid w:val="00045AB9"/>
    <w:rsid w:val="00046179"/>
    <w:rsid w:val="00047690"/>
    <w:rsid w:val="00047810"/>
    <w:rsid w:val="00047850"/>
    <w:rsid w:val="00047B2A"/>
    <w:rsid w:val="000508C8"/>
    <w:rsid w:val="00051313"/>
    <w:rsid w:val="00052144"/>
    <w:rsid w:val="00052545"/>
    <w:rsid w:val="000537BE"/>
    <w:rsid w:val="000542F5"/>
    <w:rsid w:val="0005460E"/>
    <w:rsid w:val="00055749"/>
    <w:rsid w:val="00055D42"/>
    <w:rsid w:val="00055F6A"/>
    <w:rsid w:val="000568C5"/>
    <w:rsid w:val="00056E7A"/>
    <w:rsid w:val="00057292"/>
    <w:rsid w:val="000575AE"/>
    <w:rsid w:val="00060BD0"/>
    <w:rsid w:val="0006108B"/>
    <w:rsid w:val="0006147F"/>
    <w:rsid w:val="00061FC4"/>
    <w:rsid w:val="00062096"/>
    <w:rsid w:val="00062A26"/>
    <w:rsid w:val="00063040"/>
    <w:rsid w:val="000633F0"/>
    <w:rsid w:val="000657CE"/>
    <w:rsid w:val="00065889"/>
    <w:rsid w:val="00066340"/>
    <w:rsid w:val="00066E63"/>
    <w:rsid w:val="00067212"/>
    <w:rsid w:val="000673CA"/>
    <w:rsid w:val="00067821"/>
    <w:rsid w:val="0007064B"/>
    <w:rsid w:val="00071BD5"/>
    <w:rsid w:val="0007232F"/>
    <w:rsid w:val="00072542"/>
    <w:rsid w:val="000732D5"/>
    <w:rsid w:val="00074559"/>
    <w:rsid w:val="00075EC5"/>
    <w:rsid w:val="00076D09"/>
    <w:rsid w:val="0007722C"/>
    <w:rsid w:val="000773AF"/>
    <w:rsid w:val="0007784A"/>
    <w:rsid w:val="00077F1E"/>
    <w:rsid w:val="00080F75"/>
    <w:rsid w:val="00081723"/>
    <w:rsid w:val="000829E1"/>
    <w:rsid w:val="00083840"/>
    <w:rsid w:val="00083E40"/>
    <w:rsid w:val="00084645"/>
    <w:rsid w:val="00084765"/>
    <w:rsid w:val="00084D84"/>
    <w:rsid w:val="00084E35"/>
    <w:rsid w:val="000859FD"/>
    <w:rsid w:val="00085B68"/>
    <w:rsid w:val="00086E09"/>
    <w:rsid w:val="00087150"/>
    <w:rsid w:val="00087F31"/>
    <w:rsid w:val="0009087B"/>
    <w:rsid w:val="00090A80"/>
    <w:rsid w:val="00090AC1"/>
    <w:rsid w:val="00090AFD"/>
    <w:rsid w:val="00091338"/>
    <w:rsid w:val="000913AD"/>
    <w:rsid w:val="00092506"/>
    <w:rsid w:val="000925C0"/>
    <w:rsid w:val="00092944"/>
    <w:rsid w:val="00092BD2"/>
    <w:rsid w:val="00092E13"/>
    <w:rsid w:val="000937D5"/>
    <w:rsid w:val="000938A8"/>
    <w:rsid w:val="00094255"/>
    <w:rsid w:val="00094270"/>
    <w:rsid w:val="000945AD"/>
    <w:rsid w:val="00094655"/>
    <w:rsid w:val="00095D4D"/>
    <w:rsid w:val="00095D57"/>
    <w:rsid w:val="0009663D"/>
    <w:rsid w:val="00096D1C"/>
    <w:rsid w:val="00096D7E"/>
    <w:rsid w:val="00096EEF"/>
    <w:rsid w:val="00097B21"/>
    <w:rsid w:val="000A0072"/>
    <w:rsid w:val="000A0527"/>
    <w:rsid w:val="000A0920"/>
    <w:rsid w:val="000A0AD0"/>
    <w:rsid w:val="000A10B3"/>
    <w:rsid w:val="000A12F9"/>
    <w:rsid w:val="000A15B8"/>
    <w:rsid w:val="000A20EE"/>
    <w:rsid w:val="000A238D"/>
    <w:rsid w:val="000A2FE5"/>
    <w:rsid w:val="000A2FEE"/>
    <w:rsid w:val="000A352F"/>
    <w:rsid w:val="000A36C6"/>
    <w:rsid w:val="000A38EE"/>
    <w:rsid w:val="000A4DCB"/>
    <w:rsid w:val="000A4E3D"/>
    <w:rsid w:val="000A55E6"/>
    <w:rsid w:val="000A5CFD"/>
    <w:rsid w:val="000A703B"/>
    <w:rsid w:val="000B0123"/>
    <w:rsid w:val="000B06B3"/>
    <w:rsid w:val="000B0B83"/>
    <w:rsid w:val="000B1357"/>
    <w:rsid w:val="000B1A16"/>
    <w:rsid w:val="000B1B93"/>
    <w:rsid w:val="000B1D31"/>
    <w:rsid w:val="000B2130"/>
    <w:rsid w:val="000B24A5"/>
    <w:rsid w:val="000B2E9A"/>
    <w:rsid w:val="000B34B0"/>
    <w:rsid w:val="000B392C"/>
    <w:rsid w:val="000B39DC"/>
    <w:rsid w:val="000B4378"/>
    <w:rsid w:val="000B48B1"/>
    <w:rsid w:val="000B4B31"/>
    <w:rsid w:val="000B4B8B"/>
    <w:rsid w:val="000B557B"/>
    <w:rsid w:val="000B59C6"/>
    <w:rsid w:val="000B5A21"/>
    <w:rsid w:val="000B654C"/>
    <w:rsid w:val="000B6A59"/>
    <w:rsid w:val="000B6FA0"/>
    <w:rsid w:val="000B6FA5"/>
    <w:rsid w:val="000B7429"/>
    <w:rsid w:val="000B7961"/>
    <w:rsid w:val="000C00C4"/>
    <w:rsid w:val="000C02C1"/>
    <w:rsid w:val="000C0DCE"/>
    <w:rsid w:val="000C1D48"/>
    <w:rsid w:val="000C1DCE"/>
    <w:rsid w:val="000C20EB"/>
    <w:rsid w:val="000C2E41"/>
    <w:rsid w:val="000C2F7B"/>
    <w:rsid w:val="000C3386"/>
    <w:rsid w:val="000C3FF5"/>
    <w:rsid w:val="000C4358"/>
    <w:rsid w:val="000C4DB8"/>
    <w:rsid w:val="000C52BB"/>
    <w:rsid w:val="000C57D6"/>
    <w:rsid w:val="000C64F1"/>
    <w:rsid w:val="000C65FD"/>
    <w:rsid w:val="000D0700"/>
    <w:rsid w:val="000D0E19"/>
    <w:rsid w:val="000D27E3"/>
    <w:rsid w:val="000D4705"/>
    <w:rsid w:val="000D51F6"/>
    <w:rsid w:val="000D6121"/>
    <w:rsid w:val="000D6488"/>
    <w:rsid w:val="000D6723"/>
    <w:rsid w:val="000D7272"/>
    <w:rsid w:val="000D7F1A"/>
    <w:rsid w:val="000E01E6"/>
    <w:rsid w:val="000E04A5"/>
    <w:rsid w:val="000E0ECC"/>
    <w:rsid w:val="000E136E"/>
    <w:rsid w:val="000E2A9E"/>
    <w:rsid w:val="000E2E51"/>
    <w:rsid w:val="000E2F19"/>
    <w:rsid w:val="000E3BE2"/>
    <w:rsid w:val="000E431B"/>
    <w:rsid w:val="000E51E8"/>
    <w:rsid w:val="000E5438"/>
    <w:rsid w:val="000E5841"/>
    <w:rsid w:val="000E5F35"/>
    <w:rsid w:val="000E6B97"/>
    <w:rsid w:val="000F046F"/>
    <w:rsid w:val="000F053F"/>
    <w:rsid w:val="000F0A79"/>
    <w:rsid w:val="000F1459"/>
    <w:rsid w:val="000F2061"/>
    <w:rsid w:val="000F267B"/>
    <w:rsid w:val="000F2B50"/>
    <w:rsid w:val="000F3170"/>
    <w:rsid w:val="000F4370"/>
    <w:rsid w:val="000F43C1"/>
    <w:rsid w:val="000F44DE"/>
    <w:rsid w:val="000F48CC"/>
    <w:rsid w:val="000F4B67"/>
    <w:rsid w:val="000F4D33"/>
    <w:rsid w:val="000F511F"/>
    <w:rsid w:val="000F580D"/>
    <w:rsid w:val="000F5AFD"/>
    <w:rsid w:val="000F6AAC"/>
    <w:rsid w:val="000F6D66"/>
    <w:rsid w:val="000F7CEE"/>
    <w:rsid w:val="000F7D91"/>
    <w:rsid w:val="00100AD9"/>
    <w:rsid w:val="001016DC"/>
    <w:rsid w:val="001018B8"/>
    <w:rsid w:val="0010214A"/>
    <w:rsid w:val="001024B2"/>
    <w:rsid w:val="001024D6"/>
    <w:rsid w:val="0010365A"/>
    <w:rsid w:val="001051B8"/>
    <w:rsid w:val="00105375"/>
    <w:rsid w:val="001059BA"/>
    <w:rsid w:val="00106105"/>
    <w:rsid w:val="0010702A"/>
    <w:rsid w:val="001075C7"/>
    <w:rsid w:val="00107660"/>
    <w:rsid w:val="00107D45"/>
    <w:rsid w:val="001109AA"/>
    <w:rsid w:val="00110ADF"/>
    <w:rsid w:val="00110B7A"/>
    <w:rsid w:val="00111599"/>
    <w:rsid w:val="00111759"/>
    <w:rsid w:val="00111AC4"/>
    <w:rsid w:val="001123DD"/>
    <w:rsid w:val="00112947"/>
    <w:rsid w:val="00112DA3"/>
    <w:rsid w:val="00113083"/>
    <w:rsid w:val="00114313"/>
    <w:rsid w:val="00114415"/>
    <w:rsid w:val="001155DD"/>
    <w:rsid w:val="001167DD"/>
    <w:rsid w:val="00116C62"/>
    <w:rsid w:val="00116FAE"/>
    <w:rsid w:val="0011742F"/>
    <w:rsid w:val="00120570"/>
    <w:rsid w:val="00120819"/>
    <w:rsid w:val="00120BF8"/>
    <w:rsid w:val="00120C05"/>
    <w:rsid w:val="001215C0"/>
    <w:rsid w:val="00121850"/>
    <w:rsid w:val="00121A85"/>
    <w:rsid w:val="00121ABC"/>
    <w:rsid w:val="00121BE5"/>
    <w:rsid w:val="001224DD"/>
    <w:rsid w:val="00122A33"/>
    <w:rsid w:val="00122D49"/>
    <w:rsid w:val="00122E7A"/>
    <w:rsid w:val="001234D2"/>
    <w:rsid w:val="00123803"/>
    <w:rsid w:val="001258FF"/>
    <w:rsid w:val="00125BED"/>
    <w:rsid w:val="00126347"/>
    <w:rsid w:val="00126480"/>
    <w:rsid w:val="001277CA"/>
    <w:rsid w:val="001302CD"/>
    <w:rsid w:val="00130345"/>
    <w:rsid w:val="00130955"/>
    <w:rsid w:val="00130990"/>
    <w:rsid w:val="00130EA7"/>
    <w:rsid w:val="0013100A"/>
    <w:rsid w:val="00131136"/>
    <w:rsid w:val="00131435"/>
    <w:rsid w:val="00131808"/>
    <w:rsid w:val="001322E2"/>
    <w:rsid w:val="001324F5"/>
    <w:rsid w:val="0013437A"/>
    <w:rsid w:val="001344E8"/>
    <w:rsid w:val="00134D89"/>
    <w:rsid w:val="001353B9"/>
    <w:rsid w:val="00135A5C"/>
    <w:rsid w:val="00135D89"/>
    <w:rsid w:val="0013669C"/>
    <w:rsid w:val="0013729E"/>
    <w:rsid w:val="00137619"/>
    <w:rsid w:val="00137C23"/>
    <w:rsid w:val="00137E03"/>
    <w:rsid w:val="00137EA3"/>
    <w:rsid w:val="001401CE"/>
    <w:rsid w:val="001406E5"/>
    <w:rsid w:val="001409E1"/>
    <w:rsid w:val="001410D9"/>
    <w:rsid w:val="00141169"/>
    <w:rsid w:val="0014122C"/>
    <w:rsid w:val="00141642"/>
    <w:rsid w:val="001418AC"/>
    <w:rsid w:val="00141F7D"/>
    <w:rsid w:val="0014224C"/>
    <w:rsid w:val="00142377"/>
    <w:rsid w:val="00142406"/>
    <w:rsid w:val="00143FC8"/>
    <w:rsid w:val="00144CCE"/>
    <w:rsid w:val="001470F2"/>
    <w:rsid w:val="00147532"/>
    <w:rsid w:val="00150148"/>
    <w:rsid w:val="001507E2"/>
    <w:rsid w:val="0015090D"/>
    <w:rsid w:val="00150E0C"/>
    <w:rsid w:val="0015110A"/>
    <w:rsid w:val="0015145D"/>
    <w:rsid w:val="00153179"/>
    <w:rsid w:val="00154756"/>
    <w:rsid w:val="00154AC0"/>
    <w:rsid w:val="001554A4"/>
    <w:rsid w:val="001559CD"/>
    <w:rsid w:val="00155B9B"/>
    <w:rsid w:val="00155CDA"/>
    <w:rsid w:val="00155FB8"/>
    <w:rsid w:val="0015601F"/>
    <w:rsid w:val="00157317"/>
    <w:rsid w:val="00157F3A"/>
    <w:rsid w:val="0016093A"/>
    <w:rsid w:val="0016093C"/>
    <w:rsid w:val="00160A84"/>
    <w:rsid w:val="00160DE6"/>
    <w:rsid w:val="0016154B"/>
    <w:rsid w:val="00161D34"/>
    <w:rsid w:val="001621DE"/>
    <w:rsid w:val="00163CE2"/>
    <w:rsid w:val="00164554"/>
    <w:rsid w:val="001648BF"/>
    <w:rsid w:val="00164A12"/>
    <w:rsid w:val="001652A0"/>
    <w:rsid w:val="001659A2"/>
    <w:rsid w:val="00167E2D"/>
    <w:rsid w:val="001714CC"/>
    <w:rsid w:val="0017167A"/>
    <w:rsid w:val="00171B1B"/>
    <w:rsid w:val="00171BC9"/>
    <w:rsid w:val="0017237D"/>
    <w:rsid w:val="001724AD"/>
    <w:rsid w:val="00172612"/>
    <w:rsid w:val="00172D3E"/>
    <w:rsid w:val="0017363F"/>
    <w:rsid w:val="00173F47"/>
    <w:rsid w:val="0017478A"/>
    <w:rsid w:val="001747E7"/>
    <w:rsid w:val="00174821"/>
    <w:rsid w:val="00174E7C"/>
    <w:rsid w:val="0017530D"/>
    <w:rsid w:val="00175857"/>
    <w:rsid w:val="00175902"/>
    <w:rsid w:val="001765D3"/>
    <w:rsid w:val="001765F4"/>
    <w:rsid w:val="00176D31"/>
    <w:rsid w:val="001778FF"/>
    <w:rsid w:val="00177D93"/>
    <w:rsid w:val="00180047"/>
    <w:rsid w:val="00180FB2"/>
    <w:rsid w:val="00181531"/>
    <w:rsid w:val="00181A0D"/>
    <w:rsid w:val="00181D0F"/>
    <w:rsid w:val="00182F4B"/>
    <w:rsid w:val="00183A4E"/>
    <w:rsid w:val="00183AD0"/>
    <w:rsid w:val="00183F12"/>
    <w:rsid w:val="0018456E"/>
    <w:rsid w:val="00184F2A"/>
    <w:rsid w:val="001852B6"/>
    <w:rsid w:val="00185707"/>
    <w:rsid w:val="00185EED"/>
    <w:rsid w:val="001909CA"/>
    <w:rsid w:val="00190C3E"/>
    <w:rsid w:val="001916B1"/>
    <w:rsid w:val="00191800"/>
    <w:rsid w:val="001928A0"/>
    <w:rsid w:val="00192A57"/>
    <w:rsid w:val="001930E1"/>
    <w:rsid w:val="0019394C"/>
    <w:rsid w:val="00194315"/>
    <w:rsid w:val="00194659"/>
    <w:rsid w:val="00195C3B"/>
    <w:rsid w:val="001969EE"/>
    <w:rsid w:val="00197239"/>
    <w:rsid w:val="00197986"/>
    <w:rsid w:val="00197B72"/>
    <w:rsid w:val="00197ED2"/>
    <w:rsid w:val="001A0327"/>
    <w:rsid w:val="001A046F"/>
    <w:rsid w:val="001A11BD"/>
    <w:rsid w:val="001A1BE0"/>
    <w:rsid w:val="001A1DB0"/>
    <w:rsid w:val="001A33EE"/>
    <w:rsid w:val="001A417D"/>
    <w:rsid w:val="001A43A9"/>
    <w:rsid w:val="001A601C"/>
    <w:rsid w:val="001A749B"/>
    <w:rsid w:val="001A759E"/>
    <w:rsid w:val="001A76D0"/>
    <w:rsid w:val="001A7BB5"/>
    <w:rsid w:val="001A7CC2"/>
    <w:rsid w:val="001B00DE"/>
    <w:rsid w:val="001B187D"/>
    <w:rsid w:val="001B21CB"/>
    <w:rsid w:val="001B28CA"/>
    <w:rsid w:val="001B396F"/>
    <w:rsid w:val="001B3E01"/>
    <w:rsid w:val="001B3F2E"/>
    <w:rsid w:val="001B4907"/>
    <w:rsid w:val="001B5B82"/>
    <w:rsid w:val="001B68E0"/>
    <w:rsid w:val="001B7B15"/>
    <w:rsid w:val="001C063F"/>
    <w:rsid w:val="001C06E6"/>
    <w:rsid w:val="001C09D9"/>
    <w:rsid w:val="001C1C98"/>
    <w:rsid w:val="001C20D3"/>
    <w:rsid w:val="001C2269"/>
    <w:rsid w:val="001C25AC"/>
    <w:rsid w:val="001C2DA8"/>
    <w:rsid w:val="001C3C90"/>
    <w:rsid w:val="001C4044"/>
    <w:rsid w:val="001C4908"/>
    <w:rsid w:val="001C4FD8"/>
    <w:rsid w:val="001C580E"/>
    <w:rsid w:val="001C58DA"/>
    <w:rsid w:val="001C5ABB"/>
    <w:rsid w:val="001C5F77"/>
    <w:rsid w:val="001C655D"/>
    <w:rsid w:val="001C6772"/>
    <w:rsid w:val="001D0B8C"/>
    <w:rsid w:val="001D1392"/>
    <w:rsid w:val="001D16D4"/>
    <w:rsid w:val="001D1C6D"/>
    <w:rsid w:val="001D1F0E"/>
    <w:rsid w:val="001D2495"/>
    <w:rsid w:val="001D2EAD"/>
    <w:rsid w:val="001D394F"/>
    <w:rsid w:val="001D3B4B"/>
    <w:rsid w:val="001D5356"/>
    <w:rsid w:val="001D58E8"/>
    <w:rsid w:val="001D6394"/>
    <w:rsid w:val="001D67F2"/>
    <w:rsid w:val="001D78C0"/>
    <w:rsid w:val="001D79AD"/>
    <w:rsid w:val="001E1909"/>
    <w:rsid w:val="001E1C85"/>
    <w:rsid w:val="001E1F86"/>
    <w:rsid w:val="001E3F6E"/>
    <w:rsid w:val="001E461A"/>
    <w:rsid w:val="001E4F45"/>
    <w:rsid w:val="001E62D2"/>
    <w:rsid w:val="001E690A"/>
    <w:rsid w:val="001E7502"/>
    <w:rsid w:val="001F042F"/>
    <w:rsid w:val="001F0E21"/>
    <w:rsid w:val="001F0E29"/>
    <w:rsid w:val="001F0EBD"/>
    <w:rsid w:val="001F11FB"/>
    <w:rsid w:val="001F1529"/>
    <w:rsid w:val="001F3592"/>
    <w:rsid w:val="001F4989"/>
    <w:rsid w:val="001F510A"/>
    <w:rsid w:val="001F562B"/>
    <w:rsid w:val="001F5BC5"/>
    <w:rsid w:val="001F72D6"/>
    <w:rsid w:val="001F7B12"/>
    <w:rsid w:val="001F7FE0"/>
    <w:rsid w:val="002009B0"/>
    <w:rsid w:val="00201425"/>
    <w:rsid w:val="00204094"/>
    <w:rsid w:val="00204586"/>
    <w:rsid w:val="0020461E"/>
    <w:rsid w:val="002058C8"/>
    <w:rsid w:val="00205A01"/>
    <w:rsid w:val="00205D4D"/>
    <w:rsid w:val="002067A2"/>
    <w:rsid w:val="002069D9"/>
    <w:rsid w:val="002074F7"/>
    <w:rsid w:val="002103B6"/>
    <w:rsid w:val="002105B2"/>
    <w:rsid w:val="0021069E"/>
    <w:rsid w:val="00210919"/>
    <w:rsid w:val="00211523"/>
    <w:rsid w:val="00212B86"/>
    <w:rsid w:val="00212F84"/>
    <w:rsid w:val="00213140"/>
    <w:rsid w:val="00213B60"/>
    <w:rsid w:val="00215747"/>
    <w:rsid w:val="00215AD0"/>
    <w:rsid w:val="00215CB7"/>
    <w:rsid w:val="0021637E"/>
    <w:rsid w:val="0021704C"/>
    <w:rsid w:val="00217A31"/>
    <w:rsid w:val="00217AE9"/>
    <w:rsid w:val="00217FB4"/>
    <w:rsid w:val="00220329"/>
    <w:rsid w:val="00222236"/>
    <w:rsid w:val="002232FD"/>
    <w:rsid w:val="00223560"/>
    <w:rsid w:val="00224F5A"/>
    <w:rsid w:val="00225043"/>
    <w:rsid w:val="00225114"/>
    <w:rsid w:val="002253A0"/>
    <w:rsid w:val="002257A8"/>
    <w:rsid w:val="002265C7"/>
    <w:rsid w:val="00226937"/>
    <w:rsid w:val="002274AF"/>
    <w:rsid w:val="002275C3"/>
    <w:rsid w:val="00227ACF"/>
    <w:rsid w:val="002306C0"/>
    <w:rsid w:val="00231C82"/>
    <w:rsid w:val="002328E3"/>
    <w:rsid w:val="00233B8E"/>
    <w:rsid w:val="00233CB0"/>
    <w:rsid w:val="00234BDC"/>
    <w:rsid w:val="0023532F"/>
    <w:rsid w:val="00235769"/>
    <w:rsid w:val="00235EF3"/>
    <w:rsid w:val="00236FC2"/>
    <w:rsid w:val="002379D8"/>
    <w:rsid w:val="00240724"/>
    <w:rsid w:val="00241437"/>
    <w:rsid w:val="002414F0"/>
    <w:rsid w:val="00241556"/>
    <w:rsid w:val="00241995"/>
    <w:rsid w:val="00242131"/>
    <w:rsid w:val="002422A7"/>
    <w:rsid w:val="0024267D"/>
    <w:rsid w:val="00242C39"/>
    <w:rsid w:val="00242C82"/>
    <w:rsid w:val="00245188"/>
    <w:rsid w:val="00246243"/>
    <w:rsid w:val="00246382"/>
    <w:rsid w:val="002464B3"/>
    <w:rsid w:val="00247939"/>
    <w:rsid w:val="00247BD6"/>
    <w:rsid w:val="0025042A"/>
    <w:rsid w:val="00250769"/>
    <w:rsid w:val="00250DB3"/>
    <w:rsid w:val="00251023"/>
    <w:rsid w:val="00251B5B"/>
    <w:rsid w:val="0025229D"/>
    <w:rsid w:val="002526DC"/>
    <w:rsid w:val="0025293C"/>
    <w:rsid w:val="002539F1"/>
    <w:rsid w:val="00253A45"/>
    <w:rsid w:val="00253EA5"/>
    <w:rsid w:val="00253F82"/>
    <w:rsid w:val="0025415C"/>
    <w:rsid w:val="00255988"/>
    <w:rsid w:val="00256814"/>
    <w:rsid w:val="00257B4F"/>
    <w:rsid w:val="002601C7"/>
    <w:rsid w:val="00260D09"/>
    <w:rsid w:val="00261C00"/>
    <w:rsid w:val="00261D41"/>
    <w:rsid w:val="00262403"/>
    <w:rsid w:val="00263747"/>
    <w:rsid w:val="002646EC"/>
    <w:rsid w:val="002649DB"/>
    <w:rsid w:val="00264A17"/>
    <w:rsid w:val="00266496"/>
    <w:rsid w:val="0026666B"/>
    <w:rsid w:val="00267A9C"/>
    <w:rsid w:val="00267B43"/>
    <w:rsid w:val="00267F90"/>
    <w:rsid w:val="00270181"/>
    <w:rsid w:val="0027080C"/>
    <w:rsid w:val="00270CA6"/>
    <w:rsid w:val="00272C3B"/>
    <w:rsid w:val="0027301A"/>
    <w:rsid w:val="00275B5F"/>
    <w:rsid w:val="00275BAE"/>
    <w:rsid w:val="0027600C"/>
    <w:rsid w:val="00276519"/>
    <w:rsid w:val="002765F4"/>
    <w:rsid w:val="00276EAF"/>
    <w:rsid w:val="00277389"/>
    <w:rsid w:val="0027757A"/>
    <w:rsid w:val="002775B9"/>
    <w:rsid w:val="00280B79"/>
    <w:rsid w:val="00282509"/>
    <w:rsid w:val="002829C9"/>
    <w:rsid w:val="00283A07"/>
    <w:rsid w:val="00284305"/>
    <w:rsid w:val="002850A9"/>
    <w:rsid w:val="002850C9"/>
    <w:rsid w:val="00285271"/>
    <w:rsid w:val="00285811"/>
    <w:rsid w:val="00287783"/>
    <w:rsid w:val="0028797C"/>
    <w:rsid w:val="00287E52"/>
    <w:rsid w:val="002904DE"/>
    <w:rsid w:val="0029078A"/>
    <w:rsid w:val="002911F5"/>
    <w:rsid w:val="00291B16"/>
    <w:rsid w:val="00291D29"/>
    <w:rsid w:val="00293074"/>
    <w:rsid w:val="00294086"/>
    <w:rsid w:val="00294E92"/>
    <w:rsid w:val="00294FDA"/>
    <w:rsid w:val="0029526C"/>
    <w:rsid w:val="00295E4E"/>
    <w:rsid w:val="00297878"/>
    <w:rsid w:val="002A00E1"/>
    <w:rsid w:val="002A1542"/>
    <w:rsid w:val="002A1603"/>
    <w:rsid w:val="002A18B3"/>
    <w:rsid w:val="002A212F"/>
    <w:rsid w:val="002A44E1"/>
    <w:rsid w:val="002A4807"/>
    <w:rsid w:val="002A54BB"/>
    <w:rsid w:val="002A581C"/>
    <w:rsid w:val="002A6312"/>
    <w:rsid w:val="002A796D"/>
    <w:rsid w:val="002B0002"/>
    <w:rsid w:val="002B03FE"/>
    <w:rsid w:val="002B0F5E"/>
    <w:rsid w:val="002B17C6"/>
    <w:rsid w:val="002B1A7E"/>
    <w:rsid w:val="002B1C09"/>
    <w:rsid w:val="002B1E3B"/>
    <w:rsid w:val="002B1ED9"/>
    <w:rsid w:val="002B21C0"/>
    <w:rsid w:val="002B25F4"/>
    <w:rsid w:val="002B287B"/>
    <w:rsid w:val="002B2B85"/>
    <w:rsid w:val="002B2D88"/>
    <w:rsid w:val="002B2EA1"/>
    <w:rsid w:val="002B3D1A"/>
    <w:rsid w:val="002B47FF"/>
    <w:rsid w:val="002B48A0"/>
    <w:rsid w:val="002B4F42"/>
    <w:rsid w:val="002B64BB"/>
    <w:rsid w:val="002B68AB"/>
    <w:rsid w:val="002B6B3F"/>
    <w:rsid w:val="002B6DFC"/>
    <w:rsid w:val="002B6FAD"/>
    <w:rsid w:val="002B729E"/>
    <w:rsid w:val="002B78B3"/>
    <w:rsid w:val="002C0123"/>
    <w:rsid w:val="002C03C4"/>
    <w:rsid w:val="002C04B1"/>
    <w:rsid w:val="002C0A88"/>
    <w:rsid w:val="002C0F27"/>
    <w:rsid w:val="002C135D"/>
    <w:rsid w:val="002C1667"/>
    <w:rsid w:val="002C1F0F"/>
    <w:rsid w:val="002C2481"/>
    <w:rsid w:val="002C2B06"/>
    <w:rsid w:val="002C3875"/>
    <w:rsid w:val="002C3C69"/>
    <w:rsid w:val="002C3E31"/>
    <w:rsid w:val="002C41E0"/>
    <w:rsid w:val="002C450A"/>
    <w:rsid w:val="002C4950"/>
    <w:rsid w:val="002C58DB"/>
    <w:rsid w:val="002C5BD8"/>
    <w:rsid w:val="002C5EF5"/>
    <w:rsid w:val="002C65CA"/>
    <w:rsid w:val="002C6927"/>
    <w:rsid w:val="002C6C1C"/>
    <w:rsid w:val="002C70D5"/>
    <w:rsid w:val="002C764E"/>
    <w:rsid w:val="002C78EC"/>
    <w:rsid w:val="002C79B5"/>
    <w:rsid w:val="002D0715"/>
    <w:rsid w:val="002D19BF"/>
    <w:rsid w:val="002D24D8"/>
    <w:rsid w:val="002D33E4"/>
    <w:rsid w:val="002D3439"/>
    <w:rsid w:val="002D4477"/>
    <w:rsid w:val="002D46B7"/>
    <w:rsid w:val="002D4D58"/>
    <w:rsid w:val="002D4E7D"/>
    <w:rsid w:val="002D5C53"/>
    <w:rsid w:val="002D651C"/>
    <w:rsid w:val="002D69E3"/>
    <w:rsid w:val="002D6F25"/>
    <w:rsid w:val="002E012C"/>
    <w:rsid w:val="002E0703"/>
    <w:rsid w:val="002E1C5B"/>
    <w:rsid w:val="002E2648"/>
    <w:rsid w:val="002E360C"/>
    <w:rsid w:val="002E447D"/>
    <w:rsid w:val="002E5D7D"/>
    <w:rsid w:val="002E60E0"/>
    <w:rsid w:val="002E67A9"/>
    <w:rsid w:val="002E6BD9"/>
    <w:rsid w:val="002E7E47"/>
    <w:rsid w:val="002F000B"/>
    <w:rsid w:val="002F081D"/>
    <w:rsid w:val="002F118A"/>
    <w:rsid w:val="002F1684"/>
    <w:rsid w:val="002F1AEB"/>
    <w:rsid w:val="002F30A5"/>
    <w:rsid w:val="002F36FD"/>
    <w:rsid w:val="002F3BAC"/>
    <w:rsid w:val="002F4221"/>
    <w:rsid w:val="002F5E7B"/>
    <w:rsid w:val="002F6206"/>
    <w:rsid w:val="002F679F"/>
    <w:rsid w:val="002F6868"/>
    <w:rsid w:val="002F6FB9"/>
    <w:rsid w:val="002F77A5"/>
    <w:rsid w:val="002F7803"/>
    <w:rsid w:val="002F799E"/>
    <w:rsid w:val="00300C5C"/>
    <w:rsid w:val="003015FC"/>
    <w:rsid w:val="00301DC4"/>
    <w:rsid w:val="00301DE2"/>
    <w:rsid w:val="0030300C"/>
    <w:rsid w:val="0030348C"/>
    <w:rsid w:val="003038F6"/>
    <w:rsid w:val="00303C22"/>
    <w:rsid w:val="00303EC6"/>
    <w:rsid w:val="003049AD"/>
    <w:rsid w:val="00305923"/>
    <w:rsid w:val="003079D4"/>
    <w:rsid w:val="00307CF8"/>
    <w:rsid w:val="00307FFA"/>
    <w:rsid w:val="0031038E"/>
    <w:rsid w:val="003106A6"/>
    <w:rsid w:val="003109B0"/>
    <w:rsid w:val="00311032"/>
    <w:rsid w:val="00311336"/>
    <w:rsid w:val="00311822"/>
    <w:rsid w:val="00311A39"/>
    <w:rsid w:val="00311E3A"/>
    <w:rsid w:val="0031254C"/>
    <w:rsid w:val="003126F7"/>
    <w:rsid w:val="003138BD"/>
    <w:rsid w:val="00314B50"/>
    <w:rsid w:val="00315EF6"/>
    <w:rsid w:val="003172CE"/>
    <w:rsid w:val="0031773C"/>
    <w:rsid w:val="003178B5"/>
    <w:rsid w:val="00317BAD"/>
    <w:rsid w:val="0032023D"/>
    <w:rsid w:val="0032026D"/>
    <w:rsid w:val="00320327"/>
    <w:rsid w:val="0032227F"/>
    <w:rsid w:val="00322321"/>
    <w:rsid w:val="003229E9"/>
    <w:rsid w:val="00324176"/>
    <w:rsid w:val="00324933"/>
    <w:rsid w:val="003250B4"/>
    <w:rsid w:val="00325C99"/>
    <w:rsid w:val="0032696E"/>
    <w:rsid w:val="003269FE"/>
    <w:rsid w:val="00327582"/>
    <w:rsid w:val="00327D3F"/>
    <w:rsid w:val="00327EFF"/>
    <w:rsid w:val="00327FF6"/>
    <w:rsid w:val="003311D3"/>
    <w:rsid w:val="003317FB"/>
    <w:rsid w:val="0033189A"/>
    <w:rsid w:val="00332154"/>
    <w:rsid w:val="00333091"/>
    <w:rsid w:val="00333970"/>
    <w:rsid w:val="00333F27"/>
    <w:rsid w:val="00334738"/>
    <w:rsid w:val="00334EFB"/>
    <w:rsid w:val="00335002"/>
    <w:rsid w:val="003350B9"/>
    <w:rsid w:val="0033545C"/>
    <w:rsid w:val="003355BE"/>
    <w:rsid w:val="00335963"/>
    <w:rsid w:val="003364F6"/>
    <w:rsid w:val="00337289"/>
    <w:rsid w:val="003414DE"/>
    <w:rsid w:val="003421EC"/>
    <w:rsid w:val="00342DDE"/>
    <w:rsid w:val="00342E99"/>
    <w:rsid w:val="00343857"/>
    <w:rsid w:val="003443E0"/>
    <w:rsid w:val="00345ADB"/>
    <w:rsid w:val="003468BF"/>
    <w:rsid w:val="00347345"/>
    <w:rsid w:val="003476B9"/>
    <w:rsid w:val="00350413"/>
    <w:rsid w:val="00350F33"/>
    <w:rsid w:val="00351F95"/>
    <w:rsid w:val="00352846"/>
    <w:rsid w:val="00353F7E"/>
    <w:rsid w:val="003546D5"/>
    <w:rsid w:val="00354E89"/>
    <w:rsid w:val="00355075"/>
    <w:rsid w:val="0035522C"/>
    <w:rsid w:val="0035587B"/>
    <w:rsid w:val="00355B7E"/>
    <w:rsid w:val="003561EE"/>
    <w:rsid w:val="0035696B"/>
    <w:rsid w:val="0035721F"/>
    <w:rsid w:val="003572DA"/>
    <w:rsid w:val="00357702"/>
    <w:rsid w:val="0035781E"/>
    <w:rsid w:val="00357E85"/>
    <w:rsid w:val="003607B6"/>
    <w:rsid w:val="00360BC9"/>
    <w:rsid w:val="00360C1A"/>
    <w:rsid w:val="00360FEE"/>
    <w:rsid w:val="0036163E"/>
    <w:rsid w:val="003623C2"/>
    <w:rsid w:val="003624BF"/>
    <w:rsid w:val="00362567"/>
    <w:rsid w:val="00362819"/>
    <w:rsid w:val="00362C1E"/>
    <w:rsid w:val="00363712"/>
    <w:rsid w:val="0036387F"/>
    <w:rsid w:val="00363983"/>
    <w:rsid w:val="00363B5E"/>
    <w:rsid w:val="00363DAE"/>
    <w:rsid w:val="0036451C"/>
    <w:rsid w:val="00364627"/>
    <w:rsid w:val="00364896"/>
    <w:rsid w:val="00364899"/>
    <w:rsid w:val="0036529D"/>
    <w:rsid w:val="00365788"/>
    <w:rsid w:val="00365EFB"/>
    <w:rsid w:val="00367919"/>
    <w:rsid w:val="00370B7B"/>
    <w:rsid w:val="00370F4A"/>
    <w:rsid w:val="00371141"/>
    <w:rsid w:val="00371451"/>
    <w:rsid w:val="00372496"/>
    <w:rsid w:val="0037267E"/>
    <w:rsid w:val="00372B0A"/>
    <w:rsid w:val="00372E08"/>
    <w:rsid w:val="00373302"/>
    <w:rsid w:val="00373FB0"/>
    <w:rsid w:val="00374223"/>
    <w:rsid w:val="003745A7"/>
    <w:rsid w:val="0037489F"/>
    <w:rsid w:val="0037504E"/>
    <w:rsid w:val="00375364"/>
    <w:rsid w:val="003754F0"/>
    <w:rsid w:val="003756A7"/>
    <w:rsid w:val="003758F3"/>
    <w:rsid w:val="00376DF3"/>
    <w:rsid w:val="00380ABD"/>
    <w:rsid w:val="00380C73"/>
    <w:rsid w:val="003816BE"/>
    <w:rsid w:val="00381BFC"/>
    <w:rsid w:val="00382A28"/>
    <w:rsid w:val="003831E8"/>
    <w:rsid w:val="0038338E"/>
    <w:rsid w:val="00383B62"/>
    <w:rsid w:val="00383CAA"/>
    <w:rsid w:val="0038405E"/>
    <w:rsid w:val="00384F3D"/>
    <w:rsid w:val="00384FEE"/>
    <w:rsid w:val="0038613B"/>
    <w:rsid w:val="003861E3"/>
    <w:rsid w:val="00386CB0"/>
    <w:rsid w:val="00387EA6"/>
    <w:rsid w:val="00390880"/>
    <w:rsid w:val="00390C62"/>
    <w:rsid w:val="00391C55"/>
    <w:rsid w:val="00391F24"/>
    <w:rsid w:val="00392492"/>
    <w:rsid w:val="00392545"/>
    <w:rsid w:val="003929E6"/>
    <w:rsid w:val="00392BD4"/>
    <w:rsid w:val="003933D2"/>
    <w:rsid w:val="00393980"/>
    <w:rsid w:val="00393CAE"/>
    <w:rsid w:val="00394793"/>
    <w:rsid w:val="003962BE"/>
    <w:rsid w:val="003965BC"/>
    <w:rsid w:val="00396B61"/>
    <w:rsid w:val="00396BCD"/>
    <w:rsid w:val="00396D03"/>
    <w:rsid w:val="00396D4A"/>
    <w:rsid w:val="0039750C"/>
    <w:rsid w:val="00397BAF"/>
    <w:rsid w:val="003A0762"/>
    <w:rsid w:val="003A08DE"/>
    <w:rsid w:val="003A0E46"/>
    <w:rsid w:val="003A145B"/>
    <w:rsid w:val="003A19FC"/>
    <w:rsid w:val="003A2242"/>
    <w:rsid w:val="003A2683"/>
    <w:rsid w:val="003A2C5A"/>
    <w:rsid w:val="003A3AFD"/>
    <w:rsid w:val="003A42AF"/>
    <w:rsid w:val="003A42D0"/>
    <w:rsid w:val="003A52B9"/>
    <w:rsid w:val="003A5BE3"/>
    <w:rsid w:val="003A607E"/>
    <w:rsid w:val="003A6B9D"/>
    <w:rsid w:val="003A779F"/>
    <w:rsid w:val="003A7D89"/>
    <w:rsid w:val="003A7E5A"/>
    <w:rsid w:val="003B0F6B"/>
    <w:rsid w:val="003B18C1"/>
    <w:rsid w:val="003B1BA6"/>
    <w:rsid w:val="003B1ECE"/>
    <w:rsid w:val="003B3A0C"/>
    <w:rsid w:val="003B4FD7"/>
    <w:rsid w:val="003B55E0"/>
    <w:rsid w:val="003B5C8E"/>
    <w:rsid w:val="003B68E9"/>
    <w:rsid w:val="003B72CA"/>
    <w:rsid w:val="003B743D"/>
    <w:rsid w:val="003B75DF"/>
    <w:rsid w:val="003B7872"/>
    <w:rsid w:val="003B7A24"/>
    <w:rsid w:val="003B7B4D"/>
    <w:rsid w:val="003B7E13"/>
    <w:rsid w:val="003C0188"/>
    <w:rsid w:val="003C0417"/>
    <w:rsid w:val="003C24F4"/>
    <w:rsid w:val="003C33CD"/>
    <w:rsid w:val="003C3A2B"/>
    <w:rsid w:val="003C40EE"/>
    <w:rsid w:val="003C453B"/>
    <w:rsid w:val="003C46C2"/>
    <w:rsid w:val="003C4ACC"/>
    <w:rsid w:val="003C4E28"/>
    <w:rsid w:val="003C4E2C"/>
    <w:rsid w:val="003C6581"/>
    <w:rsid w:val="003C6B95"/>
    <w:rsid w:val="003C7DBA"/>
    <w:rsid w:val="003D023D"/>
    <w:rsid w:val="003D1067"/>
    <w:rsid w:val="003D17E6"/>
    <w:rsid w:val="003D240C"/>
    <w:rsid w:val="003D310A"/>
    <w:rsid w:val="003D32A9"/>
    <w:rsid w:val="003D3713"/>
    <w:rsid w:val="003D3AE7"/>
    <w:rsid w:val="003D3DB9"/>
    <w:rsid w:val="003D4513"/>
    <w:rsid w:val="003D452F"/>
    <w:rsid w:val="003D4C58"/>
    <w:rsid w:val="003D4F30"/>
    <w:rsid w:val="003D53E8"/>
    <w:rsid w:val="003D67C4"/>
    <w:rsid w:val="003D74B5"/>
    <w:rsid w:val="003D76CE"/>
    <w:rsid w:val="003D7F71"/>
    <w:rsid w:val="003E0F39"/>
    <w:rsid w:val="003E105A"/>
    <w:rsid w:val="003E1868"/>
    <w:rsid w:val="003E2A93"/>
    <w:rsid w:val="003E2BFC"/>
    <w:rsid w:val="003E3676"/>
    <w:rsid w:val="003E3729"/>
    <w:rsid w:val="003E3A95"/>
    <w:rsid w:val="003E5768"/>
    <w:rsid w:val="003E587D"/>
    <w:rsid w:val="003E6631"/>
    <w:rsid w:val="003E77F4"/>
    <w:rsid w:val="003E7F0A"/>
    <w:rsid w:val="003F00A4"/>
    <w:rsid w:val="003F053B"/>
    <w:rsid w:val="003F1363"/>
    <w:rsid w:val="003F1372"/>
    <w:rsid w:val="003F1D49"/>
    <w:rsid w:val="003F214F"/>
    <w:rsid w:val="003F242E"/>
    <w:rsid w:val="003F2468"/>
    <w:rsid w:val="003F24DC"/>
    <w:rsid w:val="003F2BA1"/>
    <w:rsid w:val="003F2F3A"/>
    <w:rsid w:val="003F3353"/>
    <w:rsid w:val="003F367C"/>
    <w:rsid w:val="003F3ABB"/>
    <w:rsid w:val="003F406E"/>
    <w:rsid w:val="003F5278"/>
    <w:rsid w:val="003F6AA7"/>
    <w:rsid w:val="003F6BC3"/>
    <w:rsid w:val="003F6DAD"/>
    <w:rsid w:val="003F72A4"/>
    <w:rsid w:val="003F7734"/>
    <w:rsid w:val="003F78D3"/>
    <w:rsid w:val="003F7B0B"/>
    <w:rsid w:val="00400040"/>
    <w:rsid w:val="0040009C"/>
    <w:rsid w:val="00400756"/>
    <w:rsid w:val="004007E3"/>
    <w:rsid w:val="004013D4"/>
    <w:rsid w:val="004014BE"/>
    <w:rsid w:val="0040168C"/>
    <w:rsid w:val="00401C3D"/>
    <w:rsid w:val="004020A8"/>
    <w:rsid w:val="00402507"/>
    <w:rsid w:val="00402595"/>
    <w:rsid w:val="00402E21"/>
    <w:rsid w:val="00403325"/>
    <w:rsid w:val="004035E9"/>
    <w:rsid w:val="00403D28"/>
    <w:rsid w:val="00403E2E"/>
    <w:rsid w:val="00404117"/>
    <w:rsid w:val="004045B6"/>
    <w:rsid w:val="00404D7E"/>
    <w:rsid w:val="00404DA3"/>
    <w:rsid w:val="00404F37"/>
    <w:rsid w:val="004058F6"/>
    <w:rsid w:val="00405D63"/>
    <w:rsid w:val="00406A79"/>
    <w:rsid w:val="00406E7B"/>
    <w:rsid w:val="0040749C"/>
    <w:rsid w:val="00407C2C"/>
    <w:rsid w:val="00410833"/>
    <w:rsid w:val="00410CDF"/>
    <w:rsid w:val="00411CF5"/>
    <w:rsid w:val="00411E6B"/>
    <w:rsid w:val="004126A6"/>
    <w:rsid w:val="00412A57"/>
    <w:rsid w:val="00413290"/>
    <w:rsid w:val="00413C3A"/>
    <w:rsid w:val="0041412F"/>
    <w:rsid w:val="00415E63"/>
    <w:rsid w:val="00416E8F"/>
    <w:rsid w:val="00417737"/>
    <w:rsid w:val="0041779A"/>
    <w:rsid w:val="00417C4D"/>
    <w:rsid w:val="00420150"/>
    <w:rsid w:val="0042050C"/>
    <w:rsid w:val="004213CD"/>
    <w:rsid w:val="004216B1"/>
    <w:rsid w:val="004217C7"/>
    <w:rsid w:val="00421D72"/>
    <w:rsid w:val="0042289C"/>
    <w:rsid w:val="00422A39"/>
    <w:rsid w:val="00423595"/>
    <w:rsid w:val="004238E5"/>
    <w:rsid w:val="00423A6E"/>
    <w:rsid w:val="0042476B"/>
    <w:rsid w:val="00424D32"/>
    <w:rsid w:val="00425DF0"/>
    <w:rsid w:val="00426665"/>
    <w:rsid w:val="004272A6"/>
    <w:rsid w:val="00427B42"/>
    <w:rsid w:val="00427E28"/>
    <w:rsid w:val="00430879"/>
    <w:rsid w:val="0043244E"/>
    <w:rsid w:val="00432CAE"/>
    <w:rsid w:val="00433974"/>
    <w:rsid w:val="004339D8"/>
    <w:rsid w:val="00433B06"/>
    <w:rsid w:val="00433CE6"/>
    <w:rsid w:val="004346BE"/>
    <w:rsid w:val="004352D9"/>
    <w:rsid w:val="00435C21"/>
    <w:rsid w:val="0043654A"/>
    <w:rsid w:val="00436D8F"/>
    <w:rsid w:val="0044040B"/>
    <w:rsid w:val="004423B4"/>
    <w:rsid w:val="00442A6B"/>
    <w:rsid w:val="00442AA7"/>
    <w:rsid w:val="00442EE9"/>
    <w:rsid w:val="00443DCA"/>
    <w:rsid w:val="00446C10"/>
    <w:rsid w:val="00446C4F"/>
    <w:rsid w:val="00447620"/>
    <w:rsid w:val="00447636"/>
    <w:rsid w:val="00447E4A"/>
    <w:rsid w:val="004502A1"/>
    <w:rsid w:val="0045047E"/>
    <w:rsid w:val="00450996"/>
    <w:rsid w:val="00450E34"/>
    <w:rsid w:val="00451B71"/>
    <w:rsid w:val="00451D73"/>
    <w:rsid w:val="004520FD"/>
    <w:rsid w:val="00453533"/>
    <w:rsid w:val="004538C6"/>
    <w:rsid w:val="0045470E"/>
    <w:rsid w:val="00454A7F"/>
    <w:rsid w:val="00454BBC"/>
    <w:rsid w:val="00454F8B"/>
    <w:rsid w:val="004552F5"/>
    <w:rsid w:val="0045566C"/>
    <w:rsid w:val="00455DBB"/>
    <w:rsid w:val="00455E95"/>
    <w:rsid w:val="004563F1"/>
    <w:rsid w:val="004567AF"/>
    <w:rsid w:val="00456B5C"/>
    <w:rsid w:val="00457396"/>
    <w:rsid w:val="004606E8"/>
    <w:rsid w:val="00460A2F"/>
    <w:rsid w:val="00460C1F"/>
    <w:rsid w:val="00460C8F"/>
    <w:rsid w:val="00460EE6"/>
    <w:rsid w:val="00460FEE"/>
    <w:rsid w:val="0046106F"/>
    <w:rsid w:val="0046121A"/>
    <w:rsid w:val="0046128D"/>
    <w:rsid w:val="00462656"/>
    <w:rsid w:val="00462878"/>
    <w:rsid w:val="00462A29"/>
    <w:rsid w:val="00462BE0"/>
    <w:rsid w:val="00463BBF"/>
    <w:rsid w:val="00463C42"/>
    <w:rsid w:val="004641E7"/>
    <w:rsid w:val="00464692"/>
    <w:rsid w:val="00464BAA"/>
    <w:rsid w:val="004653CC"/>
    <w:rsid w:val="004654A8"/>
    <w:rsid w:val="00466A4A"/>
    <w:rsid w:val="00466A9E"/>
    <w:rsid w:val="004670AF"/>
    <w:rsid w:val="004677A2"/>
    <w:rsid w:val="00470DAE"/>
    <w:rsid w:val="00471085"/>
    <w:rsid w:val="0047182E"/>
    <w:rsid w:val="00471AFB"/>
    <w:rsid w:val="0047246C"/>
    <w:rsid w:val="004727EC"/>
    <w:rsid w:val="00473BFA"/>
    <w:rsid w:val="00473DA5"/>
    <w:rsid w:val="00473E6D"/>
    <w:rsid w:val="00474509"/>
    <w:rsid w:val="00474AB0"/>
    <w:rsid w:val="00475341"/>
    <w:rsid w:val="00475862"/>
    <w:rsid w:val="004758C2"/>
    <w:rsid w:val="00475E0D"/>
    <w:rsid w:val="00476487"/>
    <w:rsid w:val="004770BF"/>
    <w:rsid w:val="0047754B"/>
    <w:rsid w:val="004777E2"/>
    <w:rsid w:val="00480A15"/>
    <w:rsid w:val="00481152"/>
    <w:rsid w:val="00482B81"/>
    <w:rsid w:val="004833D2"/>
    <w:rsid w:val="00483BDA"/>
    <w:rsid w:val="00484927"/>
    <w:rsid w:val="00484951"/>
    <w:rsid w:val="00484CBF"/>
    <w:rsid w:val="00484DF0"/>
    <w:rsid w:val="00485148"/>
    <w:rsid w:val="004851FB"/>
    <w:rsid w:val="004852C9"/>
    <w:rsid w:val="004854D4"/>
    <w:rsid w:val="0048602E"/>
    <w:rsid w:val="00487A6D"/>
    <w:rsid w:val="00487F81"/>
    <w:rsid w:val="00487F85"/>
    <w:rsid w:val="00490444"/>
    <w:rsid w:val="004908D0"/>
    <w:rsid w:val="00490953"/>
    <w:rsid w:val="004915CD"/>
    <w:rsid w:val="00491D65"/>
    <w:rsid w:val="00491F90"/>
    <w:rsid w:val="0049233D"/>
    <w:rsid w:val="004929DF"/>
    <w:rsid w:val="004944C5"/>
    <w:rsid w:val="00495881"/>
    <w:rsid w:val="0049796B"/>
    <w:rsid w:val="00497E09"/>
    <w:rsid w:val="004A0230"/>
    <w:rsid w:val="004A068D"/>
    <w:rsid w:val="004A13F9"/>
    <w:rsid w:val="004A1B9C"/>
    <w:rsid w:val="004A1ED9"/>
    <w:rsid w:val="004A1F92"/>
    <w:rsid w:val="004A2378"/>
    <w:rsid w:val="004A264E"/>
    <w:rsid w:val="004A37A3"/>
    <w:rsid w:val="004A4075"/>
    <w:rsid w:val="004A4691"/>
    <w:rsid w:val="004A4EAC"/>
    <w:rsid w:val="004A52EF"/>
    <w:rsid w:val="004A5E61"/>
    <w:rsid w:val="004A6360"/>
    <w:rsid w:val="004A6692"/>
    <w:rsid w:val="004A6CE1"/>
    <w:rsid w:val="004A6D13"/>
    <w:rsid w:val="004A72EB"/>
    <w:rsid w:val="004A7548"/>
    <w:rsid w:val="004B0077"/>
    <w:rsid w:val="004B04D0"/>
    <w:rsid w:val="004B0B39"/>
    <w:rsid w:val="004B211C"/>
    <w:rsid w:val="004B230C"/>
    <w:rsid w:val="004B233E"/>
    <w:rsid w:val="004B2C9C"/>
    <w:rsid w:val="004B31CF"/>
    <w:rsid w:val="004B35E8"/>
    <w:rsid w:val="004B3AA6"/>
    <w:rsid w:val="004B4066"/>
    <w:rsid w:val="004B469A"/>
    <w:rsid w:val="004B4B31"/>
    <w:rsid w:val="004B4EE2"/>
    <w:rsid w:val="004B52A8"/>
    <w:rsid w:val="004B54E4"/>
    <w:rsid w:val="004B5672"/>
    <w:rsid w:val="004B5A04"/>
    <w:rsid w:val="004B5B92"/>
    <w:rsid w:val="004B5C66"/>
    <w:rsid w:val="004B66EA"/>
    <w:rsid w:val="004B67C7"/>
    <w:rsid w:val="004B6D4F"/>
    <w:rsid w:val="004B7458"/>
    <w:rsid w:val="004B75BC"/>
    <w:rsid w:val="004B782F"/>
    <w:rsid w:val="004B7A7B"/>
    <w:rsid w:val="004B7BA5"/>
    <w:rsid w:val="004C0830"/>
    <w:rsid w:val="004C167B"/>
    <w:rsid w:val="004C320C"/>
    <w:rsid w:val="004C3571"/>
    <w:rsid w:val="004C3710"/>
    <w:rsid w:val="004C435C"/>
    <w:rsid w:val="004C4653"/>
    <w:rsid w:val="004C465A"/>
    <w:rsid w:val="004C4DE6"/>
    <w:rsid w:val="004C52E4"/>
    <w:rsid w:val="004C623A"/>
    <w:rsid w:val="004C6373"/>
    <w:rsid w:val="004C6754"/>
    <w:rsid w:val="004C6C20"/>
    <w:rsid w:val="004C73C2"/>
    <w:rsid w:val="004C7D9F"/>
    <w:rsid w:val="004D0338"/>
    <w:rsid w:val="004D0E88"/>
    <w:rsid w:val="004D0F76"/>
    <w:rsid w:val="004D1390"/>
    <w:rsid w:val="004D13E5"/>
    <w:rsid w:val="004D1748"/>
    <w:rsid w:val="004D1FB7"/>
    <w:rsid w:val="004D2028"/>
    <w:rsid w:val="004D331B"/>
    <w:rsid w:val="004D37C5"/>
    <w:rsid w:val="004D3DEB"/>
    <w:rsid w:val="004D4C3E"/>
    <w:rsid w:val="004D5587"/>
    <w:rsid w:val="004D5A4E"/>
    <w:rsid w:val="004D6111"/>
    <w:rsid w:val="004D6D00"/>
    <w:rsid w:val="004D6EF2"/>
    <w:rsid w:val="004D78E6"/>
    <w:rsid w:val="004D7BCA"/>
    <w:rsid w:val="004E013F"/>
    <w:rsid w:val="004E07D5"/>
    <w:rsid w:val="004E0B61"/>
    <w:rsid w:val="004E0C94"/>
    <w:rsid w:val="004E1195"/>
    <w:rsid w:val="004E157D"/>
    <w:rsid w:val="004E1CA8"/>
    <w:rsid w:val="004E2BC7"/>
    <w:rsid w:val="004E492D"/>
    <w:rsid w:val="004E5598"/>
    <w:rsid w:val="004E5656"/>
    <w:rsid w:val="004E64AB"/>
    <w:rsid w:val="004E7000"/>
    <w:rsid w:val="004E72ED"/>
    <w:rsid w:val="004E753C"/>
    <w:rsid w:val="004E78F1"/>
    <w:rsid w:val="004E7F04"/>
    <w:rsid w:val="004E7F42"/>
    <w:rsid w:val="004F01C0"/>
    <w:rsid w:val="004F08CE"/>
    <w:rsid w:val="004F1BFC"/>
    <w:rsid w:val="004F1F8C"/>
    <w:rsid w:val="004F36B8"/>
    <w:rsid w:val="004F3B67"/>
    <w:rsid w:val="004F3C63"/>
    <w:rsid w:val="004F4C0E"/>
    <w:rsid w:val="004F5D10"/>
    <w:rsid w:val="004F60EE"/>
    <w:rsid w:val="004F62AA"/>
    <w:rsid w:val="004F6523"/>
    <w:rsid w:val="004F6742"/>
    <w:rsid w:val="004F72F3"/>
    <w:rsid w:val="00500272"/>
    <w:rsid w:val="00500926"/>
    <w:rsid w:val="00500E2C"/>
    <w:rsid w:val="00500FF1"/>
    <w:rsid w:val="00501071"/>
    <w:rsid w:val="00501D86"/>
    <w:rsid w:val="00502289"/>
    <w:rsid w:val="0050233B"/>
    <w:rsid w:val="005026E8"/>
    <w:rsid w:val="0050380A"/>
    <w:rsid w:val="0050456A"/>
    <w:rsid w:val="00505304"/>
    <w:rsid w:val="00505B59"/>
    <w:rsid w:val="00505EEB"/>
    <w:rsid w:val="00506C9E"/>
    <w:rsid w:val="00506F84"/>
    <w:rsid w:val="00507129"/>
    <w:rsid w:val="00507AA6"/>
    <w:rsid w:val="00507D00"/>
    <w:rsid w:val="00510796"/>
    <w:rsid w:val="005113EB"/>
    <w:rsid w:val="00511BCE"/>
    <w:rsid w:val="00511EF9"/>
    <w:rsid w:val="0051233B"/>
    <w:rsid w:val="00512533"/>
    <w:rsid w:val="00512A6E"/>
    <w:rsid w:val="00512D4D"/>
    <w:rsid w:val="00513038"/>
    <w:rsid w:val="00513131"/>
    <w:rsid w:val="005133F1"/>
    <w:rsid w:val="00513C35"/>
    <w:rsid w:val="00515AC0"/>
    <w:rsid w:val="00515D53"/>
    <w:rsid w:val="005170AE"/>
    <w:rsid w:val="00517A98"/>
    <w:rsid w:val="005201B1"/>
    <w:rsid w:val="005203D5"/>
    <w:rsid w:val="005214B2"/>
    <w:rsid w:val="005228F7"/>
    <w:rsid w:val="00524208"/>
    <w:rsid w:val="00524918"/>
    <w:rsid w:val="00525994"/>
    <w:rsid w:val="005261CF"/>
    <w:rsid w:val="00526E42"/>
    <w:rsid w:val="00527D2B"/>
    <w:rsid w:val="0053009A"/>
    <w:rsid w:val="00530456"/>
    <w:rsid w:val="00530DD7"/>
    <w:rsid w:val="0053105A"/>
    <w:rsid w:val="00531260"/>
    <w:rsid w:val="00531715"/>
    <w:rsid w:val="00531FFD"/>
    <w:rsid w:val="005320D8"/>
    <w:rsid w:val="005340E3"/>
    <w:rsid w:val="0053433E"/>
    <w:rsid w:val="00534CC7"/>
    <w:rsid w:val="00535B3D"/>
    <w:rsid w:val="005363CA"/>
    <w:rsid w:val="005363F0"/>
    <w:rsid w:val="00536584"/>
    <w:rsid w:val="005372CE"/>
    <w:rsid w:val="005401D7"/>
    <w:rsid w:val="00540801"/>
    <w:rsid w:val="005408F6"/>
    <w:rsid w:val="0054197C"/>
    <w:rsid w:val="00541996"/>
    <w:rsid w:val="0054254E"/>
    <w:rsid w:val="00542BBD"/>
    <w:rsid w:val="00542DCB"/>
    <w:rsid w:val="00544100"/>
    <w:rsid w:val="0054456A"/>
    <w:rsid w:val="00544F65"/>
    <w:rsid w:val="00544F73"/>
    <w:rsid w:val="00546736"/>
    <w:rsid w:val="00546E61"/>
    <w:rsid w:val="00547C5A"/>
    <w:rsid w:val="00550540"/>
    <w:rsid w:val="00550BB7"/>
    <w:rsid w:val="00550BEB"/>
    <w:rsid w:val="00550E2D"/>
    <w:rsid w:val="005519A0"/>
    <w:rsid w:val="00551DE7"/>
    <w:rsid w:val="00552A9D"/>
    <w:rsid w:val="00552BAB"/>
    <w:rsid w:val="00553C0A"/>
    <w:rsid w:val="005546AB"/>
    <w:rsid w:val="00554F33"/>
    <w:rsid w:val="00554FCD"/>
    <w:rsid w:val="00555C1E"/>
    <w:rsid w:val="00556ADC"/>
    <w:rsid w:val="00557931"/>
    <w:rsid w:val="00557DB6"/>
    <w:rsid w:val="005605CB"/>
    <w:rsid w:val="00560A1B"/>
    <w:rsid w:val="0056103F"/>
    <w:rsid w:val="00561A29"/>
    <w:rsid w:val="00561AA5"/>
    <w:rsid w:val="00562D4E"/>
    <w:rsid w:val="005630C3"/>
    <w:rsid w:val="00563E58"/>
    <w:rsid w:val="00564FB7"/>
    <w:rsid w:val="00565659"/>
    <w:rsid w:val="00565AB3"/>
    <w:rsid w:val="00566008"/>
    <w:rsid w:val="005665E8"/>
    <w:rsid w:val="005667C2"/>
    <w:rsid w:val="005667D4"/>
    <w:rsid w:val="005668DA"/>
    <w:rsid w:val="005669B4"/>
    <w:rsid w:val="00566A8B"/>
    <w:rsid w:val="00567A64"/>
    <w:rsid w:val="00567E52"/>
    <w:rsid w:val="0057025B"/>
    <w:rsid w:val="00570BAC"/>
    <w:rsid w:val="00571E5F"/>
    <w:rsid w:val="0057262A"/>
    <w:rsid w:val="0057265E"/>
    <w:rsid w:val="005734A0"/>
    <w:rsid w:val="00573700"/>
    <w:rsid w:val="00573CC7"/>
    <w:rsid w:val="005741F5"/>
    <w:rsid w:val="00574CD1"/>
    <w:rsid w:val="005752F1"/>
    <w:rsid w:val="00576FDB"/>
    <w:rsid w:val="0057752C"/>
    <w:rsid w:val="005776E7"/>
    <w:rsid w:val="00580237"/>
    <w:rsid w:val="00580C26"/>
    <w:rsid w:val="00580CDD"/>
    <w:rsid w:val="00580FF1"/>
    <w:rsid w:val="0058148A"/>
    <w:rsid w:val="00581A98"/>
    <w:rsid w:val="00581FFA"/>
    <w:rsid w:val="005836CB"/>
    <w:rsid w:val="005836FE"/>
    <w:rsid w:val="00583E5C"/>
    <w:rsid w:val="00584165"/>
    <w:rsid w:val="00584527"/>
    <w:rsid w:val="00584A10"/>
    <w:rsid w:val="00590091"/>
    <w:rsid w:val="005904F1"/>
    <w:rsid w:val="005913DC"/>
    <w:rsid w:val="00591EE5"/>
    <w:rsid w:val="00592356"/>
    <w:rsid w:val="00592AA4"/>
    <w:rsid w:val="005930F1"/>
    <w:rsid w:val="00593A33"/>
    <w:rsid w:val="00593CB5"/>
    <w:rsid w:val="005949B1"/>
    <w:rsid w:val="00594BE5"/>
    <w:rsid w:val="005951B7"/>
    <w:rsid w:val="00596574"/>
    <w:rsid w:val="005A22A4"/>
    <w:rsid w:val="005A315D"/>
    <w:rsid w:val="005A321A"/>
    <w:rsid w:val="005A3DAC"/>
    <w:rsid w:val="005A49DE"/>
    <w:rsid w:val="005A52F0"/>
    <w:rsid w:val="005A5387"/>
    <w:rsid w:val="005A54B2"/>
    <w:rsid w:val="005A54D1"/>
    <w:rsid w:val="005A558F"/>
    <w:rsid w:val="005A7D41"/>
    <w:rsid w:val="005B03D6"/>
    <w:rsid w:val="005B0542"/>
    <w:rsid w:val="005B1CDA"/>
    <w:rsid w:val="005B200C"/>
    <w:rsid w:val="005B334F"/>
    <w:rsid w:val="005B3870"/>
    <w:rsid w:val="005B388F"/>
    <w:rsid w:val="005B3DE7"/>
    <w:rsid w:val="005B4170"/>
    <w:rsid w:val="005B458A"/>
    <w:rsid w:val="005B4737"/>
    <w:rsid w:val="005B4A0B"/>
    <w:rsid w:val="005B5EB8"/>
    <w:rsid w:val="005B5F9D"/>
    <w:rsid w:val="005B600C"/>
    <w:rsid w:val="005B6470"/>
    <w:rsid w:val="005B6954"/>
    <w:rsid w:val="005B6F6A"/>
    <w:rsid w:val="005B7003"/>
    <w:rsid w:val="005B74F7"/>
    <w:rsid w:val="005B7730"/>
    <w:rsid w:val="005B798C"/>
    <w:rsid w:val="005C00EB"/>
    <w:rsid w:val="005C1447"/>
    <w:rsid w:val="005C1751"/>
    <w:rsid w:val="005C197C"/>
    <w:rsid w:val="005C1A5C"/>
    <w:rsid w:val="005C1B88"/>
    <w:rsid w:val="005C2906"/>
    <w:rsid w:val="005C3A06"/>
    <w:rsid w:val="005C3C3B"/>
    <w:rsid w:val="005C43A0"/>
    <w:rsid w:val="005C43BD"/>
    <w:rsid w:val="005C45DB"/>
    <w:rsid w:val="005C4A96"/>
    <w:rsid w:val="005C4FD1"/>
    <w:rsid w:val="005C56AE"/>
    <w:rsid w:val="005C580B"/>
    <w:rsid w:val="005C5AD3"/>
    <w:rsid w:val="005C5B83"/>
    <w:rsid w:val="005C63A7"/>
    <w:rsid w:val="005C7CE9"/>
    <w:rsid w:val="005D060B"/>
    <w:rsid w:val="005D1A3A"/>
    <w:rsid w:val="005D1E3A"/>
    <w:rsid w:val="005D25C8"/>
    <w:rsid w:val="005D2E57"/>
    <w:rsid w:val="005D3552"/>
    <w:rsid w:val="005D3683"/>
    <w:rsid w:val="005D39DC"/>
    <w:rsid w:val="005D3AFE"/>
    <w:rsid w:val="005D4247"/>
    <w:rsid w:val="005D4BB3"/>
    <w:rsid w:val="005D4DB3"/>
    <w:rsid w:val="005D4F3B"/>
    <w:rsid w:val="005D573B"/>
    <w:rsid w:val="005D5B0C"/>
    <w:rsid w:val="005D64EF"/>
    <w:rsid w:val="005D6805"/>
    <w:rsid w:val="005D6ED8"/>
    <w:rsid w:val="005D7CF6"/>
    <w:rsid w:val="005E02B8"/>
    <w:rsid w:val="005E0395"/>
    <w:rsid w:val="005E0BD4"/>
    <w:rsid w:val="005E1ADD"/>
    <w:rsid w:val="005E2802"/>
    <w:rsid w:val="005E2E90"/>
    <w:rsid w:val="005E3F12"/>
    <w:rsid w:val="005E42F2"/>
    <w:rsid w:val="005E4416"/>
    <w:rsid w:val="005E50D6"/>
    <w:rsid w:val="005E5DFB"/>
    <w:rsid w:val="005E5ECE"/>
    <w:rsid w:val="005E65C4"/>
    <w:rsid w:val="005E69A7"/>
    <w:rsid w:val="005E7940"/>
    <w:rsid w:val="005F06D9"/>
    <w:rsid w:val="005F1047"/>
    <w:rsid w:val="005F1AEF"/>
    <w:rsid w:val="005F2383"/>
    <w:rsid w:val="005F2A9C"/>
    <w:rsid w:val="005F2D64"/>
    <w:rsid w:val="005F33DF"/>
    <w:rsid w:val="005F33EA"/>
    <w:rsid w:val="005F35FF"/>
    <w:rsid w:val="005F442B"/>
    <w:rsid w:val="005F58A2"/>
    <w:rsid w:val="005F62B1"/>
    <w:rsid w:val="005F6655"/>
    <w:rsid w:val="005F76B4"/>
    <w:rsid w:val="005F7B8E"/>
    <w:rsid w:val="005F7D26"/>
    <w:rsid w:val="005F7E50"/>
    <w:rsid w:val="005F7F94"/>
    <w:rsid w:val="006004F4"/>
    <w:rsid w:val="00600862"/>
    <w:rsid w:val="00600C53"/>
    <w:rsid w:val="0060175F"/>
    <w:rsid w:val="00602FC0"/>
    <w:rsid w:val="00603051"/>
    <w:rsid w:val="00603712"/>
    <w:rsid w:val="0060391E"/>
    <w:rsid w:val="00603C43"/>
    <w:rsid w:val="006052AF"/>
    <w:rsid w:val="00605601"/>
    <w:rsid w:val="00605C66"/>
    <w:rsid w:val="00605E4B"/>
    <w:rsid w:val="0060618E"/>
    <w:rsid w:val="006062F8"/>
    <w:rsid w:val="00606BAD"/>
    <w:rsid w:val="00607821"/>
    <w:rsid w:val="00607EBC"/>
    <w:rsid w:val="006100B4"/>
    <w:rsid w:val="0061023C"/>
    <w:rsid w:val="00612114"/>
    <w:rsid w:val="00612BEE"/>
    <w:rsid w:val="00612F8D"/>
    <w:rsid w:val="00614449"/>
    <w:rsid w:val="006144CE"/>
    <w:rsid w:val="006146C5"/>
    <w:rsid w:val="00614709"/>
    <w:rsid w:val="00614B91"/>
    <w:rsid w:val="00615242"/>
    <w:rsid w:val="006156A8"/>
    <w:rsid w:val="00615A47"/>
    <w:rsid w:val="00615F87"/>
    <w:rsid w:val="006161C4"/>
    <w:rsid w:val="00616562"/>
    <w:rsid w:val="00616717"/>
    <w:rsid w:val="00616F2D"/>
    <w:rsid w:val="00617514"/>
    <w:rsid w:val="00617BA3"/>
    <w:rsid w:val="00620E23"/>
    <w:rsid w:val="00620FAA"/>
    <w:rsid w:val="00624075"/>
    <w:rsid w:val="006241CC"/>
    <w:rsid w:val="006256FC"/>
    <w:rsid w:val="00625A1C"/>
    <w:rsid w:val="00625F03"/>
    <w:rsid w:val="0062634D"/>
    <w:rsid w:val="00626431"/>
    <w:rsid w:val="0062685B"/>
    <w:rsid w:val="00626A44"/>
    <w:rsid w:val="00626BB5"/>
    <w:rsid w:val="00626EE9"/>
    <w:rsid w:val="00626F73"/>
    <w:rsid w:val="00627099"/>
    <w:rsid w:val="006274ED"/>
    <w:rsid w:val="006300F7"/>
    <w:rsid w:val="00630275"/>
    <w:rsid w:val="006305F6"/>
    <w:rsid w:val="00631A30"/>
    <w:rsid w:val="006321D0"/>
    <w:rsid w:val="00632C9E"/>
    <w:rsid w:val="00632DD6"/>
    <w:rsid w:val="006335FC"/>
    <w:rsid w:val="00633DE7"/>
    <w:rsid w:val="00633E0D"/>
    <w:rsid w:val="006340EF"/>
    <w:rsid w:val="00634EE1"/>
    <w:rsid w:val="00635A98"/>
    <w:rsid w:val="00635CB2"/>
    <w:rsid w:val="0063601D"/>
    <w:rsid w:val="00636285"/>
    <w:rsid w:val="00636948"/>
    <w:rsid w:val="0063699B"/>
    <w:rsid w:val="00637E2D"/>
    <w:rsid w:val="006403FC"/>
    <w:rsid w:val="00641BEA"/>
    <w:rsid w:val="00641F92"/>
    <w:rsid w:val="00642FCE"/>
    <w:rsid w:val="006442EB"/>
    <w:rsid w:val="00644716"/>
    <w:rsid w:val="00644899"/>
    <w:rsid w:val="006452CE"/>
    <w:rsid w:val="00645437"/>
    <w:rsid w:val="006457B3"/>
    <w:rsid w:val="00646AAC"/>
    <w:rsid w:val="00646B92"/>
    <w:rsid w:val="006479BD"/>
    <w:rsid w:val="006513BF"/>
    <w:rsid w:val="00651439"/>
    <w:rsid w:val="00652F4A"/>
    <w:rsid w:val="006539F9"/>
    <w:rsid w:val="00653A28"/>
    <w:rsid w:val="00653D13"/>
    <w:rsid w:val="00653FE6"/>
    <w:rsid w:val="006555B6"/>
    <w:rsid w:val="0065590C"/>
    <w:rsid w:val="00655BBE"/>
    <w:rsid w:val="00655F2F"/>
    <w:rsid w:val="0065623E"/>
    <w:rsid w:val="00656C06"/>
    <w:rsid w:val="00656C63"/>
    <w:rsid w:val="00657601"/>
    <w:rsid w:val="00657615"/>
    <w:rsid w:val="00657638"/>
    <w:rsid w:val="00657AF2"/>
    <w:rsid w:val="006605A5"/>
    <w:rsid w:val="006608CE"/>
    <w:rsid w:val="00660B2D"/>
    <w:rsid w:val="00660B9F"/>
    <w:rsid w:val="006615E7"/>
    <w:rsid w:val="006616FB"/>
    <w:rsid w:val="00661853"/>
    <w:rsid w:val="006627AC"/>
    <w:rsid w:val="00662845"/>
    <w:rsid w:val="00663644"/>
    <w:rsid w:val="006643E4"/>
    <w:rsid w:val="00664593"/>
    <w:rsid w:val="006657E3"/>
    <w:rsid w:val="00665BDA"/>
    <w:rsid w:val="0066607B"/>
    <w:rsid w:val="00666DFF"/>
    <w:rsid w:val="006670BB"/>
    <w:rsid w:val="006679AD"/>
    <w:rsid w:val="00667D1D"/>
    <w:rsid w:val="0067030D"/>
    <w:rsid w:val="0067155D"/>
    <w:rsid w:val="0067183C"/>
    <w:rsid w:val="0067220B"/>
    <w:rsid w:val="00672AF4"/>
    <w:rsid w:val="006732E2"/>
    <w:rsid w:val="00673F6F"/>
    <w:rsid w:val="00677673"/>
    <w:rsid w:val="00680841"/>
    <w:rsid w:val="006808AE"/>
    <w:rsid w:val="006813C3"/>
    <w:rsid w:val="00681850"/>
    <w:rsid w:val="00681A20"/>
    <w:rsid w:val="006823DF"/>
    <w:rsid w:val="00683983"/>
    <w:rsid w:val="00683BC5"/>
    <w:rsid w:val="0068411D"/>
    <w:rsid w:val="0068420F"/>
    <w:rsid w:val="00684385"/>
    <w:rsid w:val="00684BC6"/>
    <w:rsid w:val="00685ED6"/>
    <w:rsid w:val="0068645C"/>
    <w:rsid w:val="0068679B"/>
    <w:rsid w:val="006867FC"/>
    <w:rsid w:val="00686D91"/>
    <w:rsid w:val="00686ECE"/>
    <w:rsid w:val="00687711"/>
    <w:rsid w:val="00687875"/>
    <w:rsid w:val="00687B1E"/>
    <w:rsid w:val="00687C84"/>
    <w:rsid w:val="00687F38"/>
    <w:rsid w:val="00690322"/>
    <w:rsid w:val="00690527"/>
    <w:rsid w:val="006905B6"/>
    <w:rsid w:val="0069060B"/>
    <w:rsid w:val="00690B2E"/>
    <w:rsid w:val="00692A72"/>
    <w:rsid w:val="006934F9"/>
    <w:rsid w:val="00694D05"/>
    <w:rsid w:val="00694D6C"/>
    <w:rsid w:val="006963F7"/>
    <w:rsid w:val="00697273"/>
    <w:rsid w:val="00697AA1"/>
    <w:rsid w:val="006A0015"/>
    <w:rsid w:val="006A047D"/>
    <w:rsid w:val="006A1233"/>
    <w:rsid w:val="006A14DE"/>
    <w:rsid w:val="006A15D1"/>
    <w:rsid w:val="006A1E55"/>
    <w:rsid w:val="006A207A"/>
    <w:rsid w:val="006A2612"/>
    <w:rsid w:val="006A2801"/>
    <w:rsid w:val="006A2A72"/>
    <w:rsid w:val="006A31FF"/>
    <w:rsid w:val="006A36EC"/>
    <w:rsid w:val="006A3B65"/>
    <w:rsid w:val="006A3E40"/>
    <w:rsid w:val="006A3F74"/>
    <w:rsid w:val="006A4F68"/>
    <w:rsid w:val="006A6735"/>
    <w:rsid w:val="006A690E"/>
    <w:rsid w:val="006A6D24"/>
    <w:rsid w:val="006A6EE8"/>
    <w:rsid w:val="006A7029"/>
    <w:rsid w:val="006A7B49"/>
    <w:rsid w:val="006B05AA"/>
    <w:rsid w:val="006B0751"/>
    <w:rsid w:val="006B0A4B"/>
    <w:rsid w:val="006B1A30"/>
    <w:rsid w:val="006B1A48"/>
    <w:rsid w:val="006B2528"/>
    <w:rsid w:val="006B2539"/>
    <w:rsid w:val="006B36C1"/>
    <w:rsid w:val="006B3959"/>
    <w:rsid w:val="006B4655"/>
    <w:rsid w:val="006B48AB"/>
    <w:rsid w:val="006B51AB"/>
    <w:rsid w:val="006B5211"/>
    <w:rsid w:val="006B5212"/>
    <w:rsid w:val="006B607C"/>
    <w:rsid w:val="006B66A9"/>
    <w:rsid w:val="006B6E86"/>
    <w:rsid w:val="006B72BB"/>
    <w:rsid w:val="006C03E3"/>
    <w:rsid w:val="006C0431"/>
    <w:rsid w:val="006C0E4D"/>
    <w:rsid w:val="006C14A4"/>
    <w:rsid w:val="006C1C3E"/>
    <w:rsid w:val="006C20D3"/>
    <w:rsid w:val="006C2639"/>
    <w:rsid w:val="006C2669"/>
    <w:rsid w:val="006C3031"/>
    <w:rsid w:val="006C5DD9"/>
    <w:rsid w:val="006C6D98"/>
    <w:rsid w:val="006C75E0"/>
    <w:rsid w:val="006C7D76"/>
    <w:rsid w:val="006D018F"/>
    <w:rsid w:val="006D0314"/>
    <w:rsid w:val="006D07E4"/>
    <w:rsid w:val="006D11A5"/>
    <w:rsid w:val="006D2C99"/>
    <w:rsid w:val="006D2CBF"/>
    <w:rsid w:val="006D3262"/>
    <w:rsid w:val="006D3883"/>
    <w:rsid w:val="006D3B0F"/>
    <w:rsid w:val="006D513F"/>
    <w:rsid w:val="006D55F7"/>
    <w:rsid w:val="006D5BA6"/>
    <w:rsid w:val="006D61F4"/>
    <w:rsid w:val="006D685C"/>
    <w:rsid w:val="006D6A0C"/>
    <w:rsid w:val="006D6A9E"/>
    <w:rsid w:val="006D6AB0"/>
    <w:rsid w:val="006D6F29"/>
    <w:rsid w:val="006D6FF2"/>
    <w:rsid w:val="006D736D"/>
    <w:rsid w:val="006E0289"/>
    <w:rsid w:val="006E1FA8"/>
    <w:rsid w:val="006E2253"/>
    <w:rsid w:val="006E3C70"/>
    <w:rsid w:val="006E3D5F"/>
    <w:rsid w:val="006E4F7B"/>
    <w:rsid w:val="006E5147"/>
    <w:rsid w:val="006E5C17"/>
    <w:rsid w:val="006E693A"/>
    <w:rsid w:val="006E69A9"/>
    <w:rsid w:val="006E775C"/>
    <w:rsid w:val="006E7A3D"/>
    <w:rsid w:val="006F17F1"/>
    <w:rsid w:val="006F205C"/>
    <w:rsid w:val="006F215E"/>
    <w:rsid w:val="006F2CA5"/>
    <w:rsid w:val="006F36D5"/>
    <w:rsid w:val="006F372F"/>
    <w:rsid w:val="006F376F"/>
    <w:rsid w:val="006F3CDB"/>
    <w:rsid w:val="006F469E"/>
    <w:rsid w:val="006F5878"/>
    <w:rsid w:val="006F5C2B"/>
    <w:rsid w:val="006F5E57"/>
    <w:rsid w:val="006F6CCC"/>
    <w:rsid w:val="006F7802"/>
    <w:rsid w:val="006F7C00"/>
    <w:rsid w:val="00700849"/>
    <w:rsid w:val="007009ED"/>
    <w:rsid w:val="0070120B"/>
    <w:rsid w:val="007019C5"/>
    <w:rsid w:val="007019D1"/>
    <w:rsid w:val="00702FAB"/>
    <w:rsid w:val="0070301B"/>
    <w:rsid w:val="00703435"/>
    <w:rsid w:val="00703C16"/>
    <w:rsid w:val="00703FAD"/>
    <w:rsid w:val="00704335"/>
    <w:rsid w:val="007059DD"/>
    <w:rsid w:val="007062E4"/>
    <w:rsid w:val="007065DF"/>
    <w:rsid w:val="00706DB1"/>
    <w:rsid w:val="00707EDE"/>
    <w:rsid w:val="00711049"/>
    <w:rsid w:val="007114CB"/>
    <w:rsid w:val="007114E6"/>
    <w:rsid w:val="00711EE0"/>
    <w:rsid w:val="0071256A"/>
    <w:rsid w:val="007126E5"/>
    <w:rsid w:val="007129A4"/>
    <w:rsid w:val="00713FED"/>
    <w:rsid w:val="007143EA"/>
    <w:rsid w:val="007153A9"/>
    <w:rsid w:val="00715801"/>
    <w:rsid w:val="007163BB"/>
    <w:rsid w:val="007166B6"/>
    <w:rsid w:val="00716D11"/>
    <w:rsid w:val="007177F7"/>
    <w:rsid w:val="00717C99"/>
    <w:rsid w:val="00717F61"/>
    <w:rsid w:val="0072022E"/>
    <w:rsid w:val="00721C0C"/>
    <w:rsid w:val="00722D44"/>
    <w:rsid w:val="007231B8"/>
    <w:rsid w:val="00723F33"/>
    <w:rsid w:val="00723FF5"/>
    <w:rsid w:val="00724871"/>
    <w:rsid w:val="0072563E"/>
    <w:rsid w:val="007266A5"/>
    <w:rsid w:val="00727A9A"/>
    <w:rsid w:val="00730052"/>
    <w:rsid w:val="00730606"/>
    <w:rsid w:val="00730B34"/>
    <w:rsid w:val="00731261"/>
    <w:rsid w:val="00731347"/>
    <w:rsid w:val="00731454"/>
    <w:rsid w:val="0073161D"/>
    <w:rsid w:val="007317E3"/>
    <w:rsid w:val="00731A66"/>
    <w:rsid w:val="00732243"/>
    <w:rsid w:val="007328E5"/>
    <w:rsid w:val="00732D86"/>
    <w:rsid w:val="00733D07"/>
    <w:rsid w:val="00733EDA"/>
    <w:rsid w:val="00734C59"/>
    <w:rsid w:val="00734CF2"/>
    <w:rsid w:val="00735462"/>
    <w:rsid w:val="00735553"/>
    <w:rsid w:val="007357D9"/>
    <w:rsid w:val="00736112"/>
    <w:rsid w:val="00736A3E"/>
    <w:rsid w:val="00737AEA"/>
    <w:rsid w:val="00737D44"/>
    <w:rsid w:val="007405EF"/>
    <w:rsid w:val="00740905"/>
    <w:rsid w:val="007409C6"/>
    <w:rsid w:val="00740F70"/>
    <w:rsid w:val="00741FB1"/>
    <w:rsid w:val="0074246D"/>
    <w:rsid w:val="007427FF"/>
    <w:rsid w:val="00743367"/>
    <w:rsid w:val="0074646E"/>
    <w:rsid w:val="0074770E"/>
    <w:rsid w:val="00747EDE"/>
    <w:rsid w:val="00750847"/>
    <w:rsid w:val="00751F38"/>
    <w:rsid w:val="007523BD"/>
    <w:rsid w:val="00752D72"/>
    <w:rsid w:val="00753679"/>
    <w:rsid w:val="00753D22"/>
    <w:rsid w:val="00754449"/>
    <w:rsid w:val="00755276"/>
    <w:rsid w:val="00756C4E"/>
    <w:rsid w:val="00757C30"/>
    <w:rsid w:val="0076174E"/>
    <w:rsid w:val="00761EA8"/>
    <w:rsid w:val="00762838"/>
    <w:rsid w:val="00762DD9"/>
    <w:rsid w:val="0076352C"/>
    <w:rsid w:val="007647E1"/>
    <w:rsid w:val="0076697E"/>
    <w:rsid w:val="00766AF5"/>
    <w:rsid w:val="007679FB"/>
    <w:rsid w:val="00767A29"/>
    <w:rsid w:val="0077018F"/>
    <w:rsid w:val="00770B7F"/>
    <w:rsid w:val="00770DD2"/>
    <w:rsid w:val="0077108A"/>
    <w:rsid w:val="0077136B"/>
    <w:rsid w:val="00772CE2"/>
    <w:rsid w:val="00772E61"/>
    <w:rsid w:val="0077349B"/>
    <w:rsid w:val="00773681"/>
    <w:rsid w:val="00773A43"/>
    <w:rsid w:val="00774C34"/>
    <w:rsid w:val="00774DB7"/>
    <w:rsid w:val="0077583C"/>
    <w:rsid w:val="00776C40"/>
    <w:rsid w:val="007778AC"/>
    <w:rsid w:val="00780450"/>
    <w:rsid w:val="007805F1"/>
    <w:rsid w:val="0078099A"/>
    <w:rsid w:val="00780AA5"/>
    <w:rsid w:val="00781880"/>
    <w:rsid w:val="00781B9E"/>
    <w:rsid w:val="007820B5"/>
    <w:rsid w:val="007821CE"/>
    <w:rsid w:val="00782667"/>
    <w:rsid w:val="00782682"/>
    <w:rsid w:val="00782D47"/>
    <w:rsid w:val="0078320A"/>
    <w:rsid w:val="0078482B"/>
    <w:rsid w:val="007856A7"/>
    <w:rsid w:val="00786175"/>
    <w:rsid w:val="00786670"/>
    <w:rsid w:val="00787058"/>
    <w:rsid w:val="0078730D"/>
    <w:rsid w:val="00787784"/>
    <w:rsid w:val="007879C7"/>
    <w:rsid w:val="0079017E"/>
    <w:rsid w:val="0079168E"/>
    <w:rsid w:val="0079181D"/>
    <w:rsid w:val="00792DF4"/>
    <w:rsid w:val="007931C1"/>
    <w:rsid w:val="00793452"/>
    <w:rsid w:val="00793F30"/>
    <w:rsid w:val="007942A9"/>
    <w:rsid w:val="007948F4"/>
    <w:rsid w:val="007948FC"/>
    <w:rsid w:val="00794CE8"/>
    <w:rsid w:val="00795651"/>
    <w:rsid w:val="007959D9"/>
    <w:rsid w:val="00796C52"/>
    <w:rsid w:val="00797300"/>
    <w:rsid w:val="007A08A8"/>
    <w:rsid w:val="007A09A7"/>
    <w:rsid w:val="007A2623"/>
    <w:rsid w:val="007A26FF"/>
    <w:rsid w:val="007A2C59"/>
    <w:rsid w:val="007A3502"/>
    <w:rsid w:val="007A3BE9"/>
    <w:rsid w:val="007A3D4B"/>
    <w:rsid w:val="007A3D9F"/>
    <w:rsid w:val="007A44AF"/>
    <w:rsid w:val="007A45CF"/>
    <w:rsid w:val="007A4F5F"/>
    <w:rsid w:val="007A5524"/>
    <w:rsid w:val="007A5677"/>
    <w:rsid w:val="007A5F95"/>
    <w:rsid w:val="007A671B"/>
    <w:rsid w:val="007A6C4D"/>
    <w:rsid w:val="007A7BC7"/>
    <w:rsid w:val="007A7EDA"/>
    <w:rsid w:val="007B0CEF"/>
    <w:rsid w:val="007B13F2"/>
    <w:rsid w:val="007B1469"/>
    <w:rsid w:val="007B1918"/>
    <w:rsid w:val="007B2C8D"/>
    <w:rsid w:val="007B2E68"/>
    <w:rsid w:val="007B518C"/>
    <w:rsid w:val="007B5746"/>
    <w:rsid w:val="007B5ED6"/>
    <w:rsid w:val="007B6F19"/>
    <w:rsid w:val="007B71BA"/>
    <w:rsid w:val="007B7534"/>
    <w:rsid w:val="007C0080"/>
    <w:rsid w:val="007C0227"/>
    <w:rsid w:val="007C08E8"/>
    <w:rsid w:val="007C0906"/>
    <w:rsid w:val="007C0A24"/>
    <w:rsid w:val="007C1E93"/>
    <w:rsid w:val="007C23BA"/>
    <w:rsid w:val="007C2412"/>
    <w:rsid w:val="007C2CDE"/>
    <w:rsid w:val="007C33E0"/>
    <w:rsid w:val="007C4268"/>
    <w:rsid w:val="007C515A"/>
    <w:rsid w:val="007C596E"/>
    <w:rsid w:val="007C59D1"/>
    <w:rsid w:val="007C5A2C"/>
    <w:rsid w:val="007C602F"/>
    <w:rsid w:val="007C6751"/>
    <w:rsid w:val="007C6899"/>
    <w:rsid w:val="007C6E16"/>
    <w:rsid w:val="007C73F2"/>
    <w:rsid w:val="007C755B"/>
    <w:rsid w:val="007C7F7A"/>
    <w:rsid w:val="007D01B0"/>
    <w:rsid w:val="007D14CF"/>
    <w:rsid w:val="007D14ED"/>
    <w:rsid w:val="007D15F9"/>
    <w:rsid w:val="007D2E49"/>
    <w:rsid w:val="007D31AA"/>
    <w:rsid w:val="007D361E"/>
    <w:rsid w:val="007D38A3"/>
    <w:rsid w:val="007D4229"/>
    <w:rsid w:val="007D4854"/>
    <w:rsid w:val="007D5736"/>
    <w:rsid w:val="007D598A"/>
    <w:rsid w:val="007D6589"/>
    <w:rsid w:val="007D65A1"/>
    <w:rsid w:val="007D753D"/>
    <w:rsid w:val="007E26C3"/>
    <w:rsid w:val="007E2AD9"/>
    <w:rsid w:val="007E2E80"/>
    <w:rsid w:val="007E3131"/>
    <w:rsid w:val="007E33B7"/>
    <w:rsid w:val="007E35FB"/>
    <w:rsid w:val="007E3D3C"/>
    <w:rsid w:val="007E3E60"/>
    <w:rsid w:val="007E3FDF"/>
    <w:rsid w:val="007E44A8"/>
    <w:rsid w:val="007E4DC8"/>
    <w:rsid w:val="007E5198"/>
    <w:rsid w:val="007E58C3"/>
    <w:rsid w:val="007E5A43"/>
    <w:rsid w:val="007E631C"/>
    <w:rsid w:val="007E632A"/>
    <w:rsid w:val="007E6802"/>
    <w:rsid w:val="007E6D94"/>
    <w:rsid w:val="007E712E"/>
    <w:rsid w:val="007E77B1"/>
    <w:rsid w:val="007E7EC4"/>
    <w:rsid w:val="007F0600"/>
    <w:rsid w:val="007F1490"/>
    <w:rsid w:val="007F23D5"/>
    <w:rsid w:val="007F29FF"/>
    <w:rsid w:val="007F3DA2"/>
    <w:rsid w:val="007F4041"/>
    <w:rsid w:val="007F60AC"/>
    <w:rsid w:val="007F69B4"/>
    <w:rsid w:val="007F6BE9"/>
    <w:rsid w:val="007F6E3F"/>
    <w:rsid w:val="007F7075"/>
    <w:rsid w:val="007F76C7"/>
    <w:rsid w:val="007F78F3"/>
    <w:rsid w:val="007F79D6"/>
    <w:rsid w:val="008008E6"/>
    <w:rsid w:val="0080097B"/>
    <w:rsid w:val="00801780"/>
    <w:rsid w:val="00802300"/>
    <w:rsid w:val="008024EA"/>
    <w:rsid w:val="0080328E"/>
    <w:rsid w:val="00803497"/>
    <w:rsid w:val="00803BF5"/>
    <w:rsid w:val="008043B0"/>
    <w:rsid w:val="008046FB"/>
    <w:rsid w:val="00805AD0"/>
    <w:rsid w:val="00806846"/>
    <w:rsid w:val="00806ECC"/>
    <w:rsid w:val="00807641"/>
    <w:rsid w:val="0081037B"/>
    <w:rsid w:val="00810F0D"/>
    <w:rsid w:val="00811555"/>
    <w:rsid w:val="00811B40"/>
    <w:rsid w:val="00812872"/>
    <w:rsid w:val="00812A63"/>
    <w:rsid w:val="008133AE"/>
    <w:rsid w:val="0081546A"/>
    <w:rsid w:val="0081634A"/>
    <w:rsid w:val="00816370"/>
    <w:rsid w:val="008163BE"/>
    <w:rsid w:val="00816620"/>
    <w:rsid w:val="0081681F"/>
    <w:rsid w:val="00816CF1"/>
    <w:rsid w:val="00816D3E"/>
    <w:rsid w:val="00817810"/>
    <w:rsid w:val="00820AEC"/>
    <w:rsid w:val="00820E7B"/>
    <w:rsid w:val="00820E97"/>
    <w:rsid w:val="00822E12"/>
    <w:rsid w:val="008235BD"/>
    <w:rsid w:val="00823EFC"/>
    <w:rsid w:val="008251DD"/>
    <w:rsid w:val="0082564D"/>
    <w:rsid w:val="00825FDE"/>
    <w:rsid w:val="00826E15"/>
    <w:rsid w:val="008278D8"/>
    <w:rsid w:val="00827B2C"/>
    <w:rsid w:val="008305BA"/>
    <w:rsid w:val="00830F86"/>
    <w:rsid w:val="0083162C"/>
    <w:rsid w:val="008335E5"/>
    <w:rsid w:val="008343E2"/>
    <w:rsid w:val="008346A5"/>
    <w:rsid w:val="00834D82"/>
    <w:rsid w:val="0083513B"/>
    <w:rsid w:val="0083679C"/>
    <w:rsid w:val="00836863"/>
    <w:rsid w:val="00836A08"/>
    <w:rsid w:val="00837D67"/>
    <w:rsid w:val="0084069A"/>
    <w:rsid w:val="00841364"/>
    <w:rsid w:val="00841594"/>
    <w:rsid w:val="00841E7E"/>
    <w:rsid w:val="008420CE"/>
    <w:rsid w:val="008421E8"/>
    <w:rsid w:val="00842361"/>
    <w:rsid w:val="00842E4C"/>
    <w:rsid w:val="00843168"/>
    <w:rsid w:val="0084372F"/>
    <w:rsid w:val="00843BF5"/>
    <w:rsid w:val="00843CF4"/>
    <w:rsid w:val="00844E2A"/>
    <w:rsid w:val="00845139"/>
    <w:rsid w:val="0084548F"/>
    <w:rsid w:val="008457DD"/>
    <w:rsid w:val="008458C5"/>
    <w:rsid w:val="00846236"/>
    <w:rsid w:val="008464BE"/>
    <w:rsid w:val="00846506"/>
    <w:rsid w:val="00846B73"/>
    <w:rsid w:val="00846E51"/>
    <w:rsid w:val="008471DD"/>
    <w:rsid w:val="00847CC5"/>
    <w:rsid w:val="00847DFD"/>
    <w:rsid w:val="00847F06"/>
    <w:rsid w:val="00847FA2"/>
    <w:rsid w:val="0085057E"/>
    <w:rsid w:val="008507C1"/>
    <w:rsid w:val="008511E5"/>
    <w:rsid w:val="00851BC2"/>
    <w:rsid w:val="008524AA"/>
    <w:rsid w:val="00852938"/>
    <w:rsid w:val="00852952"/>
    <w:rsid w:val="008534F4"/>
    <w:rsid w:val="00854360"/>
    <w:rsid w:val="00854924"/>
    <w:rsid w:val="00855EB6"/>
    <w:rsid w:val="00856D9B"/>
    <w:rsid w:val="00860C1E"/>
    <w:rsid w:val="00861023"/>
    <w:rsid w:val="008624F1"/>
    <w:rsid w:val="00862C05"/>
    <w:rsid w:val="00863A6B"/>
    <w:rsid w:val="00864A47"/>
    <w:rsid w:val="008651FF"/>
    <w:rsid w:val="00865310"/>
    <w:rsid w:val="00865A69"/>
    <w:rsid w:val="008671CE"/>
    <w:rsid w:val="00867A2E"/>
    <w:rsid w:val="00870DB2"/>
    <w:rsid w:val="00871467"/>
    <w:rsid w:val="0087197E"/>
    <w:rsid w:val="00873720"/>
    <w:rsid w:val="008737F3"/>
    <w:rsid w:val="00873ED0"/>
    <w:rsid w:val="00874008"/>
    <w:rsid w:val="00874D0F"/>
    <w:rsid w:val="00875F78"/>
    <w:rsid w:val="008761D9"/>
    <w:rsid w:val="00876C29"/>
    <w:rsid w:val="008770F5"/>
    <w:rsid w:val="00877A2C"/>
    <w:rsid w:val="00880304"/>
    <w:rsid w:val="00880473"/>
    <w:rsid w:val="00880789"/>
    <w:rsid w:val="008808FA"/>
    <w:rsid w:val="00881143"/>
    <w:rsid w:val="008813AF"/>
    <w:rsid w:val="00881411"/>
    <w:rsid w:val="008814DA"/>
    <w:rsid w:val="00881B18"/>
    <w:rsid w:val="008822AE"/>
    <w:rsid w:val="00882449"/>
    <w:rsid w:val="008827F4"/>
    <w:rsid w:val="00883657"/>
    <w:rsid w:val="00884497"/>
    <w:rsid w:val="00885E55"/>
    <w:rsid w:val="00885EA2"/>
    <w:rsid w:val="00885F1F"/>
    <w:rsid w:val="00885FC3"/>
    <w:rsid w:val="00886797"/>
    <w:rsid w:val="00886A82"/>
    <w:rsid w:val="008872BD"/>
    <w:rsid w:val="008873E2"/>
    <w:rsid w:val="00887AEB"/>
    <w:rsid w:val="00887EAA"/>
    <w:rsid w:val="00890267"/>
    <w:rsid w:val="00890D5F"/>
    <w:rsid w:val="00891163"/>
    <w:rsid w:val="008912F1"/>
    <w:rsid w:val="00891637"/>
    <w:rsid w:val="0089167A"/>
    <w:rsid w:val="008920AE"/>
    <w:rsid w:val="0089231A"/>
    <w:rsid w:val="00892B78"/>
    <w:rsid w:val="00892C03"/>
    <w:rsid w:val="00893689"/>
    <w:rsid w:val="00893920"/>
    <w:rsid w:val="00894328"/>
    <w:rsid w:val="0089451A"/>
    <w:rsid w:val="008957E4"/>
    <w:rsid w:val="00895DB3"/>
    <w:rsid w:val="0089606B"/>
    <w:rsid w:val="008967B6"/>
    <w:rsid w:val="00896CA4"/>
    <w:rsid w:val="00896D5A"/>
    <w:rsid w:val="00896DA4"/>
    <w:rsid w:val="00896EED"/>
    <w:rsid w:val="00897A75"/>
    <w:rsid w:val="00897B01"/>
    <w:rsid w:val="008A0315"/>
    <w:rsid w:val="008A0F36"/>
    <w:rsid w:val="008A1864"/>
    <w:rsid w:val="008A2D8E"/>
    <w:rsid w:val="008A3AF4"/>
    <w:rsid w:val="008A44C1"/>
    <w:rsid w:val="008A479D"/>
    <w:rsid w:val="008A47AF"/>
    <w:rsid w:val="008A5282"/>
    <w:rsid w:val="008A5A51"/>
    <w:rsid w:val="008A5B8D"/>
    <w:rsid w:val="008A5EE6"/>
    <w:rsid w:val="008A5F51"/>
    <w:rsid w:val="008A623C"/>
    <w:rsid w:val="008A674D"/>
    <w:rsid w:val="008A6B54"/>
    <w:rsid w:val="008A6C8D"/>
    <w:rsid w:val="008A7706"/>
    <w:rsid w:val="008A784E"/>
    <w:rsid w:val="008A7F30"/>
    <w:rsid w:val="008B0455"/>
    <w:rsid w:val="008B050A"/>
    <w:rsid w:val="008B0D07"/>
    <w:rsid w:val="008B18D4"/>
    <w:rsid w:val="008B24A1"/>
    <w:rsid w:val="008B29A5"/>
    <w:rsid w:val="008B2AFC"/>
    <w:rsid w:val="008B2DD3"/>
    <w:rsid w:val="008B38E4"/>
    <w:rsid w:val="008B4142"/>
    <w:rsid w:val="008B4311"/>
    <w:rsid w:val="008B5DFE"/>
    <w:rsid w:val="008B667A"/>
    <w:rsid w:val="008B6B8D"/>
    <w:rsid w:val="008B6D23"/>
    <w:rsid w:val="008B760B"/>
    <w:rsid w:val="008B776A"/>
    <w:rsid w:val="008C04D5"/>
    <w:rsid w:val="008C2A8E"/>
    <w:rsid w:val="008C2B21"/>
    <w:rsid w:val="008C2D50"/>
    <w:rsid w:val="008C302E"/>
    <w:rsid w:val="008C3476"/>
    <w:rsid w:val="008C3A92"/>
    <w:rsid w:val="008C41BB"/>
    <w:rsid w:val="008C4CEE"/>
    <w:rsid w:val="008C4F10"/>
    <w:rsid w:val="008C50AB"/>
    <w:rsid w:val="008C525E"/>
    <w:rsid w:val="008C5601"/>
    <w:rsid w:val="008C5D8F"/>
    <w:rsid w:val="008C69FB"/>
    <w:rsid w:val="008C7448"/>
    <w:rsid w:val="008C7862"/>
    <w:rsid w:val="008C7B4B"/>
    <w:rsid w:val="008C7BD7"/>
    <w:rsid w:val="008C7E6B"/>
    <w:rsid w:val="008D054E"/>
    <w:rsid w:val="008D05ED"/>
    <w:rsid w:val="008D09E7"/>
    <w:rsid w:val="008D2285"/>
    <w:rsid w:val="008D52B9"/>
    <w:rsid w:val="008D538E"/>
    <w:rsid w:val="008D686B"/>
    <w:rsid w:val="008D688D"/>
    <w:rsid w:val="008D7E25"/>
    <w:rsid w:val="008E01C0"/>
    <w:rsid w:val="008E1678"/>
    <w:rsid w:val="008E1FA6"/>
    <w:rsid w:val="008E205D"/>
    <w:rsid w:val="008E24D8"/>
    <w:rsid w:val="008E2ACC"/>
    <w:rsid w:val="008E2DD1"/>
    <w:rsid w:val="008E3133"/>
    <w:rsid w:val="008E31E9"/>
    <w:rsid w:val="008E3504"/>
    <w:rsid w:val="008E3EC6"/>
    <w:rsid w:val="008E4FE8"/>
    <w:rsid w:val="008E5143"/>
    <w:rsid w:val="008E5E27"/>
    <w:rsid w:val="008E69E4"/>
    <w:rsid w:val="008E6DB6"/>
    <w:rsid w:val="008E6DC7"/>
    <w:rsid w:val="008E7539"/>
    <w:rsid w:val="008E771D"/>
    <w:rsid w:val="008E7830"/>
    <w:rsid w:val="008F0553"/>
    <w:rsid w:val="008F05F8"/>
    <w:rsid w:val="008F0A6A"/>
    <w:rsid w:val="008F169D"/>
    <w:rsid w:val="008F224D"/>
    <w:rsid w:val="008F2CD8"/>
    <w:rsid w:val="008F36FB"/>
    <w:rsid w:val="008F628F"/>
    <w:rsid w:val="008F6FCD"/>
    <w:rsid w:val="008F70AE"/>
    <w:rsid w:val="0090269A"/>
    <w:rsid w:val="0090305A"/>
    <w:rsid w:val="009037D2"/>
    <w:rsid w:val="00903BED"/>
    <w:rsid w:val="00903D87"/>
    <w:rsid w:val="00904482"/>
    <w:rsid w:val="00904D99"/>
    <w:rsid w:val="00905043"/>
    <w:rsid w:val="00905128"/>
    <w:rsid w:val="009052DB"/>
    <w:rsid w:val="00906680"/>
    <w:rsid w:val="00906883"/>
    <w:rsid w:val="00906C9C"/>
    <w:rsid w:val="009072C2"/>
    <w:rsid w:val="009076F2"/>
    <w:rsid w:val="0091075E"/>
    <w:rsid w:val="00911054"/>
    <w:rsid w:val="00911116"/>
    <w:rsid w:val="00911777"/>
    <w:rsid w:val="00916958"/>
    <w:rsid w:val="00916F67"/>
    <w:rsid w:val="00920327"/>
    <w:rsid w:val="00920459"/>
    <w:rsid w:val="009207BE"/>
    <w:rsid w:val="00920FB2"/>
    <w:rsid w:val="00921977"/>
    <w:rsid w:val="00922256"/>
    <w:rsid w:val="0092363D"/>
    <w:rsid w:val="0092367B"/>
    <w:rsid w:val="00923DCA"/>
    <w:rsid w:val="00923F15"/>
    <w:rsid w:val="0092475D"/>
    <w:rsid w:val="00925011"/>
    <w:rsid w:val="009250F0"/>
    <w:rsid w:val="0092532E"/>
    <w:rsid w:val="00927500"/>
    <w:rsid w:val="009276E7"/>
    <w:rsid w:val="0092793F"/>
    <w:rsid w:val="00927BDD"/>
    <w:rsid w:val="00927E26"/>
    <w:rsid w:val="00927FA9"/>
    <w:rsid w:val="00930C0B"/>
    <w:rsid w:val="00930C8D"/>
    <w:rsid w:val="00930D58"/>
    <w:rsid w:val="00930EF2"/>
    <w:rsid w:val="009310E3"/>
    <w:rsid w:val="00931FE2"/>
    <w:rsid w:val="009323B3"/>
    <w:rsid w:val="00932A21"/>
    <w:rsid w:val="00934FF4"/>
    <w:rsid w:val="009351BD"/>
    <w:rsid w:val="00935A89"/>
    <w:rsid w:val="0093784E"/>
    <w:rsid w:val="00937CD0"/>
    <w:rsid w:val="009407F9"/>
    <w:rsid w:val="00941274"/>
    <w:rsid w:val="00941A3F"/>
    <w:rsid w:val="00941B98"/>
    <w:rsid w:val="00942036"/>
    <w:rsid w:val="009423C4"/>
    <w:rsid w:val="009432B2"/>
    <w:rsid w:val="00943B16"/>
    <w:rsid w:val="00943C77"/>
    <w:rsid w:val="009443BC"/>
    <w:rsid w:val="009443C2"/>
    <w:rsid w:val="00945887"/>
    <w:rsid w:val="00945D62"/>
    <w:rsid w:val="00945FEC"/>
    <w:rsid w:val="00946837"/>
    <w:rsid w:val="00946967"/>
    <w:rsid w:val="00947010"/>
    <w:rsid w:val="00947DEB"/>
    <w:rsid w:val="00950401"/>
    <w:rsid w:val="00950568"/>
    <w:rsid w:val="00951410"/>
    <w:rsid w:val="009515F3"/>
    <w:rsid w:val="00951D44"/>
    <w:rsid w:val="00952FF4"/>
    <w:rsid w:val="0095375D"/>
    <w:rsid w:val="00953CD9"/>
    <w:rsid w:val="00953DB4"/>
    <w:rsid w:val="00953F70"/>
    <w:rsid w:val="00954FC3"/>
    <w:rsid w:val="0095595B"/>
    <w:rsid w:val="0095598D"/>
    <w:rsid w:val="00956640"/>
    <w:rsid w:val="009576C7"/>
    <w:rsid w:val="00960CE5"/>
    <w:rsid w:val="00960DE3"/>
    <w:rsid w:val="00960E2F"/>
    <w:rsid w:val="00961BB5"/>
    <w:rsid w:val="00961C49"/>
    <w:rsid w:val="009626AF"/>
    <w:rsid w:val="00962A54"/>
    <w:rsid w:val="0096322C"/>
    <w:rsid w:val="00963840"/>
    <w:rsid w:val="009647A1"/>
    <w:rsid w:val="009648E0"/>
    <w:rsid w:val="00964907"/>
    <w:rsid w:val="00966884"/>
    <w:rsid w:val="00966CE8"/>
    <w:rsid w:val="00966E05"/>
    <w:rsid w:val="00967569"/>
    <w:rsid w:val="00967A45"/>
    <w:rsid w:val="00967F5D"/>
    <w:rsid w:val="00967FE8"/>
    <w:rsid w:val="00970C09"/>
    <w:rsid w:val="0097121B"/>
    <w:rsid w:val="009714FC"/>
    <w:rsid w:val="00972872"/>
    <w:rsid w:val="00972982"/>
    <w:rsid w:val="009732B4"/>
    <w:rsid w:val="009733F8"/>
    <w:rsid w:val="00973906"/>
    <w:rsid w:val="00973D1E"/>
    <w:rsid w:val="0097587E"/>
    <w:rsid w:val="00976100"/>
    <w:rsid w:val="00976E7D"/>
    <w:rsid w:val="009779A3"/>
    <w:rsid w:val="00977CBE"/>
    <w:rsid w:val="00980284"/>
    <w:rsid w:val="009805A5"/>
    <w:rsid w:val="00980D76"/>
    <w:rsid w:val="00980DB2"/>
    <w:rsid w:val="00980F8B"/>
    <w:rsid w:val="009812A4"/>
    <w:rsid w:val="00981995"/>
    <w:rsid w:val="00981EF4"/>
    <w:rsid w:val="009833D2"/>
    <w:rsid w:val="00984463"/>
    <w:rsid w:val="009844BC"/>
    <w:rsid w:val="009853A8"/>
    <w:rsid w:val="00985945"/>
    <w:rsid w:val="00985F21"/>
    <w:rsid w:val="00986268"/>
    <w:rsid w:val="009873F5"/>
    <w:rsid w:val="0098779D"/>
    <w:rsid w:val="00987E26"/>
    <w:rsid w:val="00991B79"/>
    <w:rsid w:val="00992C98"/>
    <w:rsid w:val="00992E39"/>
    <w:rsid w:val="00993645"/>
    <w:rsid w:val="00993652"/>
    <w:rsid w:val="00993842"/>
    <w:rsid w:val="00993BA4"/>
    <w:rsid w:val="009949A8"/>
    <w:rsid w:val="00994D7C"/>
    <w:rsid w:val="009958BE"/>
    <w:rsid w:val="009958D7"/>
    <w:rsid w:val="00995AC8"/>
    <w:rsid w:val="00996873"/>
    <w:rsid w:val="00996FB0"/>
    <w:rsid w:val="009A0166"/>
    <w:rsid w:val="009A05D6"/>
    <w:rsid w:val="009A05F6"/>
    <w:rsid w:val="009A0652"/>
    <w:rsid w:val="009A0766"/>
    <w:rsid w:val="009A2145"/>
    <w:rsid w:val="009A2362"/>
    <w:rsid w:val="009A2FB1"/>
    <w:rsid w:val="009A3C06"/>
    <w:rsid w:val="009A3DF2"/>
    <w:rsid w:val="009A4056"/>
    <w:rsid w:val="009A41E8"/>
    <w:rsid w:val="009A47FD"/>
    <w:rsid w:val="009A4FD4"/>
    <w:rsid w:val="009A56BD"/>
    <w:rsid w:val="009A5FCF"/>
    <w:rsid w:val="009A6ACA"/>
    <w:rsid w:val="009A786F"/>
    <w:rsid w:val="009B0060"/>
    <w:rsid w:val="009B0404"/>
    <w:rsid w:val="009B0562"/>
    <w:rsid w:val="009B0C3A"/>
    <w:rsid w:val="009B10EB"/>
    <w:rsid w:val="009B145A"/>
    <w:rsid w:val="009B14F0"/>
    <w:rsid w:val="009B1B18"/>
    <w:rsid w:val="009B1F93"/>
    <w:rsid w:val="009B291F"/>
    <w:rsid w:val="009B3101"/>
    <w:rsid w:val="009B3C7D"/>
    <w:rsid w:val="009B4368"/>
    <w:rsid w:val="009B46E9"/>
    <w:rsid w:val="009B4876"/>
    <w:rsid w:val="009B4B6D"/>
    <w:rsid w:val="009B52C3"/>
    <w:rsid w:val="009B58AB"/>
    <w:rsid w:val="009B72E7"/>
    <w:rsid w:val="009B7921"/>
    <w:rsid w:val="009B7B7F"/>
    <w:rsid w:val="009C01C9"/>
    <w:rsid w:val="009C0B3B"/>
    <w:rsid w:val="009C1D37"/>
    <w:rsid w:val="009C2797"/>
    <w:rsid w:val="009C3BAD"/>
    <w:rsid w:val="009C3D06"/>
    <w:rsid w:val="009C402E"/>
    <w:rsid w:val="009C41EB"/>
    <w:rsid w:val="009C4DC7"/>
    <w:rsid w:val="009C5537"/>
    <w:rsid w:val="009C5627"/>
    <w:rsid w:val="009C5E6B"/>
    <w:rsid w:val="009C69E6"/>
    <w:rsid w:val="009C6A22"/>
    <w:rsid w:val="009C703C"/>
    <w:rsid w:val="009C7DF2"/>
    <w:rsid w:val="009D0818"/>
    <w:rsid w:val="009D0D35"/>
    <w:rsid w:val="009D155D"/>
    <w:rsid w:val="009D1D2E"/>
    <w:rsid w:val="009D1F94"/>
    <w:rsid w:val="009D2552"/>
    <w:rsid w:val="009D28F4"/>
    <w:rsid w:val="009D2991"/>
    <w:rsid w:val="009D2A1A"/>
    <w:rsid w:val="009D2E0C"/>
    <w:rsid w:val="009D577E"/>
    <w:rsid w:val="009D596B"/>
    <w:rsid w:val="009D59A7"/>
    <w:rsid w:val="009D5A39"/>
    <w:rsid w:val="009D5D73"/>
    <w:rsid w:val="009D5EB3"/>
    <w:rsid w:val="009D6893"/>
    <w:rsid w:val="009D70FF"/>
    <w:rsid w:val="009D7353"/>
    <w:rsid w:val="009D7DB1"/>
    <w:rsid w:val="009E042A"/>
    <w:rsid w:val="009E0751"/>
    <w:rsid w:val="009E0848"/>
    <w:rsid w:val="009E1C09"/>
    <w:rsid w:val="009E2D8C"/>
    <w:rsid w:val="009E3445"/>
    <w:rsid w:val="009E412C"/>
    <w:rsid w:val="009E55B1"/>
    <w:rsid w:val="009E5601"/>
    <w:rsid w:val="009E560B"/>
    <w:rsid w:val="009E580F"/>
    <w:rsid w:val="009E6287"/>
    <w:rsid w:val="009E7195"/>
    <w:rsid w:val="009E7C69"/>
    <w:rsid w:val="009F0561"/>
    <w:rsid w:val="009F0F3B"/>
    <w:rsid w:val="009F2370"/>
    <w:rsid w:val="009F2810"/>
    <w:rsid w:val="009F2FBA"/>
    <w:rsid w:val="009F31AD"/>
    <w:rsid w:val="009F4D95"/>
    <w:rsid w:val="009F4F47"/>
    <w:rsid w:val="009F5CCA"/>
    <w:rsid w:val="009F658A"/>
    <w:rsid w:val="009F683F"/>
    <w:rsid w:val="009F6A93"/>
    <w:rsid w:val="009F7F30"/>
    <w:rsid w:val="00A001BE"/>
    <w:rsid w:val="00A00CFE"/>
    <w:rsid w:val="00A011DD"/>
    <w:rsid w:val="00A025D8"/>
    <w:rsid w:val="00A028B7"/>
    <w:rsid w:val="00A036A6"/>
    <w:rsid w:val="00A03B9F"/>
    <w:rsid w:val="00A0414A"/>
    <w:rsid w:val="00A04DB9"/>
    <w:rsid w:val="00A05283"/>
    <w:rsid w:val="00A05522"/>
    <w:rsid w:val="00A05A4F"/>
    <w:rsid w:val="00A05C31"/>
    <w:rsid w:val="00A05C3F"/>
    <w:rsid w:val="00A05E7C"/>
    <w:rsid w:val="00A06853"/>
    <w:rsid w:val="00A076DB"/>
    <w:rsid w:val="00A10073"/>
    <w:rsid w:val="00A10F6C"/>
    <w:rsid w:val="00A113B2"/>
    <w:rsid w:val="00A11532"/>
    <w:rsid w:val="00A115E3"/>
    <w:rsid w:val="00A12533"/>
    <w:rsid w:val="00A12712"/>
    <w:rsid w:val="00A12909"/>
    <w:rsid w:val="00A12D86"/>
    <w:rsid w:val="00A12F82"/>
    <w:rsid w:val="00A13547"/>
    <w:rsid w:val="00A13F62"/>
    <w:rsid w:val="00A162DA"/>
    <w:rsid w:val="00A16FF6"/>
    <w:rsid w:val="00A17678"/>
    <w:rsid w:val="00A2043A"/>
    <w:rsid w:val="00A20F34"/>
    <w:rsid w:val="00A22A7E"/>
    <w:rsid w:val="00A22AE8"/>
    <w:rsid w:val="00A22E97"/>
    <w:rsid w:val="00A23110"/>
    <w:rsid w:val="00A23DCE"/>
    <w:rsid w:val="00A24184"/>
    <w:rsid w:val="00A24CE9"/>
    <w:rsid w:val="00A25523"/>
    <w:rsid w:val="00A257FE"/>
    <w:rsid w:val="00A26507"/>
    <w:rsid w:val="00A2729D"/>
    <w:rsid w:val="00A2773B"/>
    <w:rsid w:val="00A277D6"/>
    <w:rsid w:val="00A2789F"/>
    <w:rsid w:val="00A27A46"/>
    <w:rsid w:val="00A27B04"/>
    <w:rsid w:val="00A27D2E"/>
    <w:rsid w:val="00A27D61"/>
    <w:rsid w:val="00A301E7"/>
    <w:rsid w:val="00A308DD"/>
    <w:rsid w:val="00A31670"/>
    <w:rsid w:val="00A32781"/>
    <w:rsid w:val="00A3279C"/>
    <w:rsid w:val="00A32C12"/>
    <w:rsid w:val="00A3309B"/>
    <w:rsid w:val="00A33F10"/>
    <w:rsid w:val="00A34402"/>
    <w:rsid w:val="00A3568D"/>
    <w:rsid w:val="00A35AA4"/>
    <w:rsid w:val="00A368D2"/>
    <w:rsid w:val="00A36C08"/>
    <w:rsid w:val="00A376FE"/>
    <w:rsid w:val="00A40166"/>
    <w:rsid w:val="00A4020E"/>
    <w:rsid w:val="00A406EB"/>
    <w:rsid w:val="00A40F0F"/>
    <w:rsid w:val="00A41182"/>
    <w:rsid w:val="00A413F2"/>
    <w:rsid w:val="00A4256E"/>
    <w:rsid w:val="00A42B3F"/>
    <w:rsid w:val="00A42EAF"/>
    <w:rsid w:val="00A44452"/>
    <w:rsid w:val="00A445C5"/>
    <w:rsid w:val="00A44E43"/>
    <w:rsid w:val="00A45EE9"/>
    <w:rsid w:val="00A46254"/>
    <w:rsid w:val="00A4677E"/>
    <w:rsid w:val="00A47C00"/>
    <w:rsid w:val="00A50660"/>
    <w:rsid w:val="00A51692"/>
    <w:rsid w:val="00A51EB0"/>
    <w:rsid w:val="00A526B3"/>
    <w:rsid w:val="00A52D31"/>
    <w:rsid w:val="00A53699"/>
    <w:rsid w:val="00A5379C"/>
    <w:rsid w:val="00A53D5D"/>
    <w:rsid w:val="00A53E94"/>
    <w:rsid w:val="00A55285"/>
    <w:rsid w:val="00A55A37"/>
    <w:rsid w:val="00A55AB2"/>
    <w:rsid w:val="00A57F07"/>
    <w:rsid w:val="00A6046A"/>
    <w:rsid w:val="00A60781"/>
    <w:rsid w:val="00A6082D"/>
    <w:rsid w:val="00A60987"/>
    <w:rsid w:val="00A62298"/>
    <w:rsid w:val="00A63416"/>
    <w:rsid w:val="00A6352E"/>
    <w:rsid w:val="00A63A8E"/>
    <w:rsid w:val="00A642CB"/>
    <w:rsid w:val="00A64D8F"/>
    <w:rsid w:val="00A64F63"/>
    <w:rsid w:val="00A64FA4"/>
    <w:rsid w:val="00A65649"/>
    <w:rsid w:val="00A66DFC"/>
    <w:rsid w:val="00A67C43"/>
    <w:rsid w:val="00A67C5C"/>
    <w:rsid w:val="00A70595"/>
    <w:rsid w:val="00A718CF"/>
    <w:rsid w:val="00A71DFE"/>
    <w:rsid w:val="00A71FA5"/>
    <w:rsid w:val="00A728EF"/>
    <w:rsid w:val="00A72F36"/>
    <w:rsid w:val="00A7348D"/>
    <w:rsid w:val="00A73F08"/>
    <w:rsid w:val="00A74AF2"/>
    <w:rsid w:val="00A74BB3"/>
    <w:rsid w:val="00A751B6"/>
    <w:rsid w:val="00A75A03"/>
    <w:rsid w:val="00A7631B"/>
    <w:rsid w:val="00A764FC"/>
    <w:rsid w:val="00A80405"/>
    <w:rsid w:val="00A80657"/>
    <w:rsid w:val="00A81919"/>
    <w:rsid w:val="00A82B5A"/>
    <w:rsid w:val="00A83A8D"/>
    <w:rsid w:val="00A83DF8"/>
    <w:rsid w:val="00A83E2B"/>
    <w:rsid w:val="00A843CB"/>
    <w:rsid w:val="00A8479B"/>
    <w:rsid w:val="00A8509D"/>
    <w:rsid w:val="00A877AF"/>
    <w:rsid w:val="00A90068"/>
    <w:rsid w:val="00A9069B"/>
    <w:rsid w:val="00A90BCC"/>
    <w:rsid w:val="00A90C8C"/>
    <w:rsid w:val="00A910A1"/>
    <w:rsid w:val="00A91529"/>
    <w:rsid w:val="00A92724"/>
    <w:rsid w:val="00A94896"/>
    <w:rsid w:val="00A948B9"/>
    <w:rsid w:val="00A95114"/>
    <w:rsid w:val="00A97142"/>
    <w:rsid w:val="00A977A6"/>
    <w:rsid w:val="00AA02A1"/>
    <w:rsid w:val="00AA0CC4"/>
    <w:rsid w:val="00AA1BA0"/>
    <w:rsid w:val="00AA2719"/>
    <w:rsid w:val="00AA2873"/>
    <w:rsid w:val="00AA401A"/>
    <w:rsid w:val="00AA42DE"/>
    <w:rsid w:val="00AA4650"/>
    <w:rsid w:val="00AA47A1"/>
    <w:rsid w:val="00AA4B1A"/>
    <w:rsid w:val="00AA4C8E"/>
    <w:rsid w:val="00AA5AFF"/>
    <w:rsid w:val="00AA6F57"/>
    <w:rsid w:val="00AA7850"/>
    <w:rsid w:val="00AB113A"/>
    <w:rsid w:val="00AB240B"/>
    <w:rsid w:val="00AB3721"/>
    <w:rsid w:val="00AB3EB8"/>
    <w:rsid w:val="00AB4861"/>
    <w:rsid w:val="00AB50DF"/>
    <w:rsid w:val="00AB6115"/>
    <w:rsid w:val="00AB648B"/>
    <w:rsid w:val="00AB6BFD"/>
    <w:rsid w:val="00AB7920"/>
    <w:rsid w:val="00AC0203"/>
    <w:rsid w:val="00AC02D0"/>
    <w:rsid w:val="00AC0848"/>
    <w:rsid w:val="00AC0EAF"/>
    <w:rsid w:val="00AC247A"/>
    <w:rsid w:val="00AC3C84"/>
    <w:rsid w:val="00AC4236"/>
    <w:rsid w:val="00AC43FB"/>
    <w:rsid w:val="00AC4623"/>
    <w:rsid w:val="00AC4AB7"/>
    <w:rsid w:val="00AC507F"/>
    <w:rsid w:val="00AC60F4"/>
    <w:rsid w:val="00AC698E"/>
    <w:rsid w:val="00AC74AD"/>
    <w:rsid w:val="00AC7578"/>
    <w:rsid w:val="00AC7A7D"/>
    <w:rsid w:val="00AD0476"/>
    <w:rsid w:val="00AD048D"/>
    <w:rsid w:val="00AD21D7"/>
    <w:rsid w:val="00AD3076"/>
    <w:rsid w:val="00AD488E"/>
    <w:rsid w:val="00AD556F"/>
    <w:rsid w:val="00AD6DC6"/>
    <w:rsid w:val="00AD7050"/>
    <w:rsid w:val="00AD713F"/>
    <w:rsid w:val="00AD7441"/>
    <w:rsid w:val="00AD7703"/>
    <w:rsid w:val="00AD7DFA"/>
    <w:rsid w:val="00AE0034"/>
    <w:rsid w:val="00AE0B01"/>
    <w:rsid w:val="00AE0E5D"/>
    <w:rsid w:val="00AE1DDF"/>
    <w:rsid w:val="00AE1E67"/>
    <w:rsid w:val="00AE2200"/>
    <w:rsid w:val="00AE2B3C"/>
    <w:rsid w:val="00AE2C24"/>
    <w:rsid w:val="00AE2ECD"/>
    <w:rsid w:val="00AE3181"/>
    <w:rsid w:val="00AE3541"/>
    <w:rsid w:val="00AE37A3"/>
    <w:rsid w:val="00AE49F2"/>
    <w:rsid w:val="00AE4B28"/>
    <w:rsid w:val="00AE523E"/>
    <w:rsid w:val="00AE5CE8"/>
    <w:rsid w:val="00AE623D"/>
    <w:rsid w:val="00AE7358"/>
    <w:rsid w:val="00AF0154"/>
    <w:rsid w:val="00AF0695"/>
    <w:rsid w:val="00AF3A88"/>
    <w:rsid w:val="00AF3ABE"/>
    <w:rsid w:val="00AF3D92"/>
    <w:rsid w:val="00AF49FF"/>
    <w:rsid w:val="00AF4E7F"/>
    <w:rsid w:val="00AF4E9B"/>
    <w:rsid w:val="00AF5503"/>
    <w:rsid w:val="00AF58CB"/>
    <w:rsid w:val="00AF5B5C"/>
    <w:rsid w:val="00AF604C"/>
    <w:rsid w:val="00AF6714"/>
    <w:rsid w:val="00AF6A94"/>
    <w:rsid w:val="00AF7299"/>
    <w:rsid w:val="00AF7435"/>
    <w:rsid w:val="00AF74B4"/>
    <w:rsid w:val="00B009D7"/>
    <w:rsid w:val="00B01137"/>
    <w:rsid w:val="00B017D5"/>
    <w:rsid w:val="00B01AF9"/>
    <w:rsid w:val="00B0364A"/>
    <w:rsid w:val="00B04DA3"/>
    <w:rsid w:val="00B055EC"/>
    <w:rsid w:val="00B0585E"/>
    <w:rsid w:val="00B07840"/>
    <w:rsid w:val="00B07DC2"/>
    <w:rsid w:val="00B07E0B"/>
    <w:rsid w:val="00B10BBE"/>
    <w:rsid w:val="00B10D0E"/>
    <w:rsid w:val="00B10E8B"/>
    <w:rsid w:val="00B1135A"/>
    <w:rsid w:val="00B122CA"/>
    <w:rsid w:val="00B127C6"/>
    <w:rsid w:val="00B127D4"/>
    <w:rsid w:val="00B14256"/>
    <w:rsid w:val="00B1450E"/>
    <w:rsid w:val="00B16394"/>
    <w:rsid w:val="00B16675"/>
    <w:rsid w:val="00B173A6"/>
    <w:rsid w:val="00B17683"/>
    <w:rsid w:val="00B20A89"/>
    <w:rsid w:val="00B235D4"/>
    <w:rsid w:val="00B23891"/>
    <w:rsid w:val="00B24288"/>
    <w:rsid w:val="00B24554"/>
    <w:rsid w:val="00B24864"/>
    <w:rsid w:val="00B25051"/>
    <w:rsid w:val="00B26035"/>
    <w:rsid w:val="00B2676C"/>
    <w:rsid w:val="00B26AFD"/>
    <w:rsid w:val="00B26D9B"/>
    <w:rsid w:val="00B26E86"/>
    <w:rsid w:val="00B26E94"/>
    <w:rsid w:val="00B26F6B"/>
    <w:rsid w:val="00B26F73"/>
    <w:rsid w:val="00B2705E"/>
    <w:rsid w:val="00B312DB"/>
    <w:rsid w:val="00B31318"/>
    <w:rsid w:val="00B317F0"/>
    <w:rsid w:val="00B33D75"/>
    <w:rsid w:val="00B33E25"/>
    <w:rsid w:val="00B352D5"/>
    <w:rsid w:val="00B3563C"/>
    <w:rsid w:val="00B36348"/>
    <w:rsid w:val="00B36540"/>
    <w:rsid w:val="00B36A00"/>
    <w:rsid w:val="00B376CC"/>
    <w:rsid w:val="00B37874"/>
    <w:rsid w:val="00B40931"/>
    <w:rsid w:val="00B40A9A"/>
    <w:rsid w:val="00B40D0A"/>
    <w:rsid w:val="00B416EF"/>
    <w:rsid w:val="00B41E54"/>
    <w:rsid w:val="00B42112"/>
    <w:rsid w:val="00B424C9"/>
    <w:rsid w:val="00B42B63"/>
    <w:rsid w:val="00B42BA3"/>
    <w:rsid w:val="00B43FB0"/>
    <w:rsid w:val="00B4413D"/>
    <w:rsid w:val="00B44EB7"/>
    <w:rsid w:val="00B4685F"/>
    <w:rsid w:val="00B46CDD"/>
    <w:rsid w:val="00B46CFD"/>
    <w:rsid w:val="00B47A68"/>
    <w:rsid w:val="00B47C2F"/>
    <w:rsid w:val="00B508A1"/>
    <w:rsid w:val="00B514C2"/>
    <w:rsid w:val="00B51E7E"/>
    <w:rsid w:val="00B51FB5"/>
    <w:rsid w:val="00B5266E"/>
    <w:rsid w:val="00B52958"/>
    <w:rsid w:val="00B52A6E"/>
    <w:rsid w:val="00B54200"/>
    <w:rsid w:val="00B54939"/>
    <w:rsid w:val="00B54E81"/>
    <w:rsid w:val="00B55375"/>
    <w:rsid w:val="00B55667"/>
    <w:rsid w:val="00B55715"/>
    <w:rsid w:val="00B55FE7"/>
    <w:rsid w:val="00B570BF"/>
    <w:rsid w:val="00B602D2"/>
    <w:rsid w:val="00B607FC"/>
    <w:rsid w:val="00B62174"/>
    <w:rsid w:val="00B62779"/>
    <w:rsid w:val="00B6303C"/>
    <w:rsid w:val="00B63700"/>
    <w:rsid w:val="00B647D9"/>
    <w:rsid w:val="00B647DF"/>
    <w:rsid w:val="00B64E6C"/>
    <w:rsid w:val="00B651EF"/>
    <w:rsid w:val="00B6641C"/>
    <w:rsid w:val="00B66483"/>
    <w:rsid w:val="00B665A2"/>
    <w:rsid w:val="00B66FD1"/>
    <w:rsid w:val="00B676CB"/>
    <w:rsid w:val="00B67811"/>
    <w:rsid w:val="00B67D9D"/>
    <w:rsid w:val="00B707C1"/>
    <w:rsid w:val="00B71192"/>
    <w:rsid w:val="00B71BC4"/>
    <w:rsid w:val="00B72433"/>
    <w:rsid w:val="00B7250C"/>
    <w:rsid w:val="00B72FAE"/>
    <w:rsid w:val="00B737E8"/>
    <w:rsid w:val="00B74263"/>
    <w:rsid w:val="00B743AF"/>
    <w:rsid w:val="00B7469D"/>
    <w:rsid w:val="00B746B4"/>
    <w:rsid w:val="00B75027"/>
    <w:rsid w:val="00B757EA"/>
    <w:rsid w:val="00B75BDD"/>
    <w:rsid w:val="00B7649C"/>
    <w:rsid w:val="00B76E62"/>
    <w:rsid w:val="00B80627"/>
    <w:rsid w:val="00B80B63"/>
    <w:rsid w:val="00B80F06"/>
    <w:rsid w:val="00B81777"/>
    <w:rsid w:val="00B8184E"/>
    <w:rsid w:val="00B82CD0"/>
    <w:rsid w:val="00B83480"/>
    <w:rsid w:val="00B83A21"/>
    <w:rsid w:val="00B83D1E"/>
    <w:rsid w:val="00B847BB"/>
    <w:rsid w:val="00B86426"/>
    <w:rsid w:val="00B86709"/>
    <w:rsid w:val="00B869B6"/>
    <w:rsid w:val="00B87493"/>
    <w:rsid w:val="00B87CAA"/>
    <w:rsid w:val="00B87D73"/>
    <w:rsid w:val="00B90074"/>
    <w:rsid w:val="00B907A1"/>
    <w:rsid w:val="00B90D80"/>
    <w:rsid w:val="00B90DF1"/>
    <w:rsid w:val="00B90E7F"/>
    <w:rsid w:val="00B92957"/>
    <w:rsid w:val="00B92D02"/>
    <w:rsid w:val="00B93AE1"/>
    <w:rsid w:val="00B93B77"/>
    <w:rsid w:val="00B952F0"/>
    <w:rsid w:val="00B95BF0"/>
    <w:rsid w:val="00B964C6"/>
    <w:rsid w:val="00B965F2"/>
    <w:rsid w:val="00B96939"/>
    <w:rsid w:val="00B96ACB"/>
    <w:rsid w:val="00B979B0"/>
    <w:rsid w:val="00BA0199"/>
    <w:rsid w:val="00BA04B6"/>
    <w:rsid w:val="00BA1E33"/>
    <w:rsid w:val="00BA213A"/>
    <w:rsid w:val="00BA25B9"/>
    <w:rsid w:val="00BA2633"/>
    <w:rsid w:val="00BA2A23"/>
    <w:rsid w:val="00BA38A4"/>
    <w:rsid w:val="00BA38D3"/>
    <w:rsid w:val="00BA43F8"/>
    <w:rsid w:val="00BA440B"/>
    <w:rsid w:val="00BA5BF2"/>
    <w:rsid w:val="00BA5D3E"/>
    <w:rsid w:val="00BA77F8"/>
    <w:rsid w:val="00BB0795"/>
    <w:rsid w:val="00BB14FE"/>
    <w:rsid w:val="00BB1B5A"/>
    <w:rsid w:val="00BB2213"/>
    <w:rsid w:val="00BB2AC5"/>
    <w:rsid w:val="00BB2C42"/>
    <w:rsid w:val="00BB2C9E"/>
    <w:rsid w:val="00BB2F0C"/>
    <w:rsid w:val="00BB3620"/>
    <w:rsid w:val="00BB39A4"/>
    <w:rsid w:val="00BB3A6D"/>
    <w:rsid w:val="00BB4DBC"/>
    <w:rsid w:val="00BB5860"/>
    <w:rsid w:val="00BB5C0F"/>
    <w:rsid w:val="00BB5F74"/>
    <w:rsid w:val="00BB6965"/>
    <w:rsid w:val="00BB7BFB"/>
    <w:rsid w:val="00BC0073"/>
    <w:rsid w:val="00BC05B9"/>
    <w:rsid w:val="00BC0B79"/>
    <w:rsid w:val="00BC0EFD"/>
    <w:rsid w:val="00BC1402"/>
    <w:rsid w:val="00BC2E01"/>
    <w:rsid w:val="00BC3349"/>
    <w:rsid w:val="00BC3B3A"/>
    <w:rsid w:val="00BC3B72"/>
    <w:rsid w:val="00BC483D"/>
    <w:rsid w:val="00BC4BC3"/>
    <w:rsid w:val="00BC5093"/>
    <w:rsid w:val="00BC56F6"/>
    <w:rsid w:val="00BC587C"/>
    <w:rsid w:val="00BC7260"/>
    <w:rsid w:val="00BC726F"/>
    <w:rsid w:val="00BC7472"/>
    <w:rsid w:val="00BD0470"/>
    <w:rsid w:val="00BD09FB"/>
    <w:rsid w:val="00BD1587"/>
    <w:rsid w:val="00BD1ED7"/>
    <w:rsid w:val="00BD27F5"/>
    <w:rsid w:val="00BD2CE1"/>
    <w:rsid w:val="00BD4F9E"/>
    <w:rsid w:val="00BD5B9B"/>
    <w:rsid w:val="00BD63D7"/>
    <w:rsid w:val="00BD6825"/>
    <w:rsid w:val="00BD6C75"/>
    <w:rsid w:val="00BD7208"/>
    <w:rsid w:val="00BD7821"/>
    <w:rsid w:val="00BE0384"/>
    <w:rsid w:val="00BE17C7"/>
    <w:rsid w:val="00BE182B"/>
    <w:rsid w:val="00BE1A88"/>
    <w:rsid w:val="00BE3BE8"/>
    <w:rsid w:val="00BE3ED6"/>
    <w:rsid w:val="00BE4523"/>
    <w:rsid w:val="00BE4953"/>
    <w:rsid w:val="00BE5266"/>
    <w:rsid w:val="00BE5CF3"/>
    <w:rsid w:val="00BE6C83"/>
    <w:rsid w:val="00BF025E"/>
    <w:rsid w:val="00BF0DD7"/>
    <w:rsid w:val="00BF10C2"/>
    <w:rsid w:val="00BF14B8"/>
    <w:rsid w:val="00BF1E25"/>
    <w:rsid w:val="00BF2150"/>
    <w:rsid w:val="00BF231A"/>
    <w:rsid w:val="00BF24DC"/>
    <w:rsid w:val="00BF25CB"/>
    <w:rsid w:val="00BF32A5"/>
    <w:rsid w:val="00BF33CB"/>
    <w:rsid w:val="00BF4028"/>
    <w:rsid w:val="00BF43D6"/>
    <w:rsid w:val="00BF4576"/>
    <w:rsid w:val="00BF4663"/>
    <w:rsid w:val="00BF497F"/>
    <w:rsid w:val="00BF51EC"/>
    <w:rsid w:val="00BF51FB"/>
    <w:rsid w:val="00BF5A69"/>
    <w:rsid w:val="00BF5CDD"/>
    <w:rsid w:val="00BF6DBA"/>
    <w:rsid w:val="00BF73E8"/>
    <w:rsid w:val="00BF7541"/>
    <w:rsid w:val="00C00290"/>
    <w:rsid w:val="00C006F8"/>
    <w:rsid w:val="00C036D2"/>
    <w:rsid w:val="00C03793"/>
    <w:rsid w:val="00C03AB9"/>
    <w:rsid w:val="00C04055"/>
    <w:rsid w:val="00C04707"/>
    <w:rsid w:val="00C0508B"/>
    <w:rsid w:val="00C06490"/>
    <w:rsid w:val="00C067D1"/>
    <w:rsid w:val="00C06A57"/>
    <w:rsid w:val="00C06B38"/>
    <w:rsid w:val="00C07392"/>
    <w:rsid w:val="00C106D7"/>
    <w:rsid w:val="00C10749"/>
    <w:rsid w:val="00C1089D"/>
    <w:rsid w:val="00C1130F"/>
    <w:rsid w:val="00C113E4"/>
    <w:rsid w:val="00C11D4E"/>
    <w:rsid w:val="00C12821"/>
    <w:rsid w:val="00C13E6E"/>
    <w:rsid w:val="00C1463F"/>
    <w:rsid w:val="00C1488B"/>
    <w:rsid w:val="00C152D7"/>
    <w:rsid w:val="00C156E5"/>
    <w:rsid w:val="00C16EBE"/>
    <w:rsid w:val="00C1709D"/>
    <w:rsid w:val="00C170F9"/>
    <w:rsid w:val="00C1751D"/>
    <w:rsid w:val="00C17CFE"/>
    <w:rsid w:val="00C20E4E"/>
    <w:rsid w:val="00C2104F"/>
    <w:rsid w:val="00C22B1F"/>
    <w:rsid w:val="00C22E6D"/>
    <w:rsid w:val="00C236AD"/>
    <w:rsid w:val="00C24468"/>
    <w:rsid w:val="00C24A59"/>
    <w:rsid w:val="00C255CD"/>
    <w:rsid w:val="00C257A8"/>
    <w:rsid w:val="00C275AE"/>
    <w:rsid w:val="00C27AFA"/>
    <w:rsid w:val="00C27BC7"/>
    <w:rsid w:val="00C30013"/>
    <w:rsid w:val="00C30927"/>
    <w:rsid w:val="00C30ED1"/>
    <w:rsid w:val="00C316A0"/>
    <w:rsid w:val="00C32627"/>
    <w:rsid w:val="00C32807"/>
    <w:rsid w:val="00C33350"/>
    <w:rsid w:val="00C33AA3"/>
    <w:rsid w:val="00C3410B"/>
    <w:rsid w:val="00C34CA1"/>
    <w:rsid w:val="00C34EB6"/>
    <w:rsid w:val="00C35AC9"/>
    <w:rsid w:val="00C3613F"/>
    <w:rsid w:val="00C36846"/>
    <w:rsid w:val="00C37217"/>
    <w:rsid w:val="00C37E1A"/>
    <w:rsid w:val="00C40160"/>
    <w:rsid w:val="00C40B17"/>
    <w:rsid w:val="00C415FC"/>
    <w:rsid w:val="00C4163F"/>
    <w:rsid w:val="00C42365"/>
    <w:rsid w:val="00C42392"/>
    <w:rsid w:val="00C426C6"/>
    <w:rsid w:val="00C42A81"/>
    <w:rsid w:val="00C4508B"/>
    <w:rsid w:val="00C45A49"/>
    <w:rsid w:val="00C462FB"/>
    <w:rsid w:val="00C46DA5"/>
    <w:rsid w:val="00C46EF7"/>
    <w:rsid w:val="00C46F09"/>
    <w:rsid w:val="00C4732C"/>
    <w:rsid w:val="00C47E28"/>
    <w:rsid w:val="00C47F5F"/>
    <w:rsid w:val="00C51C08"/>
    <w:rsid w:val="00C521D5"/>
    <w:rsid w:val="00C53811"/>
    <w:rsid w:val="00C541EF"/>
    <w:rsid w:val="00C54B69"/>
    <w:rsid w:val="00C552ED"/>
    <w:rsid w:val="00C5584A"/>
    <w:rsid w:val="00C56153"/>
    <w:rsid w:val="00C5646D"/>
    <w:rsid w:val="00C56966"/>
    <w:rsid w:val="00C56C7C"/>
    <w:rsid w:val="00C56F17"/>
    <w:rsid w:val="00C60D57"/>
    <w:rsid w:val="00C61549"/>
    <w:rsid w:val="00C61C7B"/>
    <w:rsid w:val="00C62199"/>
    <w:rsid w:val="00C62588"/>
    <w:rsid w:val="00C63110"/>
    <w:rsid w:val="00C63CCD"/>
    <w:rsid w:val="00C640C9"/>
    <w:rsid w:val="00C645F5"/>
    <w:rsid w:val="00C6496E"/>
    <w:rsid w:val="00C64A7E"/>
    <w:rsid w:val="00C65246"/>
    <w:rsid w:val="00C65963"/>
    <w:rsid w:val="00C65CBE"/>
    <w:rsid w:val="00C66618"/>
    <w:rsid w:val="00C673CE"/>
    <w:rsid w:val="00C67637"/>
    <w:rsid w:val="00C67E7C"/>
    <w:rsid w:val="00C70327"/>
    <w:rsid w:val="00C705C9"/>
    <w:rsid w:val="00C7162B"/>
    <w:rsid w:val="00C718A0"/>
    <w:rsid w:val="00C71BAA"/>
    <w:rsid w:val="00C71E9B"/>
    <w:rsid w:val="00C72057"/>
    <w:rsid w:val="00C7278C"/>
    <w:rsid w:val="00C73CD1"/>
    <w:rsid w:val="00C73D01"/>
    <w:rsid w:val="00C74E50"/>
    <w:rsid w:val="00C7633E"/>
    <w:rsid w:val="00C7662F"/>
    <w:rsid w:val="00C7691E"/>
    <w:rsid w:val="00C76F2C"/>
    <w:rsid w:val="00C776A8"/>
    <w:rsid w:val="00C7775B"/>
    <w:rsid w:val="00C8086F"/>
    <w:rsid w:val="00C80FE3"/>
    <w:rsid w:val="00C8152A"/>
    <w:rsid w:val="00C8159A"/>
    <w:rsid w:val="00C815CA"/>
    <w:rsid w:val="00C817EC"/>
    <w:rsid w:val="00C819BC"/>
    <w:rsid w:val="00C821E8"/>
    <w:rsid w:val="00C8344B"/>
    <w:rsid w:val="00C838A6"/>
    <w:rsid w:val="00C838FB"/>
    <w:rsid w:val="00C84FEC"/>
    <w:rsid w:val="00C85129"/>
    <w:rsid w:val="00C85F55"/>
    <w:rsid w:val="00C86BF2"/>
    <w:rsid w:val="00C87034"/>
    <w:rsid w:val="00C875DF"/>
    <w:rsid w:val="00C87E09"/>
    <w:rsid w:val="00C902BD"/>
    <w:rsid w:val="00C903D1"/>
    <w:rsid w:val="00C90431"/>
    <w:rsid w:val="00C909E3"/>
    <w:rsid w:val="00C91182"/>
    <w:rsid w:val="00C91192"/>
    <w:rsid w:val="00C915DB"/>
    <w:rsid w:val="00C9280B"/>
    <w:rsid w:val="00C92D21"/>
    <w:rsid w:val="00C93599"/>
    <w:rsid w:val="00C944A3"/>
    <w:rsid w:val="00C94648"/>
    <w:rsid w:val="00C9531A"/>
    <w:rsid w:val="00C95CCC"/>
    <w:rsid w:val="00C95ECC"/>
    <w:rsid w:val="00C96F3E"/>
    <w:rsid w:val="00CA0160"/>
    <w:rsid w:val="00CA0ABD"/>
    <w:rsid w:val="00CA0F29"/>
    <w:rsid w:val="00CA15FA"/>
    <w:rsid w:val="00CA1D2C"/>
    <w:rsid w:val="00CA1E0E"/>
    <w:rsid w:val="00CA2A05"/>
    <w:rsid w:val="00CA2F04"/>
    <w:rsid w:val="00CA3E7C"/>
    <w:rsid w:val="00CA3F02"/>
    <w:rsid w:val="00CA583D"/>
    <w:rsid w:val="00CA5CD7"/>
    <w:rsid w:val="00CA6220"/>
    <w:rsid w:val="00CA67CD"/>
    <w:rsid w:val="00CA73CB"/>
    <w:rsid w:val="00CA7AE4"/>
    <w:rsid w:val="00CB0196"/>
    <w:rsid w:val="00CB0424"/>
    <w:rsid w:val="00CB07E3"/>
    <w:rsid w:val="00CB1279"/>
    <w:rsid w:val="00CB1BF7"/>
    <w:rsid w:val="00CB1FDF"/>
    <w:rsid w:val="00CB2103"/>
    <w:rsid w:val="00CB2617"/>
    <w:rsid w:val="00CB3180"/>
    <w:rsid w:val="00CB34D0"/>
    <w:rsid w:val="00CB3DE9"/>
    <w:rsid w:val="00CB4F39"/>
    <w:rsid w:val="00CB5929"/>
    <w:rsid w:val="00CB5D32"/>
    <w:rsid w:val="00CB6595"/>
    <w:rsid w:val="00CB7892"/>
    <w:rsid w:val="00CB7FE7"/>
    <w:rsid w:val="00CC09A7"/>
    <w:rsid w:val="00CC2388"/>
    <w:rsid w:val="00CC2514"/>
    <w:rsid w:val="00CC2612"/>
    <w:rsid w:val="00CC2EEA"/>
    <w:rsid w:val="00CC3367"/>
    <w:rsid w:val="00CC3570"/>
    <w:rsid w:val="00CC3D1C"/>
    <w:rsid w:val="00CC4408"/>
    <w:rsid w:val="00CC4C7F"/>
    <w:rsid w:val="00CC4D35"/>
    <w:rsid w:val="00CC4FAC"/>
    <w:rsid w:val="00CC702D"/>
    <w:rsid w:val="00CC7846"/>
    <w:rsid w:val="00CC7E22"/>
    <w:rsid w:val="00CC7F92"/>
    <w:rsid w:val="00CD0DDD"/>
    <w:rsid w:val="00CD1066"/>
    <w:rsid w:val="00CD1403"/>
    <w:rsid w:val="00CD2633"/>
    <w:rsid w:val="00CD2A5C"/>
    <w:rsid w:val="00CD30F7"/>
    <w:rsid w:val="00CD3256"/>
    <w:rsid w:val="00CD32C6"/>
    <w:rsid w:val="00CD3503"/>
    <w:rsid w:val="00CD35FA"/>
    <w:rsid w:val="00CD36C5"/>
    <w:rsid w:val="00CD389B"/>
    <w:rsid w:val="00CD406E"/>
    <w:rsid w:val="00CD4110"/>
    <w:rsid w:val="00CD43E2"/>
    <w:rsid w:val="00CD4B04"/>
    <w:rsid w:val="00CD6446"/>
    <w:rsid w:val="00CD66F2"/>
    <w:rsid w:val="00CD704F"/>
    <w:rsid w:val="00CD740C"/>
    <w:rsid w:val="00CD7FA4"/>
    <w:rsid w:val="00CE073E"/>
    <w:rsid w:val="00CE0874"/>
    <w:rsid w:val="00CE1110"/>
    <w:rsid w:val="00CE111C"/>
    <w:rsid w:val="00CE26A7"/>
    <w:rsid w:val="00CE38CE"/>
    <w:rsid w:val="00CE3B90"/>
    <w:rsid w:val="00CE420D"/>
    <w:rsid w:val="00CE453F"/>
    <w:rsid w:val="00CE5A65"/>
    <w:rsid w:val="00CE5C16"/>
    <w:rsid w:val="00CE7455"/>
    <w:rsid w:val="00CE7457"/>
    <w:rsid w:val="00CF034C"/>
    <w:rsid w:val="00CF0394"/>
    <w:rsid w:val="00CF06E3"/>
    <w:rsid w:val="00CF095C"/>
    <w:rsid w:val="00CF0FE9"/>
    <w:rsid w:val="00CF1CD8"/>
    <w:rsid w:val="00CF2585"/>
    <w:rsid w:val="00CF2926"/>
    <w:rsid w:val="00CF2E23"/>
    <w:rsid w:val="00CF2F34"/>
    <w:rsid w:val="00CF33BB"/>
    <w:rsid w:val="00CF38FB"/>
    <w:rsid w:val="00CF3D84"/>
    <w:rsid w:val="00CF3D8B"/>
    <w:rsid w:val="00CF49BD"/>
    <w:rsid w:val="00CF5AC4"/>
    <w:rsid w:val="00CF624E"/>
    <w:rsid w:val="00CF6B53"/>
    <w:rsid w:val="00CF70A6"/>
    <w:rsid w:val="00CF76E2"/>
    <w:rsid w:val="00D00193"/>
    <w:rsid w:val="00D007E5"/>
    <w:rsid w:val="00D0097F"/>
    <w:rsid w:val="00D01E05"/>
    <w:rsid w:val="00D01F5F"/>
    <w:rsid w:val="00D020E2"/>
    <w:rsid w:val="00D024A4"/>
    <w:rsid w:val="00D03210"/>
    <w:rsid w:val="00D037F7"/>
    <w:rsid w:val="00D03878"/>
    <w:rsid w:val="00D04208"/>
    <w:rsid w:val="00D0475E"/>
    <w:rsid w:val="00D06180"/>
    <w:rsid w:val="00D0684D"/>
    <w:rsid w:val="00D06FDD"/>
    <w:rsid w:val="00D0760E"/>
    <w:rsid w:val="00D116A7"/>
    <w:rsid w:val="00D11DF2"/>
    <w:rsid w:val="00D11E1B"/>
    <w:rsid w:val="00D11ED5"/>
    <w:rsid w:val="00D121AF"/>
    <w:rsid w:val="00D1298F"/>
    <w:rsid w:val="00D14B44"/>
    <w:rsid w:val="00D14E37"/>
    <w:rsid w:val="00D14EBE"/>
    <w:rsid w:val="00D14EBF"/>
    <w:rsid w:val="00D154B5"/>
    <w:rsid w:val="00D155CF"/>
    <w:rsid w:val="00D15611"/>
    <w:rsid w:val="00D15F4D"/>
    <w:rsid w:val="00D167B9"/>
    <w:rsid w:val="00D16965"/>
    <w:rsid w:val="00D16B61"/>
    <w:rsid w:val="00D172B4"/>
    <w:rsid w:val="00D20079"/>
    <w:rsid w:val="00D20422"/>
    <w:rsid w:val="00D20999"/>
    <w:rsid w:val="00D20B3B"/>
    <w:rsid w:val="00D20D91"/>
    <w:rsid w:val="00D213F3"/>
    <w:rsid w:val="00D22618"/>
    <w:rsid w:val="00D22C7C"/>
    <w:rsid w:val="00D24E04"/>
    <w:rsid w:val="00D2555C"/>
    <w:rsid w:val="00D2620F"/>
    <w:rsid w:val="00D26340"/>
    <w:rsid w:val="00D2721D"/>
    <w:rsid w:val="00D277E7"/>
    <w:rsid w:val="00D306D8"/>
    <w:rsid w:val="00D30A66"/>
    <w:rsid w:val="00D30CA2"/>
    <w:rsid w:val="00D30E68"/>
    <w:rsid w:val="00D31095"/>
    <w:rsid w:val="00D3339A"/>
    <w:rsid w:val="00D33C86"/>
    <w:rsid w:val="00D342F5"/>
    <w:rsid w:val="00D34931"/>
    <w:rsid w:val="00D34B39"/>
    <w:rsid w:val="00D34BC9"/>
    <w:rsid w:val="00D34EE0"/>
    <w:rsid w:val="00D352B7"/>
    <w:rsid w:val="00D3553B"/>
    <w:rsid w:val="00D35746"/>
    <w:rsid w:val="00D35849"/>
    <w:rsid w:val="00D36AC5"/>
    <w:rsid w:val="00D3739F"/>
    <w:rsid w:val="00D40A91"/>
    <w:rsid w:val="00D416CC"/>
    <w:rsid w:val="00D41D39"/>
    <w:rsid w:val="00D41FE9"/>
    <w:rsid w:val="00D421F7"/>
    <w:rsid w:val="00D42267"/>
    <w:rsid w:val="00D42D97"/>
    <w:rsid w:val="00D43740"/>
    <w:rsid w:val="00D43816"/>
    <w:rsid w:val="00D43FEF"/>
    <w:rsid w:val="00D441A5"/>
    <w:rsid w:val="00D44A12"/>
    <w:rsid w:val="00D44E2B"/>
    <w:rsid w:val="00D455B9"/>
    <w:rsid w:val="00D458AB"/>
    <w:rsid w:val="00D45ED0"/>
    <w:rsid w:val="00D46025"/>
    <w:rsid w:val="00D4613A"/>
    <w:rsid w:val="00D461DD"/>
    <w:rsid w:val="00D46CD3"/>
    <w:rsid w:val="00D470DD"/>
    <w:rsid w:val="00D470DE"/>
    <w:rsid w:val="00D502F9"/>
    <w:rsid w:val="00D5140A"/>
    <w:rsid w:val="00D5150F"/>
    <w:rsid w:val="00D51953"/>
    <w:rsid w:val="00D51F7F"/>
    <w:rsid w:val="00D52300"/>
    <w:rsid w:val="00D531BF"/>
    <w:rsid w:val="00D53742"/>
    <w:rsid w:val="00D5377B"/>
    <w:rsid w:val="00D53CCC"/>
    <w:rsid w:val="00D53DE8"/>
    <w:rsid w:val="00D54C75"/>
    <w:rsid w:val="00D54D13"/>
    <w:rsid w:val="00D56C56"/>
    <w:rsid w:val="00D5725A"/>
    <w:rsid w:val="00D57385"/>
    <w:rsid w:val="00D60C9C"/>
    <w:rsid w:val="00D613AD"/>
    <w:rsid w:val="00D615AE"/>
    <w:rsid w:val="00D61953"/>
    <w:rsid w:val="00D61D53"/>
    <w:rsid w:val="00D61FA6"/>
    <w:rsid w:val="00D628FD"/>
    <w:rsid w:val="00D62EA3"/>
    <w:rsid w:val="00D62F8F"/>
    <w:rsid w:val="00D636D2"/>
    <w:rsid w:val="00D63E02"/>
    <w:rsid w:val="00D6465B"/>
    <w:rsid w:val="00D64B64"/>
    <w:rsid w:val="00D65083"/>
    <w:rsid w:val="00D65340"/>
    <w:rsid w:val="00D65D75"/>
    <w:rsid w:val="00D65FD6"/>
    <w:rsid w:val="00D66C46"/>
    <w:rsid w:val="00D66EBA"/>
    <w:rsid w:val="00D6777A"/>
    <w:rsid w:val="00D67CE7"/>
    <w:rsid w:val="00D70623"/>
    <w:rsid w:val="00D70CF1"/>
    <w:rsid w:val="00D70DC4"/>
    <w:rsid w:val="00D70FCF"/>
    <w:rsid w:val="00D710E6"/>
    <w:rsid w:val="00D71801"/>
    <w:rsid w:val="00D72097"/>
    <w:rsid w:val="00D72365"/>
    <w:rsid w:val="00D726CF"/>
    <w:rsid w:val="00D734F7"/>
    <w:rsid w:val="00D7356D"/>
    <w:rsid w:val="00D735AC"/>
    <w:rsid w:val="00D74290"/>
    <w:rsid w:val="00D74607"/>
    <w:rsid w:val="00D7495D"/>
    <w:rsid w:val="00D7499E"/>
    <w:rsid w:val="00D76650"/>
    <w:rsid w:val="00D7727A"/>
    <w:rsid w:val="00D773E5"/>
    <w:rsid w:val="00D77548"/>
    <w:rsid w:val="00D77F60"/>
    <w:rsid w:val="00D8008A"/>
    <w:rsid w:val="00D803D8"/>
    <w:rsid w:val="00D8109E"/>
    <w:rsid w:val="00D81599"/>
    <w:rsid w:val="00D815D0"/>
    <w:rsid w:val="00D81AC2"/>
    <w:rsid w:val="00D8202C"/>
    <w:rsid w:val="00D82732"/>
    <w:rsid w:val="00D8332B"/>
    <w:rsid w:val="00D83988"/>
    <w:rsid w:val="00D83AE7"/>
    <w:rsid w:val="00D84293"/>
    <w:rsid w:val="00D84555"/>
    <w:rsid w:val="00D8489E"/>
    <w:rsid w:val="00D85894"/>
    <w:rsid w:val="00D85B22"/>
    <w:rsid w:val="00D87143"/>
    <w:rsid w:val="00D87DBF"/>
    <w:rsid w:val="00D90D4D"/>
    <w:rsid w:val="00D912DD"/>
    <w:rsid w:val="00D914C6"/>
    <w:rsid w:val="00D920F3"/>
    <w:rsid w:val="00D92178"/>
    <w:rsid w:val="00D921D6"/>
    <w:rsid w:val="00D93151"/>
    <w:rsid w:val="00D93EA5"/>
    <w:rsid w:val="00D946BD"/>
    <w:rsid w:val="00D946E2"/>
    <w:rsid w:val="00D94918"/>
    <w:rsid w:val="00D953AF"/>
    <w:rsid w:val="00D969A1"/>
    <w:rsid w:val="00D96D90"/>
    <w:rsid w:val="00D97292"/>
    <w:rsid w:val="00DA090E"/>
    <w:rsid w:val="00DA11CE"/>
    <w:rsid w:val="00DA18EA"/>
    <w:rsid w:val="00DA3571"/>
    <w:rsid w:val="00DA380D"/>
    <w:rsid w:val="00DA534C"/>
    <w:rsid w:val="00DA54EE"/>
    <w:rsid w:val="00DA5EC4"/>
    <w:rsid w:val="00DA60C1"/>
    <w:rsid w:val="00DA690B"/>
    <w:rsid w:val="00DA6D12"/>
    <w:rsid w:val="00DA6E20"/>
    <w:rsid w:val="00DA7152"/>
    <w:rsid w:val="00DA763F"/>
    <w:rsid w:val="00DA7A73"/>
    <w:rsid w:val="00DB04BC"/>
    <w:rsid w:val="00DB0640"/>
    <w:rsid w:val="00DB072D"/>
    <w:rsid w:val="00DB3372"/>
    <w:rsid w:val="00DB37BC"/>
    <w:rsid w:val="00DB3D0C"/>
    <w:rsid w:val="00DB4733"/>
    <w:rsid w:val="00DB48F2"/>
    <w:rsid w:val="00DB500B"/>
    <w:rsid w:val="00DB523E"/>
    <w:rsid w:val="00DB56F1"/>
    <w:rsid w:val="00DB6CF3"/>
    <w:rsid w:val="00DB7493"/>
    <w:rsid w:val="00DB7D08"/>
    <w:rsid w:val="00DC044D"/>
    <w:rsid w:val="00DC13D4"/>
    <w:rsid w:val="00DC1420"/>
    <w:rsid w:val="00DC1A56"/>
    <w:rsid w:val="00DC1B99"/>
    <w:rsid w:val="00DC2367"/>
    <w:rsid w:val="00DC27B3"/>
    <w:rsid w:val="00DC311A"/>
    <w:rsid w:val="00DC3A3E"/>
    <w:rsid w:val="00DC3B42"/>
    <w:rsid w:val="00DC3E49"/>
    <w:rsid w:val="00DC3EDF"/>
    <w:rsid w:val="00DC4637"/>
    <w:rsid w:val="00DC4AB2"/>
    <w:rsid w:val="00DC4DA7"/>
    <w:rsid w:val="00DC6028"/>
    <w:rsid w:val="00DC6099"/>
    <w:rsid w:val="00DC7325"/>
    <w:rsid w:val="00DC73F9"/>
    <w:rsid w:val="00DC7409"/>
    <w:rsid w:val="00DC7685"/>
    <w:rsid w:val="00DC7995"/>
    <w:rsid w:val="00DC7CDD"/>
    <w:rsid w:val="00DD1221"/>
    <w:rsid w:val="00DD1272"/>
    <w:rsid w:val="00DD2F1A"/>
    <w:rsid w:val="00DD5DA8"/>
    <w:rsid w:val="00DD642B"/>
    <w:rsid w:val="00DD65AC"/>
    <w:rsid w:val="00DE03F0"/>
    <w:rsid w:val="00DE042C"/>
    <w:rsid w:val="00DE0F02"/>
    <w:rsid w:val="00DE14CB"/>
    <w:rsid w:val="00DE234B"/>
    <w:rsid w:val="00DE28F1"/>
    <w:rsid w:val="00DE2CBF"/>
    <w:rsid w:val="00DE2CD1"/>
    <w:rsid w:val="00DE30F1"/>
    <w:rsid w:val="00DE3608"/>
    <w:rsid w:val="00DE4460"/>
    <w:rsid w:val="00DE4C1D"/>
    <w:rsid w:val="00DE4CD5"/>
    <w:rsid w:val="00DE4F1F"/>
    <w:rsid w:val="00DE6161"/>
    <w:rsid w:val="00DE6236"/>
    <w:rsid w:val="00DE6618"/>
    <w:rsid w:val="00DE69A3"/>
    <w:rsid w:val="00DE734C"/>
    <w:rsid w:val="00DF008C"/>
    <w:rsid w:val="00DF0F1A"/>
    <w:rsid w:val="00DF2522"/>
    <w:rsid w:val="00DF3E4B"/>
    <w:rsid w:val="00DF5818"/>
    <w:rsid w:val="00DF6197"/>
    <w:rsid w:val="00DF7496"/>
    <w:rsid w:val="00DF7E0F"/>
    <w:rsid w:val="00E008E5"/>
    <w:rsid w:val="00E009C6"/>
    <w:rsid w:val="00E00B7F"/>
    <w:rsid w:val="00E00E91"/>
    <w:rsid w:val="00E034E7"/>
    <w:rsid w:val="00E0362B"/>
    <w:rsid w:val="00E04699"/>
    <w:rsid w:val="00E04B4E"/>
    <w:rsid w:val="00E04C39"/>
    <w:rsid w:val="00E05A81"/>
    <w:rsid w:val="00E06896"/>
    <w:rsid w:val="00E06B2D"/>
    <w:rsid w:val="00E0708A"/>
    <w:rsid w:val="00E10A49"/>
    <w:rsid w:val="00E118D3"/>
    <w:rsid w:val="00E127A8"/>
    <w:rsid w:val="00E12B7B"/>
    <w:rsid w:val="00E13C85"/>
    <w:rsid w:val="00E140EC"/>
    <w:rsid w:val="00E15207"/>
    <w:rsid w:val="00E157C5"/>
    <w:rsid w:val="00E15D16"/>
    <w:rsid w:val="00E15D37"/>
    <w:rsid w:val="00E17FA9"/>
    <w:rsid w:val="00E20493"/>
    <w:rsid w:val="00E211DD"/>
    <w:rsid w:val="00E221F8"/>
    <w:rsid w:val="00E2246C"/>
    <w:rsid w:val="00E22DCA"/>
    <w:rsid w:val="00E23268"/>
    <w:rsid w:val="00E2360C"/>
    <w:rsid w:val="00E23730"/>
    <w:rsid w:val="00E23A6E"/>
    <w:rsid w:val="00E24586"/>
    <w:rsid w:val="00E24734"/>
    <w:rsid w:val="00E2483D"/>
    <w:rsid w:val="00E25EB5"/>
    <w:rsid w:val="00E30A9B"/>
    <w:rsid w:val="00E30AEE"/>
    <w:rsid w:val="00E30FDE"/>
    <w:rsid w:val="00E311C6"/>
    <w:rsid w:val="00E31AA1"/>
    <w:rsid w:val="00E31D56"/>
    <w:rsid w:val="00E3213D"/>
    <w:rsid w:val="00E32195"/>
    <w:rsid w:val="00E32BFB"/>
    <w:rsid w:val="00E33646"/>
    <w:rsid w:val="00E33A5B"/>
    <w:rsid w:val="00E33AB9"/>
    <w:rsid w:val="00E33D76"/>
    <w:rsid w:val="00E341A0"/>
    <w:rsid w:val="00E36733"/>
    <w:rsid w:val="00E3677D"/>
    <w:rsid w:val="00E369AD"/>
    <w:rsid w:val="00E37A01"/>
    <w:rsid w:val="00E40F7C"/>
    <w:rsid w:val="00E41166"/>
    <w:rsid w:val="00E41A3C"/>
    <w:rsid w:val="00E41B66"/>
    <w:rsid w:val="00E41E39"/>
    <w:rsid w:val="00E4272D"/>
    <w:rsid w:val="00E435AC"/>
    <w:rsid w:val="00E44855"/>
    <w:rsid w:val="00E44A83"/>
    <w:rsid w:val="00E4588B"/>
    <w:rsid w:val="00E461EB"/>
    <w:rsid w:val="00E46572"/>
    <w:rsid w:val="00E46C58"/>
    <w:rsid w:val="00E46D0D"/>
    <w:rsid w:val="00E475D6"/>
    <w:rsid w:val="00E478BC"/>
    <w:rsid w:val="00E503E5"/>
    <w:rsid w:val="00E5085A"/>
    <w:rsid w:val="00E5126E"/>
    <w:rsid w:val="00E512FF"/>
    <w:rsid w:val="00E5183E"/>
    <w:rsid w:val="00E51D04"/>
    <w:rsid w:val="00E51D48"/>
    <w:rsid w:val="00E538FD"/>
    <w:rsid w:val="00E54712"/>
    <w:rsid w:val="00E55650"/>
    <w:rsid w:val="00E5582F"/>
    <w:rsid w:val="00E5598D"/>
    <w:rsid w:val="00E560E5"/>
    <w:rsid w:val="00E56203"/>
    <w:rsid w:val="00E56A2C"/>
    <w:rsid w:val="00E60070"/>
    <w:rsid w:val="00E61084"/>
    <w:rsid w:val="00E61B0F"/>
    <w:rsid w:val="00E623C6"/>
    <w:rsid w:val="00E626BB"/>
    <w:rsid w:val="00E62A27"/>
    <w:rsid w:val="00E62DCB"/>
    <w:rsid w:val="00E62EC8"/>
    <w:rsid w:val="00E636D1"/>
    <w:rsid w:val="00E63E2C"/>
    <w:rsid w:val="00E647FF"/>
    <w:rsid w:val="00E64A0D"/>
    <w:rsid w:val="00E65CD8"/>
    <w:rsid w:val="00E668E0"/>
    <w:rsid w:val="00E70234"/>
    <w:rsid w:val="00E7028D"/>
    <w:rsid w:val="00E70582"/>
    <w:rsid w:val="00E705C5"/>
    <w:rsid w:val="00E7170C"/>
    <w:rsid w:val="00E721E9"/>
    <w:rsid w:val="00E72758"/>
    <w:rsid w:val="00E732CE"/>
    <w:rsid w:val="00E74014"/>
    <w:rsid w:val="00E74A94"/>
    <w:rsid w:val="00E74EB3"/>
    <w:rsid w:val="00E74F05"/>
    <w:rsid w:val="00E755A0"/>
    <w:rsid w:val="00E77399"/>
    <w:rsid w:val="00E77E9A"/>
    <w:rsid w:val="00E80392"/>
    <w:rsid w:val="00E80B65"/>
    <w:rsid w:val="00E81235"/>
    <w:rsid w:val="00E81873"/>
    <w:rsid w:val="00E819DB"/>
    <w:rsid w:val="00E81ABA"/>
    <w:rsid w:val="00E82C94"/>
    <w:rsid w:val="00E830C8"/>
    <w:rsid w:val="00E84191"/>
    <w:rsid w:val="00E84284"/>
    <w:rsid w:val="00E856F7"/>
    <w:rsid w:val="00E85773"/>
    <w:rsid w:val="00E8610D"/>
    <w:rsid w:val="00E8626B"/>
    <w:rsid w:val="00E8648C"/>
    <w:rsid w:val="00E865B3"/>
    <w:rsid w:val="00E86D0F"/>
    <w:rsid w:val="00E87058"/>
    <w:rsid w:val="00E878DD"/>
    <w:rsid w:val="00E9128D"/>
    <w:rsid w:val="00E9194D"/>
    <w:rsid w:val="00E92359"/>
    <w:rsid w:val="00E92487"/>
    <w:rsid w:val="00E92F91"/>
    <w:rsid w:val="00E94160"/>
    <w:rsid w:val="00E94A13"/>
    <w:rsid w:val="00E95365"/>
    <w:rsid w:val="00E958C7"/>
    <w:rsid w:val="00E96EA7"/>
    <w:rsid w:val="00E972CD"/>
    <w:rsid w:val="00E97A1C"/>
    <w:rsid w:val="00E97F75"/>
    <w:rsid w:val="00EA15E7"/>
    <w:rsid w:val="00EA1BF4"/>
    <w:rsid w:val="00EA23FA"/>
    <w:rsid w:val="00EA24C4"/>
    <w:rsid w:val="00EA265A"/>
    <w:rsid w:val="00EA268D"/>
    <w:rsid w:val="00EA30EC"/>
    <w:rsid w:val="00EA4940"/>
    <w:rsid w:val="00EA50ED"/>
    <w:rsid w:val="00EA551F"/>
    <w:rsid w:val="00EA5763"/>
    <w:rsid w:val="00EA65BD"/>
    <w:rsid w:val="00EA6CD2"/>
    <w:rsid w:val="00EA70FB"/>
    <w:rsid w:val="00EA7743"/>
    <w:rsid w:val="00EA79B3"/>
    <w:rsid w:val="00EB09F3"/>
    <w:rsid w:val="00EB1098"/>
    <w:rsid w:val="00EB1170"/>
    <w:rsid w:val="00EB1B25"/>
    <w:rsid w:val="00EB1C9A"/>
    <w:rsid w:val="00EB1D83"/>
    <w:rsid w:val="00EB3B60"/>
    <w:rsid w:val="00EB3F90"/>
    <w:rsid w:val="00EB4C8B"/>
    <w:rsid w:val="00EB5096"/>
    <w:rsid w:val="00EB599C"/>
    <w:rsid w:val="00EB5A13"/>
    <w:rsid w:val="00EB76AF"/>
    <w:rsid w:val="00EB7C74"/>
    <w:rsid w:val="00EC00AE"/>
    <w:rsid w:val="00EC0E12"/>
    <w:rsid w:val="00EC12CD"/>
    <w:rsid w:val="00EC12E2"/>
    <w:rsid w:val="00EC1BC0"/>
    <w:rsid w:val="00EC2F40"/>
    <w:rsid w:val="00EC3643"/>
    <w:rsid w:val="00EC36ED"/>
    <w:rsid w:val="00EC3A8A"/>
    <w:rsid w:val="00EC46F5"/>
    <w:rsid w:val="00EC475A"/>
    <w:rsid w:val="00EC4B0A"/>
    <w:rsid w:val="00EC6603"/>
    <w:rsid w:val="00EC6C30"/>
    <w:rsid w:val="00EC6C3A"/>
    <w:rsid w:val="00EC6DD2"/>
    <w:rsid w:val="00EC719E"/>
    <w:rsid w:val="00EC7616"/>
    <w:rsid w:val="00EC7BE1"/>
    <w:rsid w:val="00ED0076"/>
    <w:rsid w:val="00ED02B9"/>
    <w:rsid w:val="00ED19E0"/>
    <w:rsid w:val="00ED1EDF"/>
    <w:rsid w:val="00ED30D3"/>
    <w:rsid w:val="00ED3308"/>
    <w:rsid w:val="00ED3A7A"/>
    <w:rsid w:val="00ED544E"/>
    <w:rsid w:val="00ED55B7"/>
    <w:rsid w:val="00ED7093"/>
    <w:rsid w:val="00EE0046"/>
    <w:rsid w:val="00EE010F"/>
    <w:rsid w:val="00EE0625"/>
    <w:rsid w:val="00EE080E"/>
    <w:rsid w:val="00EE0DDE"/>
    <w:rsid w:val="00EE0E55"/>
    <w:rsid w:val="00EE1DBD"/>
    <w:rsid w:val="00EE1DFE"/>
    <w:rsid w:val="00EE2E94"/>
    <w:rsid w:val="00EE2F84"/>
    <w:rsid w:val="00EE2FEC"/>
    <w:rsid w:val="00EE36BF"/>
    <w:rsid w:val="00EE3998"/>
    <w:rsid w:val="00EE3ED6"/>
    <w:rsid w:val="00EE4515"/>
    <w:rsid w:val="00EE4DB0"/>
    <w:rsid w:val="00EE51F8"/>
    <w:rsid w:val="00EE7069"/>
    <w:rsid w:val="00EF070A"/>
    <w:rsid w:val="00EF0B99"/>
    <w:rsid w:val="00EF0ED2"/>
    <w:rsid w:val="00EF145F"/>
    <w:rsid w:val="00EF1492"/>
    <w:rsid w:val="00EF1FCD"/>
    <w:rsid w:val="00EF204F"/>
    <w:rsid w:val="00EF2EBF"/>
    <w:rsid w:val="00EF438B"/>
    <w:rsid w:val="00EF4F59"/>
    <w:rsid w:val="00EF65CA"/>
    <w:rsid w:val="00EF77CF"/>
    <w:rsid w:val="00F00272"/>
    <w:rsid w:val="00F003B9"/>
    <w:rsid w:val="00F00E41"/>
    <w:rsid w:val="00F00F2C"/>
    <w:rsid w:val="00F00FE6"/>
    <w:rsid w:val="00F04DA4"/>
    <w:rsid w:val="00F04FC0"/>
    <w:rsid w:val="00F050FF"/>
    <w:rsid w:val="00F05A70"/>
    <w:rsid w:val="00F061F8"/>
    <w:rsid w:val="00F0699A"/>
    <w:rsid w:val="00F0727B"/>
    <w:rsid w:val="00F10078"/>
    <w:rsid w:val="00F10147"/>
    <w:rsid w:val="00F1069B"/>
    <w:rsid w:val="00F110FB"/>
    <w:rsid w:val="00F13551"/>
    <w:rsid w:val="00F13B01"/>
    <w:rsid w:val="00F13E77"/>
    <w:rsid w:val="00F14963"/>
    <w:rsid w:val="00F14AFE"/>
    <w:rsid w:val="00F14DF5"/>
    <w:rsid w:val="00F15837"/>
    <w:rsid w:val="00F15FDB"/>
    <w:rsid w:val="00F1665C"/>
    <w:rsid w:val="00F16A82"/>
    <w:rsid w:val="00F17519"/>
    <w:rsid w:val="00F17876"/>
    <w:rsid w:val="00F17BD1"/>
    <w:rsid w:val="00F2011D"/>
    <w:rsid w:val="00F21938"/>
    <w:rsid w:val="00F21DAF"/>
    <w:rsid w:val="00F22533"/>
    <w:rsid w:val="00F2260A"/>
    <w:rsid w:val="00F234D6"/>
    <w:rsid w:val="00F23813"/>
    <w:rsid w:val="00F23960"/>
    <w:rsid w:val="00F239DD"/>
    <w:rsid w:val="00F23FA1"/>
    <w:rsid w:val="00F24631"/>
    <w:rsid w:val="00F25288"/>
    <w:rsid w:val="00F25322"/>
    <w:rsid w:val="00F26277"/>
    <w:rsid w:val="00F262C4"/>
    <w:rsid w:val="00F263B9"/>
    <w:rsid w:val="00F26534"/>
    <w:rsid w:val="00F267AC"/>
    <w:rsid w:val="00F274F8"/>
    <w:rsid w:val="00F27662"/>
    <w:rsid w:val="00F27DFF"/>
    <w:rsid w:val="00F3019F"/>
    <w:rsid w:val="00F3137A"/>
    <w:rsid w:val="00F31806"/>
    <w:rsid w:val="00F32AA2"/>
    <w:rsid w:val="00F33995"/>
    <w:rsid w:val="00F33FB5"/>
    <w:rsid w:val="00F34082"/>
    <w:rsid w:val="00F343FF"/>
    <w:rsid w:val="00F35414"/>
    <w:rsid w:val="00F35835"/>
    <w:rsid w:val="00F3593E"/>
    <w:rsid w:val="00F36575"/>
    <w:rsid w:val="00F368D4"/>
    <w:rsid w:val="00F373DC"/>
    <w:rsid w:val="00F37761"/>
    <w:rsid w:val="00F37992"/>
    <w:rsid w:val="00F37A16"/>
    <w:rsid w:val="00F37C15"/>
    <w:rsid w:val="00F400C8"/>
    <w:rsid w:val="00F40339"/>
    <w:rsid w:val="00F40486"/>
    <w:rsid w:val="00F4194D"/>
    <w:rsid w:val="00F41B5C"/>
    <w:rsid w:val="00F41C2F"/>
    <w:rsid w:val="00F42189"/>
    <w:rsid w:val="00F4222A"/>
    <w:rsid w:val="00F44656"/>
    <w:rsid w:val="00F448DC"/>
    <w:rsid w:val="00F44B7B"/>
    <w:rsid w:val="00F44E04"/>
    <w:rsid w:val="00F4511C"/>
    <w:rsid w:val="00F45896"/>
    <w:rsid w:val="00F464E0"/>
    <w:rsid w:val="00F467C5"/>
    <w:rsid w:val="00F4691F"/>
    <w:rsid w:val="00F4789C"/>
    <w:rsid w:val="00F47A13"/>
    <w:rsid w:val="00F500E5"/>
    <w:rsid w:val="00F50224"/>
    <w:rsid w:val="00F507F5"/>
    <w:rsid w:val="00F50D89"/>
    <w:rsid w:val="00F51E36"/>
    <w:rsid w:val="00F51FDF"/>
    <w:rsid w:val="00F5255A"/>
    <w:rsid w:val="00F52A5D"/>
    <w:rsid w:val="00F536DB"/>
    <w:rsid w:val="00F53A8F"/>
    <w:rsid w:val="00F547CA"/>
    <w:rsid w:val="00F54B74"/>
    <w:rsid w:val="00F54BAF"/>
    <w:rsid w:val="00F557DC"/>
    <w:rsid w:val="00F55D95"/>
    <w:rsid w:val="00F568D9"/>
    <w:rsid w:val="00F56CEA"/>
    <w:rsid w:val="00F56FDC"/>
    <w:rsid w:val="00F57155"/>
    <w:rsid w:val="00F60365"/>
    <w:rsid w:val="00F60465"/>
    <w:rsid w:val="00F616BC"/>
    <w:rsid w:val="00F61A5B"/>
    <w:rsid w:val="00F61BDA"/>
    <w:rsid w:val="00F6215B"/>
    <w:rsid w:val="00F6297F"/>
    <w:rsid w:val="00F62A37"/>
    <w:rsid w:val="00F62D6F"/>
    <w:rsid w:val="00F6312D"/>
    <w:rsid w:val="00F63977"/>
    <w:rsid w:val="00F63C54"/>
    <w:rsid w:val="00F64011"/>
    <w:rsid w:val="00F64440"/>
    <w:rsid w:val="00F648B2"/>
    <w:rsid w:val="00F64906"/>
    <w:rsid w:val="00F64C16"/>
    <w:rsid w:val="00F64D8F"/>
    <w:rsid w:val="00F660FF"/>
    <w:rsid w:val="00F66427"/>
    <w:rsid w:val="00F66535"/>
    <w:rsid w:val="00F66884"/>
    <w:rsid w:val="00F673B5"/>
    <w:rsid w:val="00F678D6"/>
    <w:rsid w:val="00F71063"/>
    <w:rsid w:val="00F7206F"/>
    <w:rsid w:val="00F72267"/>
    <w:rsid w:val="00F722F2"/>
    <w:rsid w:val="00F72B85"/>
    <w:rsid w:val="00F7327A"/>
    <w:rsid w:val="00F736A6"/>
    <w:rsid w:val="00F75449"/>
    <w:rsid w:val="00F757C3"/>
    <w:rsid w:val="00F7582F"/>
    <w:rsid w:val="00F7588D"/>
    <w:rsid w:val="00F75A75"/>
    <w:rsid w:val="00F761BE"/>
    <w:rsid w:val="00F761DB"/>
    <w:rsid w:val="00F76902"/>
    <w:rsid w:val="00F76FC0"/>
    <w:rsid w:val="00F76FD2"/>
    <w:rsid w:val="00F77A33"/>
    <w:rsid w:val="00F77BB9"/>
    <w:rsid w:val="00F817B8"/>
    <w:rsid w:val="00F81FB8"/>
    <w:rsid w:val="00F823DC"/>
    <w:rsid w:val="00F835AB"/>
    <w:rsid w:val="00F83896"/>
    <w:rsid w:val="00F83E6B"/>
    <w:rsid w:val="00F83EAA"/>
    <w:rsid w:val="00F84871"/>
    <w:rsid w:val="00F84C61"/>
    <w:rsid w:val="00F855E4"/>
    <w:rsid w:val="00F86708"/>
    <w:rsid w:val="00F871A9"/>
    <w:rsid w:val="00F8733C"/>
    <w:rsid w:val="00F877F6"/>
    <w:rsid w:val="00F90CA9"/>
    <w:rsid w:val="00F91447"/>
    <w:rsid w:val="00F91D72"/>
    <w:rsid w:val="00F93375"/>
    <w:rsid w:val="00F94304"/>
    <w:rsid w:val="00F94402"/>
    <w:rsid w:val="00F962E5"/>
    <w:rsid w:val="00F97795"/>
    <w:rsid w:val="00F97AF5"/>
    <w:rsid w:val="00FA1A53"/>
    <w:rsid w:val="00FA1DDA"/>
    <w:rsid w:val="00FA26D4"/>
    <w:rsid w:val="00FA2F28"/>
    <w:rsid w:val="00FA4148"/>
    <w:rsid w:val="00FA542E"/>
    <w:rsid w:val="00FA5518"/>
    <w:rsid w:val="00FA55E4"/>
    <w:rsid w:val="00FA5B63"/>
    <w:rsid w:val="00FA6721"/>
    <w:rsid w:val="00FA6FC3"/>
    <w:rsid w:val="00FA7389"/>
    <w:rsid w:val="00FA7C08"/>
    <w:rsid w:val="00FB11D7"/>
    <w:rsid w:val="00FB11DF"/>
    <w:rsid w:val="00FB1A26"/>
    <w:rsid w:val="00FB28B9"/>
    <w:rsid w:val="00FB2925"/>
    <w:rsid w:val="00FB2AAB"/>
    <w:rsid w:val="00FB2B1D"/>
    <w:rsid w:val="00FB3C18"/>
    <w:rsid w:val="00FB47F8"/>
    <w:rsid w:val="00FB4838"/>
    <w:rsid w:val="00FB5D0B"/>
    <w:rsid w:val="00FB5E6F"/>
    <w:rsid w:val="00FB646D"/>
    <w:rsid w:val="00FB6A09"/>
    <w:rsid w:val="00FB6A8C"/>
    <w:rsid w:val="00FC1344"/>
    <w:rsid w:val="00FC24E7"/>
    <w:rsid w:val="00FC28B7"/>
    <w:rsid w:val="00FC291D"/>
    <w:rsid w:val="00FC39E0"/>
    <w:rsid w:val="00FC3A24"/>
    <w:rsid w:val="00FC3AA6"/>
    <w:rsid w:val="00FC4D1C"/>
    <w:rsid w:val="00FC4E37"/>
    <w:rsid w:val="00FC5526"/>
    <w:rsid w:val="00FC5BE0"/>
    <w:rsid w:val="00FC5F55"/>
    <w:rsid w:val="00FC7048"/>
    <w:rsid w:val="00FC7B2C"/>
    <w:rsid w:val="00FD0EB8"/>
    <w:rsid w:val="00FD158A"/>
    <w:rsid w:val="00FD1F15"/>
    <w:rsid w:val="00FD23D4"/>
    <w:rsid w:val="00FD25D1"/>
    <w:rsid w:val="00FD36F6"/>
    <w:rsid w:val="00FD38F2"/>
    <w:rsid w:val="00FD3BB8"/>
    <w:rsid w:val="00FD4595"/>
    <w:rsid w:val="00FD4797"/>
    <w:rsid w:val="00FD495F"/>
    <w:rsid w:val="00FD4F96"/>
    <w:rsid w:val="00FD5757"/>
    <w:rsid w:val="00FD5762"/>
    <w:rsid w:val="00FD668E"/>
    <w:rsid w:val="00FD676D"/>
    <w:rsid w:val="00FD6B14"/>
    <w:rsid w:val="00FD7C31"/>
    <w:rsid w:val="00FE0F0C"/>
    <w:rsid w:val="00FE126D"/>
    <w:rsid w:val="00FE1E2E"/>
    <w:rsid w:val="00FE2338"/>
    <w:rsid w:val="00FE23E4"/>
    <w:rsid w:val="00FE25B7"/>
    <w:rsid w:val="00FE2797"/>
    <w:rsid w:val="00FE2816"/>
    <w:rsid w:val="00FE2E83"/>
    <w:rsid w:val="00FE3156"/>
    <w:rsid w:val="00FE39C5"/>
    <w:rsid w:val="00FE3B99"/>
    <w:rsid w:val="00FE4B68"/>
    <w:rsid w:val="00FE53CF"/>
    <w:rsid w:val="00FE6458"/>
    <w:rsid w:val="00FE6557"/>
    <w:rsid w:val="00FE6D3E"/>
    <w:rsid w:val="00FE768E"/>
    <w:rsid w:val="00FE7A33"/>
    <w:rsid w:val="00FE7CD4"/>
    <w:rsid w:val="00FF009A"/>
    <w:rsid w:val="00FF0518"/>
    <w:rsid w:val="00FF184E"/>
    <w:rsid w:val="00FF38B3"/>
    <w:rsid w:val="00FF5A7B"/>
    <w:rsid w:val="00FF5B00"/>
    <w:rsid w:val="00FF5EC5"/>
    <w:rsid w:val="00FF5F52"/>
    <w:rsid w:val="00FF6C97"/>
    <w:rsid w:val="00FF6C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4B05E884-0B68-4A5A-BF0B-61DD81A26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3B6B"/>
    <w:rPr>
      <w:sz w:val="24"/>
      <w:szCs w:val="24"/>
    </w:rPr>
  </w:style>
  <w:style w:type="paragraph" w:styleId="3">
    <w:name w:val="heading 3"/>
    <w:basedOn w:val="a"/>
    <w:link w:val="30"/>
    <w:uiPriority w:val="9"/>
    <w:qFormat/>
    <w:locked/>
    <w:rsid w:val="00BF2150"/>
    <w:pPr>
      <w:spacing w:before="100" w:beforeAutospacing="1" w:after="100" w:afterAutospacing="1"/>
      <w:outlineLvl w:val="2"/>
    </w:pPr>
    <w:rPr>
      <w:rFonts w:eastAsiaTheme="minorEastAsia"/>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14">
    <w:name w:val="rvps14"/>
    <w:basedOn w:val="a"/>
    <w:uiPriority w:val="99"/>
    <w:rsid w:val="00003B6B"/>
    <w:pPr>
      <w:spacing w:before="100" w:beforeAutospacing="1" w:after="100" w:afterAutospacing="1"/>
    </w:pPr>
  </w:style>
  <w:style w:type="paragraph" w:customStyle="1" w:styleId="rvps7">
    <w:name w:val="rvps7"/>
    <w:basedOn w:val="a"/>
    <w:uiPriority w:val="99"/>
    <w:rsid w:val="00003B6B"/>
    <w:pPr>
      <w:spacing w:before="100" w:beforeAutospacing="1" w:after="100" w:afterAutospacing="1"/>
    </w:pPr>
  </w:style>
  <w:style w:type="character" w:customStyle="1" w:styleId="rvts15">
    <w:name w:val="rvts15"/>
    <w:basedOn w:val="a0"/>
    <w:uiPriority w:val="99"/>
    <w:rsid w:val="00003B6B"/>
    <w:rPr>
      <w:rFonts w:cs="Times New Roman"/>
    </w:rPr>
  </w:style>
  <w:style w:type="character" w:customStyle="1" w:styleId="apple-converted-space">
    <w:name w:val="apple-converted-space"/>
    <w:basedOn w:val="a0"/>
    <w:uiPriority w:val="99"/>
    <w:rsid w:val="00003B6B"/>
    <w:rPr>
      <w:rFonts w:cs="Times New Roman"/>
    </w:rPr>
  </w:style>
  <w:style w:type="paragraph" w:customStyle="1" w:styleId="rvps12">
    <w:name w:val="rvps12"/>
    <w:basedOn w:val="a"/>
    <w:uiPriority w:val="99"/>
    <w:rsid w:val="00003B6B"/>
    <w:pPr>
      <w:spacing w:before="100" w:beforeAutospacing="1" w:after="100" w:afterAutospacing="1"/>
    </w:pPr>
  </w:style>
  <w:style w:type="paragraph" w:styleId="a3">
    <w:name w:val="Normal (Web)"/>
    <w:basedOn w:val="a"/>
    <w:uiPriority w:val="99"/>
    <w:unhideWhenUsed/>
    <w:rsid w:val="005C5B83"/>
    <w:pPr>
      <w:spacing w:before="100" w:beforeAutospacing="1" w:after="100" w:afterAutospacing="1"/>
    </w:pPr>
    <w:rPr>
      <w:rFonts w:eastAsiaTheme="minorEastAsia"/>
      <w:lang w:val="uk-UA" w:eastAsia="uk-UA"/>
    </w:rPr>
  </w:style>
  <w:style w:type="paragraph" w:styleId="a4">
    <w:name w:val="List Paragraph"/>
    <w:basedOn w:val="a"/>
    <w:uiPriority w:val="34"/>
    <w:qFormat/>
    <w:rsid w:val="00163CE2"/>
    <w:pPr>
      <w:spacing w:after="200" w:line="276" w:lineRule="auto"/>
      <w:ind w:left="720"/>
      <w:contextualSpacing/>
    </w:pPr>
    <w:rPr>
      <w:rFonts w:ascii="Calibri" w:eastAsia="Calibri" w:hAnsi="Calibri"/>
      <w:sz w:val="22"/>
      <w:szCs w:val="22"/>
      <w:lang w:val="uk-UA" w:eastAsia="en-US"/>
    </w:rPr>
  </w:style>
  <w:style w:type="character" w:customStyle="1" w:styleId="BoldNormal">
    <w:name w:val="Bold Normal"/>
    <w:basedOn w:val="a0"/>
    <w:rsid w:val="00163CE2"/>
    <w:rPr>
      <w:rFonts w:cs="Times New Roman"/>
      <w:b/>
      <w:bCs/>
    </w:rPr>
  </w:style>
  <w:style w:type="character" w:customStyle="1" w:styleId="30">
    <w:name w:val="Заголовок 3 Знак"/>
    <w:basedOn w:val="a0"/>
    <w:link w:val="3"/>
    <w:uiPriority w:val="9"/>
    <w:rsid w:val="00BF2150"/>
    <w:rPr>
      <w:rFonts w:eastAsiaTheme="minorEastAsia"/>
      <w:b/>
      <w:bCs/>
      <w:sz w:val="27"/>
      <w:szCs w:val="27"/>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ec-kanc@ua.energy" TargetMode="External"/><Relationship Id="rId5" Type="http://schemas.openxmlformats.org/officeDocument/2006/relationships/hyperlink" Target="mailto:kanc@nec.energy.gov.u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15598</Words>
  <Characters>8891</Characters>
  <Application>Microsoft Office Word</Application>
  <DocSecurity>4</DocSecurity>
  <Lines>74</Lines>
  <Paragraphs>48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ПОРІВНЯЛЬНА ТАБЛИЦЯ</vt:lpstr>
      <vt:lpstr>ПОРІВНЯЛЬНА ТАБЛИЦЯ</vt:lpstr>
    </vt:vector>
  </TitlesOfParts>
  <Company/>
  <LinksUpToDate>false</LinksUpToDate>
  <CharactersWithSpaces>24441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creator>irina.kozira</dc:creator>
  <cp:lastModifiedBy>Марченко Людмила Іванівна</cp:lastModifiedBy>
  <cp:revision>2</cp:revision>
  <cp:lastPrinted>2015-05-08T09:14:00Z</cp:lastPrinted>
  <dcterms:created xsi:type="dcterms:W3CDTF">2018-02-14T15:30:00Z</dcterms:created>
  <dcterms:modified xsi:type="dcterms:W3CDTF">2018-02-14T15:30:00Z</dcterms:modified>
</cp:coreProperties>
</file>