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2AA3" w:rsidRDefault="000E2AA3" w:rsidP="000E2AA3">
      <w:pPr>
        <w:spacing w:after="0"/>
        <w:jc w:val="center"/>
        <w:rPr>
          <w:rFonts w:ascii="Times New Roman" w:hAnsi="Times New Roman"/>
          <w:b/>
          <w:sz w:val="28"/>
          <w:szCs w:val="28"/>
        </w:rPr>
      </w:pPr>
      <w:bookmarkStart w:id="0" w:name="_GoBack"/>
      <w:bookmarkEnd w:id="0"/>
      <w:r w:rsidRPr="0001454F">
        <w:rPr>
          <w:rFonts w:ascii="Times New Roman" w:hAnsi="Times New Roman"/>
          <w:b/>
          <w:sz w:val="28"/>
          <w:szCs w:val="28"/>
        </w:rPr>
        <w:t>Порівняльна таблиця</w:t>
      </w:r>
    </w:p>
    <w:p w:rsidR="000E2AA3" w:rsidRPr="002060CA" w:rsidRDefault="000E2AA3" w:rsidP="000E2AA3">
      <w:pPr>
        <w:spacing w:after="0"/>
        <w:jc w:val="center"/>
        <w:rPr>
          <w:rFonts w:ascii="Times New Roman" w:hAnsi="Times New Roman"/>
          <w:b/>
          <w:sz w:val="28"/>
          <w:szCs w:val="28"/>
        </w:rPr>
      </w:pPr>
      <w:r>
        <w:rPr>
          <w:rFonts w:ascii="Times New Roman" w:hAnsi="Times New Roman"/>
          <w:b/>
          <w:sz w:val="28"/>
          <w:szCs w:val="28"/>
        </w:rPr>
        <w:t>до</w:t>
      </w:r>
      <w:r w:rsidRPr="002060CA">
        <w:rPr>
          <w:rFonts w:ascii="Times New Roman" w:hAnsi="Times New Roman"/>
          <w:sz w:val="28"/>
          <w:szCs w:val="28"/>
          <w:lang w:eastAsia="ru-RU"/>
        </w:rPr>
        <w:t xml:space="preserve"> </w:t>
      </w:r>
      <w:r w:rsidRPr="002060CA">
        <w:rPr>
          <w:rFonts w:ascii="Times New Roman" w:hAnsi="Times New Roman"/>
          <w:b/>
          <w:sz w:val="28"/>
          <w:szCs w:val="28"/>
          <w:lang w:eastAsia="ru-RU"/>
        </w:rPr>
        <w:t>проект</w:t>
      </w:r>
      <w:r>
        <w:rPr>
          <w:rFonts w:ascii="Times New Roman" w:hAnsi="Times New Roman"/>
          <w:b/>
          <w:sz w:val="28"/>
          <w:szCs w:val="28"/>
          <w:lang w:eastAsia="ru-RU"/>
        </w:rPr>
        <w:t>у</w:t>
      </w:r>
      <w:r w:rsidRPr="002060CA">
        <w:rPr>
          <w:rFonts w:ascii="Times New Roman" w:hAnsi="Times New Roman"/>
          <w:b/>
          <w:sz w:val="28"/>
          <w:szCs w:val="28"/>
          <w:lang w:eastAsia="ru-RU"/>
        </w:rPr>
        <w:t xml:space="preserve"> Закон</w:t>
      </w:r>
      <w:r>
        <w:rPr>
          <w:rFonts w:ascii="Times New Roman" w:hAnsi="Times New Roman"/>
          <w:b/>
          <w:sz w:val="28"/>
          <w:szCs w:val="28"/>
          <w:lang w:eastAsia="ru-RU"/>
        </w:rPr>
        <w:t>у України «Про внесення змін до</w:t>
      </w:r>
      <w:r w:rsidRPr="000E2AA3">
        <w:rPr>
          <w:rFonts w:ascii="Times New Roman" w:hAnsi="Times New Roman"/>
          <w:b/>
          <w:sz w:val="28"/>
          <w:szCs w:val="28"/>
          <w:lang w:eastAsia="ru-RU"/>
        </w:rPr>
        <w:t xml:space="preserve"> Податкового кодексу України </w:t>
      </w:r>
      <w:r w:rsidRPr="002060CA">
        <w:rPr>
          <w:rFonts w:ascii="Times New Roman" w:hAnsi="Times New Roman"/>
          <w:b/>
          <w:sz w:val="28"/>
          <w:szCs w:val="28"/>
          <w:lang w:eastAsia="ru-RU"/>
        </w:rPr>
        <w:t>у зв’язку з ратифікацією Угоди між Урядом України та Урядом Сполучених Штатів Америки для поліпшення виконання податкових правил й застосування положень Закону США «Про податкові вимоги до іноземних рахунків» (FATCA)»</w:t>
      </w:r>
      <w:r w:rsidRPr="002060CA">
        <w:rPr>
          <w:rFonts w:ascii="Times New Roman" w:hAnsi="Times New Roman"/>
          <w:b/>
          <w:sz w:val="28"/>
          <w:szCs w:val="28"/>
        </w:rPr>
        <w:t xml:space="preserve"> </w:t>
      </w:r>
    </w:p>
    <w:p w:rsidR="000E2AA3" w:rsidRPr="0001454F" w:rsidRDefault="000E2AA3" w:rsidP="000E2AA3">
      <w:pPr>
        <w:spacing w:after="0"/>
        <w:jc w:val="center"/>
        <w:rPr>
          <w:rFonts w:ascii="Times New Roman" w:hAnsi="Times New Roman"/>
          <w:b/>
          <w:sz w:val="28"/>
          <w:szCs w:val="28"/>
        </w:rPr>
      </w:pPr>
    </w:p>
    <w:tbl>
      <w:tblPr>
        <w:tblW w:w="15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firstRow="1" w:lastRow="0" w:firstColumn="1" w:lastColumn="0" w:noHBand="0" w:noVBand="0"/>
      </w:tblPr>
      <w:tblGrid>
        <w:gridCol w:w="7318"/>
        <w:gridCol w:w="252"/>
        <w:gridCol w:w="7796"/>
      </w:tblGrid>
      <w:tr w:rsidR="000E2AA3" w:rsidRPr="00F106E6" w:rsidTr="000E2AA3">
        <w:trPr>
          <w:trHeight w:val="403"/>
        </w:trPr>
        <w:tc>
          <w:tcPr>
            <w:tcW w:w="7318" w:type="dxa"/>
          </w:tcPr>
          <w:p w:rsidR="000E2AA3" w:rsidRDefault="000E2AA3" w:rsidP="00DE1299">
            <w:pPr>
              <w:spacing w:after="0" w:line="240" w:lineRule="auto"/>
              <w:jc w:val="center"/>
              <w:rPr>
                <w:rFonts w:ascii="Times New Roman" w:hAnsi="Times New Roman"/>
                <w:sz w:val="28"/>
                <w:szCs w:val="28"/>
              </w:rPr>
            </w:pPr>
            <w:r w:rsidRPr="00F106E6">
              <w:rPr>
                <w:rFonts w:ascii="Times New Roman" w:hAnsi="Times New Roman"/>
                <w:sz w:val="28"/>
                <w:szCs w:val="28"/>
              </w:rPr>
              <w:t>Зміст положення (норми) чинного законодавства</w:t>
            </w:r>
          </w:p>
          <w:p w:rsidR="000E2AA3" w:rsidRPr="00F106E6" w:rsidRDefault="000E2AA3" w:rsidP="00DE1299">
            <w:pPr>
              <w:spacing w:after="0" w:line="240" w:lineRule="auto"/>
              <w:jc w:val="center"/>
              <w:rPr>
                <w:rFonts w:ascii="Times New Roman" w:hAnsi="Times New Roman"/>
                <w:sz w:val="28"/>
                <w:szCs w:val="28"/>
              </w:rPr>
            </w:pPr>
          </w:p>
        </w:tc>
        <w:tc>
          <w:tcPr>
            <w:tcW w:w="8048" w:type="dxa"/>
            <w:gridSpan w:val="2"/>
          </w:tcPr>
          <w:p w:rsidR="000E2AA3" w:rsidRPr="00F106E6" w:rsidRDefault="000E2AA3" w:rsidP="00DE1299">
            <w:pPr>
              <w:spacing w:after="0" w:line="240" w:lineRule="auto"/>
              <w:jc w:val="center"/>
              <w:rPr>
                <w:rFonts w:ascii="Times New Roman" w:hAnsi="Times New Roman"/>
                <w:sz w:val="28"/>
                <w:szCs w:val="28"/>
              </w:rPr>
            </w:pPr>
            <w:r w:rsidRPr="00F106E6">
              <w:rPr>
                <w:rFonts w:ascii="Times New Roman" w:hAnsi="Times New Roman"/>
                <w:sz w:val="28"/>
                <w:szCs w:val="28"/>
              </w:rPr>
              <w:t>Зміст відповідного положення (норми) проекту акта</w:t>
            </w:r>
          </w:p>
        </w:tc>
      </w:tr>
      <w:tr w:rsidR="000E2AA3" w:rsidRPr="00F106E6" w:rsidTr="000E2AA3">
        <w:tc>
          <w:tcPr>
            <w:tcW w:w="15366" w:type="dxa"/>
            <w:gridSpan w:val="3"/>
          </w:tcPr>
          <w:p w:rsidR="000E2AA3" w:rsidRPr="00F106E6" w:rsidRDefault="000E2AA3" w:rsidP="000E2AA3">
            <w:pPr>
              <w:spacing w:after="0" w:line="240" w:lineRule="auto"/>
              <w:jc w:val="center"/>
              <w:rPr>
                <w:rFonts w:ascii="Times New Roman" w:hAnsi="Times New Roman"/>
                <w:b/>
                <w:sz w:val="28"/>
                <w:szCs w:val="28"/>
              </w:rPr>
            </w:pPr>
            <w:r w:rsidRPr="00F106E6">
              <w:rPr>
                <w:rFonts w:ascii="Times New Roman" w:hAnsi="Times New Roman"/>
                <w:b/>
                <w:sz w:val="28"/>
                <w:szCs w:val="28"/>
              </w:rPr>
              <w:t>ПОДАТКОВИЙ КОДЕКС УКРАЇНИ</w:t>
            </w:r>
          </w:p>
        </w:tc>
      </w:tr>
      <w:tr w:rsidR="000E2AA3" w:rsidRPr="00F106E6" w:rsidTr="000E2AA3">
        <w:tc>
          <w:tcPr>
            <w:tcW w:w="15366" w:type="dxa"/>
            <w:gridSpan w:val="3"/>
          </w:tcPr>
          <w:p w:rsidR="000E2AA3" w:rsidRPr="00F106E6" w:rsidRDefault="000E2AA3" w:rsidP="00DE1299">
            <w:pPr>
              <w:spacing w:after="0" w:line="240" w:lineRule="auto"/>
              <w:jc w:val="center"/>
              <w:rPr>
                <w:rFonts w:ascii="Times New Roman" w:hAnsi="Times New Roman"/>
                <w:b/>
                <w:sz w:val="28"/>
                <w:szCs w:val="28"/>
              </w:rPr>
            </w:pPr>
            <w:r w:rsidRPr="00F106E6">
              <w:rPr>
                <w:rFonts w:ascii="Times New Roman" w:hAnsi="Times New Roman"/>
                <w:b/>
                <w:sz w:val="28"/>
                <w:szCs w:val="28"/>
              </w:rPr>
              <w:t>РОЗДІЛ I. Загальні положення</w:t>
            </w:r>
          </w:p>
        </w:tc>
      </w:tr>
      <w:tr w:rsidR="000E2AA3" w:rsidRPr="00F106E6" w:rsidTr="000E2AA3">
        <w:tc>
          <w:tcPr>
            <w:tcW w:w="7318" w:type="dxa"/>
          </w:tcPr>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 xml:space="preserve">Стаття 14. Визначення понять  </w:t>
            </w:r>
          </w:p>
        </w:tc>
        <w:tc>
          <w:tcPr>
            <w:tcW w:w="8048" w:type="dxa"/>
            <w:gridSpan w:val="2"/>
          </w:tcPr>
          <w:p w:rsidR="000E2AA3" w:rsidRPr="00F106E6" w:rsidRDefault="000E2AA3" w:rsidP="00DE1299">
            <w:pPr>
              <w:spacing w:after="0" w:line="240" w:lineRule="auto"/>
              <w:ind w:firstLine="360"/>
              <w:rPr>
                <w:rFonts w:ascii="Times New Roman" w:hAnsi="Times New Roman"/>
                <w:sz w:val="28"/>
                <w:szCs w:val="28"/>
              </w:rPr>
            </w:pPr>
            <w:r w:rsidRPr="00F106E6">
              <w:rPr>
                <w:rFonts w:ascii="Times New Roman" w:hAnsi="Times New Roman"/>
                <w:sz w:val="28"/>
                <w:szCs w:val="28"/>
              </w:rPr>
              <w:t>Стаття 14. Визначення понять</w:t>
            </w:r>
          </w:p>
        </w:tc>
      </w:tr>
      <w:tr w:rsidR="000E2AA3" w:rsidRPr="00F106E6" w:rsidTr="000E2AA3">
        <w:tc>
          <w:tcPr>
            <w:tcW w:w="7318" w:type="dxa"/>
          </w:tcPr>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14.1.122. нерезиденти - це:</w:t>
            </w:r>
          </w:p>
          <w:p w:rsidR="000E2AA3" w:rsidRPr="00F106E6" w:rsidRDefault="000E2AA3" w:rsidP="00DE1299">
            <w:pPr>
              <w:spacing w:after="0" w:line="240" w:lineRule="auto"/>
              <w:ind w:firstLine="360"/>
              <w:jc w:val="both"/>
              <w:rPr>
                <w:rFonts w:ascii="Times New Roman" w:hAnsi="Times New Roman"/>
                <w:sz w:val="28"/>
                <w:szCs w:val="28"/>
              </w:rPr>
            </w:pPr>
            <w:bookmarkStart w:id="1" w:name="n479"/>
            <w:bookmarkEnd w:id="1"/>
            <w:r w:rsidRPr="00F106E6">
              <w:rPr>
                <w:rFonts w:ascii="Times New Roman" w:hAnsi="Times New Roman"/>
                <w:sz w:val="28"/>
                <w:szCs w:val="28"/>
              </w:rPr>
              <w:t>а) іноземні компанії, організації, утворені відповідно до законодавства</w:t>
            </w:r>
            <w:r w:rsidR="00650A61">
              <w:rPr>
                <w:rFonts w:ascii="Times New Roman" w:hAnsi="Times New Roman"/>
                <w:sz w:val="28"/>
                <w:szCs w:val="28"/>
              </w:rPr>
              <w:t xml:space="preserve"> інших держав, їх зареєстровані </w:t>
            </w:r>
            <w:r w:rsidRPr="00F106E6">
              <w:rPr>
                <w:rFonts w:ascii="Times New Roman" w:hAnsi="Times New Roman"/>
                <w:sz w:val="28"/>
                <w:szCs w:val="28"/>
              </w:rPr>
              <w:t>(акредитовані або легалізовані) відповідно до законодавства України філії, представництва та інші відокремлені підрозділи з місцезнаходженням на території України;</w:t>
            </w:r>
          </w:p>
          <w:p w:rsidR="000E2AA3" w:rsidRPr="00F106E6" w:rsidRDefault="000E2AA3" w:rsidP="00DE1299">
            <w:pPr>
              <w:spacing w:after="0" w:line="240" w:lineRule="auto"/>
              <w:ind w:firstLine="360"/>
              <w:jc w:val="both"/>
              <w:rPr>
                <w:rFonts w:ascii="Times New Roman" w:hAnsi="Times New Roman"/>
                <w:sz w:val="28"/>
                <w:szCs w:val="28"/>
              </w:rPr>
            </w:pPr>
            <w:bookmarkStart w:id="2" w:name="n480"/>
            <w:bookmarkEnd w:id="2"/>
            <w:r w:rsidRPr="00F106E6">
              <w:rPr>
                <w:rFonts w:ascii="Times New Roman" w:hAnsi="Times New Roman"/>
                <w:sz w:val="28"/>
                <w:szCs w:val="28"/>
              </w:rPr>
              <w:t>б) дипломатичні представництва, консульські установи та інші офіційні представництва інших держав і міжнародних організацій в Україні;</w:t>
            </w:r>
          </w:p>
          <w:p w:rsidR="000E2AA3" w:rsidRPr="00F106E6" w:rsidRDefault="000E2AA3" w:rsidP="00DE1299">
            <w:pPr>
              <w:spacing w:after="0" w:line="240" w:lineRule="auto"/>
              <w:ind w:firstLine="360"/>
              <w:jc w:val="both"/>
              <w:rPr>
                <w:rFonts w:ascii="Times New Roman" w:hAnsi="Times New Roman"/>
                <w:sz w:val="28"/>
                <w:szCs w:val="28"/>
              </w:rPr>
            </w:pPr>
            <w:bookmarkStart w:id="3" w:name="n481"/>
            <w:bookmarkEnd w:id="3"/>
            <w:r w:rsidRPr="00F106E6">
              <w:rPr>
                <w:rFonts w:ascii="Times New Roman" w:hAnsi="Times New Roman"/>
                <w:sz w:val="28"/>
                <w:szCs w:val="28"/>
              </w:rPr>
              <w:t>в) фізичні особи, які не є резидентами України;</w:t>
            </w:r>
          </w:p>
          <w:p w:rsidR="000E2AA3" w:rsidRPr="00F106E6" w:rsidRDefault="000E2AA3" w:rsidP="00DE1299">
            <w:pPr>
              <w:spacing w:after="0" w:line="240" w:lineRule="auto"/>
              <w:ind w:firstLine="360"/>
              <w:jc w:val="both"/>
              <w:rPr>
                <w:rFonts w:ascii="Times New Roman" w:hAnsi="Times New Roman"/>
                <w:sz w:val="28"/>
                <w:szCs w:val="28"/>
              </w:rPr>
            </w:pPr>
          </w:p>
          <w:p w:rsidR="000E2AA3" w:rsidRPr="00F106E6" w:rsidRDefault="000E2AA3" w:rsidP="00DE1299">
            <w:pPr>
              <w:spacing w:after="0" w:line="240" w:lineRule="auto"/>
              <w:ind w:firstLine="360"/>
              <w:jc w:val="both"/>
              <w:rPr>
                <w:rFonts w:ascii="Times New Roman" w:hAnsi="Times New Roman"/>
                <w:sz w:val="28"/>
                <w:szCs w:val="28"/>
              </w:rPr>
            </w:pPr>
          </w:p>
          <w:p w:rsidR="000E2AA3" w:rsidRPr="00F106E6" w:rsidRDefault="000E2AA3" w:rsidP="00DE1299">
            <w:pPr>
              <w:spacing w:after="0" w:line="240" w:lineRule="auto"/>
              <w:ind w:firstLine="360"/>
              <w:jc w:val="both"/>
              <w:rPr>
                <w:rFonts w:ascii="Times New Roman" w:hAnsi="Times New Roman"/>
                <w:b/>
                <w:sz w:val="28"/>
                <w:szCs w:val="28"/>
              </w:rPr>
            </w:pPr>
          </w:p>
          <w:p w:rsidR="000E2AA3" w:rsidRPr="00F106E6" w:rsidRDefault="000E2AA3" w:rsidP="00DE1299">
            <w:pPr>
              <w:spacing w:after="0" w:line="240" w:lineRule="auto"/>
              <w:ind w:firstLine="360"/>
              <w:jc w:val="both"/>
              <w:rPr>
                <w:rFonts w:ascii="Times New Roman" w:hAnsi="Times New Roman"/>
                <w:b/>
                <w:sz w:val="28"/>
                <w:szCs w:val="28"/>
              </w:rPr>
            </w:pPr>
          </w:p>
          <w:p w:rsidR="000E2AA3" w:rsidRPr="00F106E6" w:rsidRDefault="000E2AA3" w:rsidP="00DE1299">
            <w:pPr>
              <w:spacing w:after="0" w:line="240" w:lineRule="auto"/>
              <w:ind w:firstLine="360"/>
              <w:jc w:val="both"/>
              <w:rPr>
                <w:rFonts w:ascii="Times New Roman" w:hAnsi="Times New Roman"/>
                <w:b/>
                <w:sz w:val="28"/>
                <w:szCs w:val="28"/>
              </w:rPr>
            </w:pPr>
          </w:p>
          <w:p w:rsidR="000E2AA3" w:rsidRPr="00F106E6" w:rsidRDefault="000E2AA3" w:rsidP="00DE1299">
            <w:pPr>
              <w:spacing w:after="0" w:line="240" w:lineRule="auto"/>
              <w:ind w:firstLine="360"/>
              <w:jc w:val="both"/>
              <w:rPr>
                <w:rFonts w:ascii="Times New Roman" w:hAnsi="Times New Roman"/>
                <w:b/>
                <w:sz w:val="28"/>
                <w:szCs w:val="28"/>
              </w:rPr>
            </w:pPr>
          </w:p>
          <w:p w:rsidR="000E2AA3" w:rsidRPr="00F106E6" w:rsidRDefault="000E2AA3" w:rsidP="00DE1299">
            <w:pPr>
              <w:spacing w:after="0" w:line="240" w:lineRule="auto"/>
              <w:ind w:firstLine="360"/>
              <w:jc w:val="both"/>
              <w:rPr>
                <w:rFonts w:ascii="Times New Roman" w:hAnsi="Times New Roman"/>
                <w:b/>
                <w:sz w:val="28"/>
                <w:szCs w:val="28"/>
              </w:rPr>
            </w:pPr>
          </w:p>
          <w:p w:rsidR="000E2AA3" w:rsidRPr="00F106E6" w:rsidRDefault="000E2AA3" w:rsidP="00DE1299">
            <w:pPr>
              <w:spacing w:after="0" w:line="240" w:lineRule="auto"/>
              <w:ind w:firstLine="360"/>
              <w:jc w:val="both"/>
              <w:rPr>
                <w:rFonts w:ascii="Times New Roman" w:hAnsi="Times New Roman"/>
                <w:b/>
                <w:sz w:val="28"/>
                <w:szCs w:val="28"/>
              </w:rPr>
            </w:pPr>
          </w:p>
        </w:tc>
        <w:tc>
          <w:tcPr>
            <w:tcW w:w="8048" w:type="dxa"/>
            <w:gridSpan w:val="2"/>
          </w:tcPr>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lastRenderedPageBreak/>
              <w:t>14.1.122. нерезиденти - це:</w:t>
            </w:r>
          </w:p>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а) іноземні компанії, організації, утворені відповідно до законодавства інших держав, їх зареєстровані (акредитовані або легалізовані) відповідно до законодавства України філії, представництва та інші відокремлені підрозділи з місцезнаходженням на території України;</w:t>
            </w:r>
          </w:p>
          <w:p w:rsidR="00A40160" w:rsidRPr="00A40160" w:rsidRDefault="00A40160" w:rsidP="00DE1299">
            <w:pPr>
              <w:spacing w:after="0" w:line="240" w:lineRule="auto"/>
              <w:ind w:firstLine="360"/>
              <w:jc w:val="both"/>
              <w:rPr>
                <w:rFonts w:ascii="Times New Roman" w:hAnsi="Times New Roman"/>
                <w:sz w:val="28"/>
                <w:szCs w:val="28"/>
              </w:rPr>
            </w:pPr>
          </w:p>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б) дипломатичні представництва, консульські установи та інші офіційні представництва інших держав і міжнародних організацій в Україні;</w:t>
            </w:r>
          </w:p>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в) фізичні особи, які не є резидентами України;</w:t>
            </w:r>
          </w:p>
          <w:p w:rsidR="000E2AA3" w:rsidRPr="00F106E6" w:rsidRDefault="000E2AA3" w:rsidP="00DE1299">
            <w:pPr>
              <w:spacing w:after="0" w:line="240" w:lineRule="auto"/>
              <w:ind w:firstLine="360"/>
              <w:jc w:val="both"/>
              <w:rPr>
                <w:rFonts w:ascii="Times New Roman" w:hAnsi="Times New Roman"/>
                <w:b/>
                <w:sz w:val="28"/>
                <w:szCs w:val="28"/>
              </w:rPr>
            </w:pPr>
            <w:r w:rsidRPr="00466F5E">
              <w:rPr>
                <w:rFonts w:ascii="Times New Roman" w:hAnsi="Times New Roman"/>
                <w:b/>
                <w:sz w:val="28"/>
                <w:szCs w:val="28"/>
              </w:rPr>
              <w:t>Якщо відповідно до вимог укладеного Україною міжнародного договору, що містить положення про обмін інформацією</w:t>
            </w:r>
            <w:r w:rsidRPr="006873F7">
              <w:rPr>
                <w:rFonts w:ascii="Times New Roman" w:hAnsi="Times New Roman"/>
                <w:b/>
                <w:sz w:val="28"/>
                <w:szCs w:val="28"/>
                <w:lang w:val="ru-RU"/>
              </w:rPr>
              <w:t xml:space="preserve"> </w:t>
            </w:r>
            <w:r>
              <w:rPr>
                <w:rFonts w:ascii="Times New Roman" w:hAnsi="Times New Roman"/>
                <w:b/>
                <w:sz w:val="28"/>
                <w:szCs w:val="28"/>
                <w:lang w:val="ru-RU"/>
              </w:rPr>
              <w:t xml:space="preserve">для </w:t>
            </w:r>
            <w:r w:rsidRPr="006873F7">
              <w:rPr>
                <w:rFonts w:ascii="Times New Roman" w:hAnsi="Times New Roman"/>
                <w:b/>
                <w:sz w:val="28"/>
                <w:szCs w:val="28"/>
              </w:rPr>
              <w:t>податкових</w:t>
            </w:r>
            <w:r>
              <w:rPr>
                <w:rFonts w:ascii="Times New Roman" w:hAnsi="Times New Roman"/>
                <w:b/>
                <w:sz w:val="28"/>
                <w:szCs w:val="28"/>
                <w:lang w:val="ru-RU"/>
              </w:rPr>
              <w:t xml:space="preserve"> </w:t>
            </w:r>
            <w:r w:rsidRPr="006873F7">
              <w:rPr>
                <w:rFonts w:ascii="Times New Roman" w:hAnsi="Times New Roman"/>
                <w:b/>
                <w:sz w:val="28"/>
                <w:szCs w:val="28"/>
              </w:rPr>
              <w:t>цілей</w:t>
            </w:r>
            <w:r w:rsidRPr="00466F5E">
              <w:rPr>
                <w:rFonts w:ascii="Times New Roman" w:hAnsi="Times New Roman"/>
                <w:b/>
                <w:sz w:val="28"/>
                <w:szCs w:val="28"/>
              </w:rPr>
              <w:t xml:space="preserve">, </w:t>
            </w:r>
            <w:r w:rsidRPr="006D1424">
              <w:rPr>
                <w:rFonts w:ascii="Times New Roman" w:hAnsi="Times New Roman"/>
                <w:b/>
                <w:sz w:val="28"/>
                <w:szCs w:val="28"/>
              </w:rPr>
              <w:t>згода на обов’язковість якого надана Верховною Радою України</w:t>
            </w:r>
            <w:r>
              <w:rPr>
                <w:rFonts w:ascii="Times New Roman" w:hAnsi="Times New Roman"/>
                <w:b/>
                <w:sz w:val="28"/>
                <w:szCs w:val="28"/>
              </w:rPr>
              <w:t>, або укладеного на його підставі міжвідомчого договору,</w:t>
            </w:r>
            <w:r w:rsidRPr="006D1424">
              <w:rPr>
                <w:rFonts w:ascii="Times New Roman" w:hAnsi="Times New Roman"/>
                <w:b/>
                <w:sz w:val="28"/>
                <w:szCs w:val="28"/>
              </w:rPr>
              <w:t xml:space="preserve"> </w:t>
            </w:r>
            <w:r w:rsidRPr="00466F5E">
              <w:rPr>
                <w:rFonts w:ascii="Times New Roman" w:hAnsi="Times New Roman"/>
                <w:b/>
                <w:sz w:val="28"/>
                <w:szCs w:val="28"/>
              </w:rPr>
              <w:t xml:space="preserve">та цього Кодексу фінансовий агент зобов’язаний перевіряти та встановлювати, </w:t>
            </w:r>
            <w:r w:rsidRPr="00466F5E">
              <w:rPr>
                <w:rFonts w:ascii="Times New Roman" w:hAnsi="Times New Roman"/>
                <w:b/>
                <w:sz w:val="28"/>
                <w:szCs w:val="28"/>
              </w:rPr>
              <w:lastRenderedPageBreak/>
              <w:t>резидентом якої держави є власник або контролер власника фінансового рахунка, положення цього підпункту застосовуються у частині, що не суперечить правилам міжнародного договору.</w:t>
            </w:r>
            <w:r>
              <w:rPr>
                <w:rFonts w:ascii="Times New Roman" w:hAnsi="Times New Roman"/>
                <w:b/>
                <w:sz w:val="28"/>
                <w:szCs w:val="28"/>
              </w:rPr>
              <w:t xml:space="preserve">    </w:t>
            </w:r>
          </w:p>
        </w:tc>
      </w:tr>
      <w:tr w:rsidR="000E2AA3" w:rsidRPr="00F106E6" w:rsidTr="000E2AA3">
        <w:tc>
          <w:tcPr>
            <w:tcW w:w="7318" w:type="dxa"/>
          </w:tcPr>
          <w:p w:rsidR="000E2AA3" w:rsidRPr="00F106E6" w:rsidRDefault="00E3738D" w:rsidP="00DE1299">
            <w:pPr>
              <w:spacing w:after="0" w:line="240" w:lineRule="auto"/>
              <w:ind w:firstLine="360"/>
              <w:jc w:val="both"/>
              <w:rPr>
                <w:rFonts w:ascii="Times New Roman" w:hAnsi="Times New Roman"/>
                <w:b/>
                <w:sz w:val="28"/>
                <w:szCs w:val="28"/>
              </w:rPr>
            </w:pPr>
            <w:bookmarkStart w:id="4" w:name="n478"/>
            <w:bookmarkEnd w:id="4"/>
            <w:r w:rsidRPr="00F106E6">
              <w:rPr>
                <w:rFonts w:ascii="Times New Roman" w:hAnsi="Times New Roman"/>
                <w:b/>
                <w:sz w:val="28"/>
                <w:szCs w:val="28"/>
              </w:rPr>
              <w:lastRenderedPageBreak/>
              <w:t>П</w:t>
            </w:r>
            <w:r w:rsidR="00650A61">
              <w:rPr>
                <w:rFonts w:ascii="Times New Roman" w:hAnsi="Times New Roman"/>
                <w:b/>
                <w:sz w:val="28"/>
                <w:szCs w:val="28"/>
              </w:rPr>
              <w:t>ідп</w:t>
            </w:r>
            <w:r w:rsidRPr="00F106E6">
              <w:rPr>
                <w:rFonts w:ascii="Times New Roman" w:hAnsi="Times New Roman"/>
                <w:b/>
                <w:sz w:val="28"/>
                <w:szCs w:val="28"/>
              </w:rPr>
              <w:t>ункт відсутній</w:t>
            </w:r>
          </w:p>
        </w:tc>
        <w:tc>
          <w:tcPr>
            <w:tcW w:w="8048" w:type="dxa"/>
            <w:gridSpan w:val="2"/>
          </w:tcPr>
          <w:p w:rsidR="00E3738D" w:rsidRPr="00E3738D" w:rsidRDefault="00E3738D" w:rsidP="00E3738D">
            <w:pPr>
              <w:spacing w:after="0" w:line="240" w:lineRule="auto"/>
              <w:ind w:firstLine="360"/>
              <w:jc w:val="both"/>
              <w:rPr>
                <w:rFonts w:ascii="Times New Roman" w:hAnsi="Times New Roman"/>
                <w:b/>
                <w:sz w:val="28"/>
                <w:szCs w:val="28"/>
              </w:rPr>
            </w:pPr>
            <w:r w:rsidRPr="00E3738D">
              <w:rPr>
                <w:rFonts w:ascii="Times New Roman" w:hAnsi="Times New Roman"/>
                <w:b/>
                <w:sz w:val="28"/>
                <w:szCs w:val="28"/>
              </w:rPr>
              <w:t>14.1.146</w:t>
            </w:r>
            <w:r w:rsidRPr="00E3738D">
              <w:rPr>
                <w:rFonts w:ascii="Times New Roman" w:hAnsi="Times New Roman"/>
                <w:b/>
                <w:sz w:val="28"/>
                <w:szCs w:val="28"/>
                <w:vertAlign w:val="superscript"/>
              </w:rPr>
              <w:t>1</w:t>
            </w:r>
            <w:r w:rsidRPr="00E3738D">
              <w:rPr>
                <w:rFonts w:ascii="Times New Roman" w:hAnsi="Times New Roman"/>
                <w:b/>
                <w:sz w:val="28"/>
                <w:szCs w:val="28"/>
              </w:rPr>
              <w:t xml:space="preserve">. підзвітний рахунок </w:t>
            </w:r>
            <w:r w:rsidRPr="00E3738D">
              <w:rPr>
                <w:rFonts w:ascii="Times New Roman" w:hAnsi="Times New Roman"/>
                <w:b/>
                <w:sz w:val="28"/>
                <w:szCs w:val="28"/>
                <w:lang w:val="ru-RU"/>
              </w:rPr>
              <w:t>—</w:t>
            </w:r>
            <w:r w:rsidRPr="00E3738D">
              <w:rPr>
                <w:rFonts w:ascii="Times New Roman" w:hAnsi="Times New Roman"/>
                <w:b/>
                <w:sz w:val="28"/>
                <w:szCs w:val="28"/>
              </w:rPr>
              <w:t xml:space="preserve"> фінансовий рахунок, який відповідає одному з таких критеріїв:</w:t>
            </w:r>
          </w:p>
          <w:p w:rsidR="00E3738D" w:rsidRPr="00E3738D" w:rsidRDefault="00E3738D" w:rsidP="00E3738D">
            <w:pPr>
              <w:spacing w:after="0" w:line="240" w:lineRule="auto"/>
              <w:ind w:firstLine="360"/>
              <w:jc w:val="both"/>
              <w:rPr>
                <w:rFonts w:ascii="Times New Roman" w:hAnsi="Times New Roman"/>
                <w:b/>
                <w:sz w:val="28"/>
                <w:szCs w:val="28"/>
              </w:rPr>
            </w:pPr>
            <w:r w:rsidRPr="00E3738D">
              <w:rPr>
                <w:rFonts w:ascii="Times New Roman" w:hAnsi="Times New Roman"/>
                <w:b/>
                <w:sz w:val="28"/>
                <w:szCs w:val="28"/>
              </w:rPr>
              <w:t xml:space="preserve">а) власником фінансового рахунка є фізична особа </w:t>
            </w:r>
            <w:r w:rsidRPr="00E3738D">
              <w:rPr>
                <w:rFonts w:ascii="Times New Roman" w:hAnsi="Times New Roman"/>
                <w:b/>
                <w:sz w:val="28"/>
                <w:szCs w:val="28"/>
                <w:lang w:val="ru-RU"/>
              </w:rPr>
              <w:t>—</w:t>
            </w:r>
            <w:r w:rsidRPr="00E3738D">
              <w:rPr>
                <w:rFonts w:ascii="Times New Roman" w:hAnsi="Times New Roman"/>
                <w:b/>
                <w:sz w:val="28"/>
                <w:szCs w:val="28"/>
              </w:rPr>
              <w:t xml:space="preserve"> нерезидент;</w:t>
            </w:r>
          </w:p>
          <w:p w:rsidR="00E3738D" w:rsidRPr="00E3738D" w:rsidRDefault="00E3738D" w:rsidP="00E3738D">
            <w:pPr>
              <w:spacing w:after="0" w:line="240" w:lineRule="auto"/>
              <w:ind w:firstLine="360"/>
              <w:jc w:val="both"/>
              <w:rPr>
                <w:rFonts w:ascii="Times New Roman" w:hAnsi="Times New Roman"/>
                <w:b/>
                <w:sz w:val="28"/>
                <w:szCs w:val="28"/>
              </w:rPr>
            </w:pPr>
            <w:r w:rsidRPr="00E3738D">
              <w:rPr>
                <w:rFonts w:ascii="Times New Roman" w:hAnsi="Times New Roman"/>
                <w:b/>
                <w:sz w:val="28"/>
                <w:szCs w:val="28"/>
              </w:rPr>
              <w:t xml:space="preserve">б) власником фінансового рахунка є юридична особа </w:t>
            </w:r>
            <w:r w:rsidRPr="00E3738D">
              <w:rPr>
                <w:rFonts w:ascii="Times New Roman" w:hAnsi="Times New Roman"/>
                <w:b/>
                <w:sz w:val="28"/>
                <w:szCs w:val="28"/>
                <w:lang w:val="ru-RU"/>
              </w:rPr>
              <w:t>—</w:t>
            </w:r>
            <w:r w:rsidRPr="00E3738D">
              <w:rPr>
                <w:rFonts w:ascii="Times New Roman" w:hAnsi="Times New Roman"/>
                <w:b/>
                <w:sz w:val="28"/>
                <w:szCs w:val="28"/>
              </w:rPr>
              <w:t xml:space="preserve"> нерезидент або представництво нерезидента </w:t>
            </w:r>
            <w:r w:rsidRPr="00E3738D">
              <w:rPr>
                <w:rFonts w:ascii="Times New Roman" w:hAnsi="Times New Roman"/>
                <w:b/>
                <w:sz w:val="28"/>
                <w:szCs w:val="28"/>
                <w:lang w:val="ru-RU"/>
              </w:rPr>
              <w:t>—</w:t>
            </w:r>
            <w:r w:rsidRPr="00E3738D">
              <w:rPr>
                <w:rFonts w:ascii="Times New Roman" w:hAnsi="Times New Roman"/>
                <w:b/>
                <w:sz w:val="28"/>
                <w:szCs w:val="28"/>
              </w:rPr>
              <w:t xml:space="preserve"> юридичної особи;</w:t>
            </w:r>
          </w:p>
          <w:p w:rsidR="00E3738D" w:rsidRPr="00E3738D" w:rsidRDefault="00E3738D" w:rsidP="00E3738D">
            <w:pPr>
              <w:spacing w:after="0" w:line="240" w:lineRule="auto"/>
              <w:ind w:firstLine="360"/>
              <w:jc w:val="both"/>
              <w:rPr>
                <w:rFonts w:ascii="Times New Roman" w:hAnsi="Times New Roman"/>
                <w:b/>
                <w:sz w:val="28"/>
                <w:szCs w:val="28"/>
              </w:rPr>
            </w:pPr>
            <w:r w:rsidRPr="00E3738D">
              <w:rPr>
                <w:rFonts w:ascii="Times New Roman" w:hAnsi="Times New Roman"/>
                <w:b/>
                <w:sz w:val="28"/>
                <w:szCs w:val="28"/>
              </w:rPr>
              <w:t xml:space="preserve">в) власником фінансового рахунка є юридична особа, яка не є фінансовим агентом та кінцевим бенефіціарним власником (контролером) якої є фізична особа </w:t>
            </w:r>
            <w:r w:rsidRPr="00E3738D">
              <w:rPr>
                <w:rFonts w:ascii="Times New Roman" w:hAnsi="Times New Roman"/>
                <w:b/>
                <w:sz w:val="28"/>
                <w:szCs w:val="28"/>
                <w:lang w:val="ru-RU"/>
              </w:rPr>
              <w:t>—</w:t>
            </w:r>
            <w:r w:rsidRPr="00E3738D">
              <w:rPr>
                <w:rFonts w:ascii="Times New Roman" w:hAnsi="Times New Roman"/>
                <w:b/>
                <w:sz w:val="28"/>
                <w:szCs w:val="28"/>
              </w:rPr>
              <w:t xml:space="preserve"> нерезидент.</w:t>
            </w:r>
          </w:p>
          <w:p w:rsidR="00E3738D" w:rsidRPr="00E3738D" w:rsidRDefault="00E3738D" w:rsidP="00E3738D">
            <w:pPr>
              <w:spacing w:after="0" w:line="240" w:lineRule="auto"/>
              <w:ind w:firstLine="360"/>
              <w:jc w:val="both"/>
              <w:rPr>
                <w:rFonts w:ascii="Times New Roman" w:hAnsi="Times New Roman"/>
                <w:b/>
                <w:sz w:val="28"/>
                <w:szCs w:val="28"/>
              </w:rPr>
            </w:pPr>
            <w:r w:rsidRPr="00E3738D">
              <w:rPr>
                <w:rFonts w:ascii="Times New Roman" w:hAnsi="Times New Roman"/>
                <w:b/>
                <w:sz w:val="28"/>
                <w:szCs w:val="28"/>
              </w:rPr>
              <w:t>Для цілей цього Кодексу власником підзвітного рахунка вважається будь-яка особа, яка:</w:t>
            </w:r>
          </w:p>
          <w:p w:rsidR="00E3738D" w:rsidRPr="00E3738D" w:rsidRDefault="00E3738D" w:rsidP="00E3738D">
            <w:pPr>
              <w:spacing w:after="0" w:line="240" w:lineRule="auto"/>
              <w:ind w:firstLine="360"/>
              <w:jc w:val="both"/>
              <w:rPr>
                <w:rFonts w:ascii="Times New Roman" w:hAnsi="Times New Roman"/>
                <w:b/>
                <w:sz w:val="28"/>
                <w:szCs w:val="28"/>
              </w:rPr>
            </w:pPr>
            <w:r w:rsidRPr="00E3738D">
              <w:rPr>
                <w:rFonts w:ascii="Times New Roman" w:hAnsi="Times New Roman"/>
                <w:b/>
                <w:sz w:val="28"/>
                <w:szCs w:val="28"/>
              </w:rPr>
              <w:t>а) звертається за наданням послуг до фінансового агента;</w:t>
            </w:r>
          </w:p>
          <w:p w:rsidR="00E3738D" w:rsidRPr="00E3738D" w:rsidRDefault="00E3738D" w:rsidP="00E3738D">
            <w:pPr>
              <w:spacing w:after="0" w:line="240" w:lineRule="auto"/>
              <w:ind w:firstLine="360"/>
              <w:jc w:val="both"/>
              <w:rPr>
                <w:rFonts w:ascii="Times New Roman" w:hAnsi="Times New Roman"/>
                <w:b/>
                <w:sz w:val="28"/>
                <w:szCs w:val="28"/>
              </w:rPr>
            </w:pPr>
            <w:r w:rsidRPr="00E3738D">
              <w:rPr>
                <w:rFonts w:ascii="Times New Roman" w:hAnsi="Times New Roman"/>
                <w:b/>
                <w:sz w:val="28"/>
                <w:szCs w:val="28"/>
              </w:rPr>
              <w:t>б) користується послугами фінансового агента;</w:t>
            </w:r>
          </w:p>
          <w:p w:rsidR="00E3738D" w:rsidRPr="00E3738D" w:rsidRDefault="00E3738D" w:rsidP="00E3738D">
            <w:pPr>
              <w:spacing w:after="0" w:line="240" w:lineRule="auto"/>
              <w:ind w:firstLine="360"/>
              <w:jc w:val="both"/>
              <w:rPr>
                <w:rFonts w:ascii="Times New Roman" w:hAnsi="Times New Roman"/>
                <w:b/>
                <w:sz w:val="28"/>
                <w:szCs w:val="28"/>
              </w:rPr>
            </w:pPr>
            <w:r w:rsidRPr="00E3738D">
              <w:rPr>
                <w:rFonts w:ascii="Times New Roman" w:hAnsi="Times New Roman"/>
                <w:b/>
                <w:sz w:val="28"/>
                <w:szCs w:val="28"/>
              </w:rPr>
              <w:t xml:space="preserve">в) є стороною договору (для фінансових агентів, перелік яких встановлений відповідним регулятором ринків фінансових послуг, в межах повноважень, визначених статтею 21 Закону України </w:t>
            </w:r>
            <w:r w:rsidRPr="00E3738D">
              <w:rPr>
                <w:rFonts w:ascii="Times New Roman" w:hAnsi="Times New Roman"/>
                <w:b/>
                <w:sz w:val="28"/>
                <w:szCs w:val="28"/>
                <w:lang w:val="ru-RU"/>
              </w:rPr>
              <w:t>“</w:t>
            </w:r>
            <w:r w:rsidRPr="00E3738D">
              <w:rPr>
                <w:rFonts w:ascii="Times New Roman" w:hAnsi="Times New Roman"/>
                <w:b/>
                <w:sz w:val="28"/>
                <w:szCs w:val="28"/>
              </w:rPr>
              <w:t>Про фінансові послуги та державне регулювання ринків фінансових послуг”, а також у випадках, передбачених статтею 64 Закону України “Про банки і банківську діяльність”).</w:t>
            </w:r>
          </w:p>
          <w:p w:rsidR="00E3738D" w:rsidRPr="00E3738D" w:rsidRDefault="00E3738D" w:rsidP="00E3738D">
            <w:pPr>
              <w:spacing w:after="0" w:line="240" w:lineRule="auto"/>
              <w:ind w:firstLine="360"/>
              <w:jc w:val="both"/>
              <w:rPr>
                <w:rFonts w:ascii="Times New Roman" w:hAnsi="Times New Roman"/>
                <w:b/>
                <w:sz w:val="28"/>
                <w:szCs w:val="28"/>
              </w:rPr>
            </w:pPr>
            <w:r w:rsidRPr="00E3738D">
              <w:rPr>
                <w:rFonts w:ascii="Times New Roman" w:hAnsi="Times New Roman"/>
                <w:b/>
                <w:sz w:val="28"/>
                <w:szCs w:val="28"/>
              </w:rPr>
              <w:t xml:space="preserve">Для цілей цього Кодексу термін “кінцевий бенефіціарний власник (контролер)” вживається у значенні, наведеному в Законі України “Про запобігання та протидію легалізації (відмиванню) доходів, одержаних злочинним шляхом, </w:t>
            </w:r>
            <w:r w:rsidRPr="00E3738D">
              <w:rPr>
                <w:rFonts w:ascii="Times New Roman" w:hAnsi="Times New Roman"/>
                <w:b/>
                <w:sz w:val="28"/>
                <w:szCs w:val="28"/>
              </w:rPr>
              <w:lastRenderedPageBreak/>
              <w:t>фінансуванню тероризму та фінансуванню розповсюдження зброї масового знищення”.</w:t>
            </w:r>
          </w:p>
          <w:p w:rsidR="000E2AA3" w:rsidRPr="001A76D4" w:rsidRDefault="00E3738D" w:rsidP="00E3738D">
            <w:pPr>
              <w:spacing w:after="0" w:line="240" w:lineRule="auto"/>
              <w:ind w:firstLine="360"/>
              <w:jc w:val="both"/>
              <w:rPr>
                <w:rFonts w:ascii="Times New Roman" w:hAnsi="Times New Roman"/>
                <w:b/>
                <w:sz w:val="28"/>
                <w:szCs w:val="28"/>
                <w:lang w:val="ru-RU"/>
              </w:rPr>
            </w:pPr>
            <w:r w:rsidRPr="00E3738D">
              <w:rPr>
                <w:rFonts w:ascii="Times New Roman" w:hAnsi="Times New Roman"/>
                <w:b/>
                <w:sz w:val="28"/>
                <w:szCs w:val="28"/>
              </w:rPr>
              <w:t>Якщо міжнародним договором, що містить положення про обмін інформацією для податкових цілей, згода на обов’язковість якого надана Верховною Радою України, або укладеним на його підставі міжвідомчим договором, встановлені інші правила визначення підзвітного рахунка, положення цього Кодексу застосовуються з урахуванням правил міжнародного договору. Перелік таких міжнародних договорів оприлюднюється на офіційному веб-сайті центрального органу виконавчої влади, що реалізує держав</w:t>
            </w:r>
            <w:r w:rsidR="001A76D4">
              <w:rPr>
                <w:rFonts w:ascii="Times New Roman" w:hAnsi="Times New Roman"/>
                <w:b/>
                <w:sz w:val="28"/>
                <w:szCs w:val="28"/>
              </w:rPr>
              <w:t>ну податкову і митну політику</w:t>
            </w:r>
            <w:r w:rsidR="001A76D4" w:rsidRPr="001A76D4">
              <w:rPr>
                <w:rFonts w:ascii="Times New Roman" w:hAnsi="Times New Roman"/>
                <w:b/>
                <w:sz w:val="28"/>
                <w:szCs w:val="28"/>
                <w:lang w:val="ru-RU"/>
              </w:rPr>
              <w:t>.</w:t>
            </w:r>
          </w:p>
        </w:tc>
      </w:tr>
      <w:tr w:rsidR="000E2AA3" w:rsidRPr="00F106E6" w:rsidTr="000E2AA3">
        <w:tc>
          <w:tcPr>
            <w:tcW w:w="7318" w:type="dxa"/>
          </w:tcPr>
          <w:p w:rsidR="000E2AA3" w:rsidRPr="00F106E6" w:rsidRDefault="000E2AA3" w:rsidP="00DE1299">
            <w:pPr>
              <w:spacing w:after="0" w:line="240" w:lineRule="auto"/>
              <w:ind w:firstLine="360"/>
              <w:jc w:val="both"/>
              <w:rPr>
                <w:rFonts w:ascii="Times New Roman" w:hAnsi="Times New Roman"/>
                <w:b/>
                <w:sz w:val="28"/>
                <w:szCs w:val="28"/>
              </w:rPr>
            </w:pPr>
            <w:r w:rsidRPr="00F106E6">
              <w:rPr>
                <w:rFonts w:ascii="Times New Roman" w:hAnsi="Times New Roman"/>
                <w:b/>
                <w:sz w:val="28"/>
                <w:szCs w:val="28"/>
              </w:rPr>
              <w:lastRenderedPageBreak/>
              <w:t>П</w:t>
            </w:r>
            <w:r w:rsidR="00650A61">
              <w:rPr>
                <w:rFonts w:ascii="Times New Roman" w:hAnsi="Times New Roman"/>
                <w:b/>
                <w:sz w:val="28"/>
                <w:szCs w:val="28"/>
              </w:rPr>
              <w:t>ідп</w:t>
            </w:r>
            <w:r w:rsidRPr="00F106E6">
              <w:rPr>
                <w:rFonts w:ascii="Times New Roman" w:hAnsi="Times New Roman"/>
                <w:b/>
                <w:sz w:val="28"/>
                <w:szCs w:val="28"/>
              </w:rPr>
              <w:t>ункт відсутній</w:t>
            </w:r>
          </w:p>
        </w:tc>
        <w:tc>
          <w:tcPr>
            <w:tcW w:w="8048" w:type="dxa"/>
            <w:gridSpan w:val="2"/>
          </w:tcPr>
          <w:p w:rsidR="000E2AA3" w:rsidRPr="001A76D4" w:rsidRDefault="001A76D4" w:rsidP="00DE1299">
            <w:pPr>
              <w:spacing w:after="0" w:line="240" w:lineRule="auto"/>
              <w:ind w:firstLine="360"/>
              <w:jc w:val="both"/>
              <w:rPr>
                <w:rFonts w:ascii="Times New Roman" w:hAnsi="Times New Roman"/>
                <w:b/>
                <w:sz w:val="28"/>
                <w:szCs w:val="28"/>
                <w:lang w:val="en-US"/>
              </w:rPr>
            </w:pPr>
            <w:r w:rsidRPr="001A76D4">
              <w:rPr>
                <w:rFonts w:ascii="Times New Roman" w:hAnsi="Times New Roman"/>
                <w:b/>
                <w:sz w:val="28"/>
                <w:szCs w:val="28"/>
              </w:rPr>
              <w:t>14.1.257</w:t>
            </w:r>
            <w:r w:rsidRPr="001A76D4">
              <w:rPr>
                <w:rFonts w:ascii="Times New Roman" w:hAnsi="Times New Roman"/>
                <w:b/>
                <w:sz w:val="28"/>
                <w:szCs w:val="28"/>
                <w:vertAlign w:val="superscript"/>
                <w:lang w:val="ru-RU"/>
              </w:rPr>
              <w:t>1</w:t>
            </w:r>
            <w:r w:rsidRPr="001A76D4">
              <w:rPr>
                <w:rFonts w:ascii="Times New Roman" w:hAnsi="Times New Roman"/>
                <w:b/>
                <w:sz w:val="28"/>
                <w:szCs w:val="28"/>
              </w:rPr>
              <w:t xml:space="preserve">. фінансовий агент — банк або небанківська фінансова установа, які відповідно до вимог цього Кодексу та інших актів законодавства зобов’язані подавати звіт про підзвітні рахунки центральному органу виконавчої влади, що реалізує державну податкову і митну політику, та нести відповідальність за порушення покладених на них обов’язків в порядку, передбаченому законодавством. Регулятори ринків фінансових послуг, крім Національного банку України, в межах повноважень, визначених статтею 21 Закону України “Про фінансові послуги та державне регулювання ринків фінансових послуг”, встановлюють переліки небанківських фінансових установ, які зобов’язані виконувати обов’язки фінансових агентів відповідно до вимог міжнародних договорів, що містять положення про обмін інформацією для податкових цілей, згода на обов’язковість яких надана Верховною Радою України, або укладених на їх підставі міжвідомчих договорів. Не є </w:t>
            </w:r>
            <w:r w:rsidRPr="001A76D4">
              <w:rPr>
                <w:rFonts w:ascii="Times New Roman" w:hAnsi="Times New Roman"/>
                <w:b/>
                <w:sz w:val="28"/>
                <w:szCs w:val="28"/>
              </w:rPr>
              <w:lastRenderedPageBreak/>
              <w:t>фінансовими агентами особи, які звільнені від надання інформації про підзвітні рахунки відповідно до Угоди між Урядом України та Урядом Сполучених Штатів Америки для поліпшення виконання податкових правил й застосування положень Закону США “Про податкові вимоги до іноземних рахунків” (FATCA), а також іншого міжнародного договору, що містить положення про обмін інформацією для податкових цілей, згода на обов’язковість якого надана Верховною Радою України, або укладеного на його п</w:t>
            </w:r>
            <w:r>
              <w:rPr>
                <w:rFonts w:ascii="Times New Roman" w:hAnsi="Times New Roman"/>
                <w:b/>
                <w:sz w:val="28"/>
                <w:szCs w:val="28"/>
              </w:rPr>
              <w:t>ідставі міжвідомчого договору</w:t>
            </w:r>
            <w:r>
              <w:rPr>
                <w:rFonts w:ascii="Times New Roman" w:hAnsi="Times New Roman"/>
                <w:b/>
                <w:sz w:val="28"/>
                <w:szCs w:val="28"/>
                <w:lang w:val="en-US"/>
              </w:rPr>
              <w:t>.</w:t>
            </w:r>
          </w:p>
        </w:tc>
      </w:tr>
      <w:tr w:rsidR="000E2AA3" w:rsidRPr="00F106E6" w:rsidTr="000E2AA3">
        <w:tc>
          <w:tcPr>
            <w:tcW w:w="7318" w:type="dxa"/>
          </w:tcPr>
          <w:p w:rsidR="000E2AA3" w:rsidRPr="00F106E6" w:rsidRDefault="000E2AA3" w:rsidP="00DE1299">
            <w:pPr>
              <w:spacing w:after="0" w:line="240" w:lineRule="auto"/>
              <w:ind w:firstLine="360"/>
              <w:jc w:val="both"/>
              <w:rPr>
                <w:rFonts w:ascii="Times New Roman" w:hAnsi="Times New Roman"/>
                <w:b/>
                <w:sz w:val="28"/>
                <w:szCs w:val="28"/>
              </w:rPr>
            </w:pPr>
            <w:r w:rsidRPr="00F106E6">
              <w:rPr>
                <w:rFonts w:ascii="Times New Roman" w:hAnsi="Times New Roman"/>
                <w:b/>
                <w:sz w:val="28"/>
                <w:szCs w:val="28"/>
              </w:rPr>
              <w:lastRenderedPageBreak/>
              <w:t>П</w:t>
            </w:r>
            <w:r w:rsidR="00650A61">
              <w:rPr>
                <w:rFonts w:ascii="Times New Roman" w:hAnsi="Times New Roman"/>
                <w:b/>
                <w:sz w:val="28"/>
                <w:szCs w:val="28"/>
              </w:rPr>
              <w:t>ідп</w:t>
            </w:r>
            <w:r w:rsidRPr="00F106E6">
              <w:rPr>
                <w:rFonts w:ascii="Times New Roman" w:hAnsi="Times New Roman"/>
                <w:b/>
                <w:sz w:val="28"/>
                <w:szCs w:val="28"/>
              </w:rPr>
              <w:t>ункт відсутній</w:t>
            </w:r>
          </w:p>
        </w:tc>
        <w:tc>
          <w:tcPr>
            <w:tcW w:w="8048" w:type="dxa"/>
            <w:gridSpan w:val="2"/>
          </w:tcPr>
          <w:p w:rsidR="000E2AA3" w:rsidRPr="004B78A3" w:rsidRDefault="004C4078" w:rsidP="004B78A3">
            <w:pPr>
              <w:spacing w:after="0" w:line="240" w:lineRule="auto"/>
              <w:ind w:firstLine="360"/>
              <w:jc w:val="both"/>
              <w:rPr>
                <w:rFonts w:ascii="Times New Roman" w:hAnsi="Times New Roman"/>
                <w:b/>
                <w:sz w:val="28"/>
                <w:szCs w:val="28"/>
                <w:lang w:val="en-US"/>
              </w:rPr>
            </w:pPr>
            <w:r w:rsidRPr="004C4078">
              <w:rPr>
                <w:rFonts w:ascii="Times New Roman" w:hAnsi="Times New Roman"/>
                <w:b/>
                <w:sz w:val="28"/>
                <w:szCs w:val="28"/>
              </w:rPr>
              <w:t>14.1.258</w:t>
            </w:r>
            <w:r w:rsidRPr="004C4078">
              <w:rPr>
                <w:rFonts w:ascii="Times New Roman" w:hAnsi="Times New Roman"/>
                <w:b/>
                <w:sz w:val="28"/>
                <w:szCs w:val="28"/>
                <w:vertAlign w:val="superscript"/>
              </w:rPr>
              <w:t>1</w:t>
            </w:r>
            <w:r w:rsidRPr="004C4078">
              <w:rPr>
                <w:rFonts w:ascii="Times New Roman" w:hAnsi="Times New Roman"/>
                <w:b/>
                <w:sz w:val="28"/>
                <w:szCs w:val="28"/>
              </w:rPr>
              <w:t>. фінансовий рахунок — рахунок, відкритий фінансовим агентом, або договір, укладений фінансовим агентом. Для цілей цього Кодексу до фінансових рахунків можуть включатися банківські рахунки, рахунки у цінних паперах, інші види рахунків, договори, які відповідають критеріям, визначеним міжнародним договором, що містить положення про обмін інформацією для податкових цілей, згода на обов’язковість якого надана Верховною Радою України, або укладеним на його п</w:t>
            </w:r>
            <w:r>
              <w:rPr>
                <w:rFonts w:ascii="Times New Roman" w:hAnsi="Times New Roman"/>
                <w:b/>
                <w:sz w:val="28"/>
                <w:szCs w:val="28"/>
              </w:rPr>
              <w:t>ідставі міжвідомчим договором</w:t>
            </w:r>
            <w:r>
              <w:rPr>
                <w:rFonts w:ascii="Times New Roman" w:hAnsi="Times New Roman"/>
                <w:b/>
                <w:sz w:val="28"/>
                <w:szCs w:val="28"/>
                <w:lang w:val="en-US"/>
              </w:rPr>
              <w:t>.</w:t>
            </w:r>
          </w:p>
        </w:tc>
      </w:tr>
      <w:tr w:rsidR="000E2AA3" w:rsidRPr="00F106E6" w:rsidTr="000E2AA3">
        <w:tc>
          <w:tcPr>
            <w:tcW w:w="15366" w:type="dxa"/>
            <w:gridSpan w:val="3"/>
          </w:tcPr>
          <w:p w:rsidR="000E2AA3" w:rsidRPr="00F106E6" w:rsidRDefault="000E2AA3" w:rsidP="00DE1299">
            <w:pPr>
              <w:spacing w:after="0" w:line="240" w:lineRule="auto"/>
              <w:ind w:firstLine="360"/>
              <w:jc w:val="center"/>
              <w:rPr>
                <w:rFonts w:ascii="Times New Roman" w:hAnsi="Times New Roman"/>
                <w:b/>
                <w:sz w:val="28"/>
                <w:szCs w:val="28"/>
              </w:rPr>
            </w:pPr>
            <w:r w:rsidRPr="00F106E6">
              <w:rPr>
                <w:rFonts w:ascii="Times New Roman" w:hAnsi="Times New Roman"/>
                <w:b/>
                <w:sz w:val="28"/>
                <w:szCs w:val="28"/>
              </w:rPr>
              <w:t>РОЗДІЛ II. АДМІНІСТРУВАННЯ ПОДАТКІВ, ЗБОРІВ, ПЛАТЕЖІВ</w:t>
            </w:r>
          </w:p>
        </w:tc>
      </w:tr>
      <w:tr w:rsidR="000E2AA3" w:rsidRPr="00F106E6" w:rsidTr="000E2AA3">
        <w:tc>
          <w:tcPr>
            <w:tcW w:w="15366" w:type="dxa"/>
            <w:gridSpan w:val="3"/>
          </w:tcPr>
          <w:p w:rsidR="000E2AA3" w:rsidRPr="00F106E6" w:rsidRDefault="000E2AA3" w:rsidP="00DE1299">
            <w:pPr>
              <w:spacing w:after="0" w:line="240" w:lineRule="auto"/>
              <w:ind w:firstLine="360"/>
              <w:jc w:val="center"/>
              <w:rPr>
                <w:rFonts w:ascii="Times New Roman" w:hAnsi="Times New Roman"/>
                <w:sz w:val="28"/>
                <w:szCs w:val="28"/>
              </w:rPr>
            </w:pPr>
            <w:r w:rsidRPr="00F106E6">
              <w:rPr>
                <w:rFonts w:ascii="Times New Roman" w:hAnsi="Times New Roman"/>
                <w:b/>
                <w:sz w:val="28"/>
                <w:szCs w:val="28"/>
              </w:rPr>
              <w:t>ГЛАВА 6. ПОДАТКОВИЙ КОНТРОЛЬ</w:t>
            </w:r>
          </w:p>
        </w:tc>
      </w:tr>
      <w:tr w:rsidR="000E2AA3" w:rsidRPr="00F106E6" w:rsidTr="000E2AA3">
        <w:tc>
          <w:tcPr>
            <w:tcW w:w="7570" w:type="dxa"/>
            <w:gridSpan w:val="2"/>
          </w:tcPr>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Стаття 69. Вимоги до відкриття та закриття рахунків платників податків у банках та інших фінансових установах</w:t>
            </w:r>
          </w:p>
        </w:tc>
        <w:tc>
          <w:tcPr>
            <w:tcW w:w="7796" w:type="dxa"/>
          </w:tcPr>
          <w:p w:rsidR="000E2AA3" w:rsidRPr="00F106E6" w:rsidRDefault="000E2AA3" w:rsidP="00DE1299">
            <w:pPr>
              <w:spacing w:after="0" w:line="240" w:lineRule="auto"/>
              <w:ind w:firstLine="360"/>
              <w:jc w:val="both"/>
              <w:rPr>
                <w:rFonts w:ascii="Times New Roman" w:hAnsi="Times New Roman"/>
                <w:b/>
                <w:sz w:val="28"/>
                <w:szCs w:val="28"/>
              </w:rPr>
            </w:pPr>
            <w:r w:rsidRPr="00F106E6">
              <w:rPr>
                <w:rFonts w:ascii="Times New Roman" w:hAnsi="Times New Roman"/>
                <w:sz w:val="28"/>
                <w:szCs w:val="28"/>
              </w:rPr>
              <w:t xml:space="preserve">Стаття 69. Вимоги до відкриття та закриття рахунків платників податків у банках та інших фінансових установах </w:t>
            </w:r>
            <w:r>
              <w:rPr>
                <w:rFonts w:ascii="Times New Roman" w:hAnsi="Times New Roman"/>
                <w:b/>
                <w:sz w:val="28"/>
                <w:szCs w:val="28"/>
              </w:rPr>
              <w:t>та звітності за підзвітними</w:t>
            </w:r>
            <w:r w:rsidRPr="00F106E6">
              <w:rPr>
                <w:rFonts w:ascii="Times New Roman" w:hAnsi="Times New Roman"/>
                <w:b/>
                <w:sz w:val="28"/>
                <w:szCs w:val="28"/>
              </w:rPr>
              <w:t xml:space="preserve"> рахунками</w:t>
            </w:r>
          </w:p>
        </w:tc>
      </w:tr>
      <w:tr w:rsidR="000E2AA3" w:rsidRPr="00F106E6" w:rsidTr="000E2AA3">
        <w:tc>
          <w:tcPr>
            <w:tcW w:w="7570" w:type="dxa"/>
            <w:gridSpan w:val="2"/>
          </w:tcPr>
          <w:p w:rsidR="000E2AA3" w:rsidRPr="00F106E6" w:rsidRDefault="00637DB6" w:rsidP="00637DB6">
            <w:pPr>
              <w:spacing w:after="0" w:line="240" w:lineRule="auto"/>
              <w:ind w:firstLine="360"/>
              <w:jc w:val="both"/>
              <w:rPr>
                <w:rFonts w:ascii="Times New Roman" w:hAnsi="Times New Roman"/>
                <w:sz w:val="28"/>
                <w:szCs w:val="28"/>
              </w:rPr>
            </w:pPr>
            <w:r>
              <w:rPr>
                <w:rFonts w:ascii="Times New Roman" w:hAnsi="Times New Roman"/>
                <w:b/>
                <w:sz w:val="28"/>
                <w:szCs w:val="28"/>
              </w:rPr>
              <w:t>Пункт в</w:t>
            </w:r>
            <w:r w:rsidR="000E2AA3" w:rsidRPr="00F106E6">
              <w:rPr>
                <w:rFonts w:ascii="Times New Roman" w:hAnsi="Times New Roman"/>
                <w:b/>
                <w:sz w:val="28"/>
                <w:szCs w:val="28"/>
              </w:rPr>
              <w:t>ідсутній</w:t>
            </w:r>
          </w:p>
        </w:tc>
        <w:tc>
          <w:tcPr>
            <w:tcW w:w="7796" w:type="dxa"/>
          </w:tcPr>
          <w:p w:rsidR="000E2AA3" w:rsidRPr="00F106E6" w:rsidRDefault="000E2AA3" w:rsidP="00DE1299">
            <w:pPr>
              <w:spacing w:after="0" w:line="240" w:lineRule="auto"/>
              <w:ind w:firstLine="360"/>
              <w:jc w:val="both"/>
              <w:rPr>
                <w:rFonts w:ascii="Times New Roman" w:hAnsi="Times New Roman"/>
                <w:b/>
                <w:sz w:val="28"/>
                <w:szCs w:val="28"/>
              </w:rPr>
            </w:pPr>
            <w:r w:rsidRPr="00F106E6">
              <w:rPr>
                <w:rFonts w:ascii="Times New Roman" w:hAnsi="Times New Roman"/>
                <w:b/>
                <w:sz w:val="28"/>
                <w:szCs w:val="28"/>
              </w:rPr>
              <w:t>69.8. Особливості подання звітност</w:t>
            </w:r>
            <w:r>
              <w:rPr>
                <w:rFonts w:ascii="Times New Roman" w:hAnsi="Times New Roman"/>
                <w:b/>
                <w:sz w:val="28"/>
                <w:szCs w:val="28"/>
              </w:rPr>
              <w:t>і за підзвітними</w:t>
            </w:r>
            <w:r w:rsidRPr="00F106E6">
              <w:rPr>
                <w:rFonts w:ascii="Times New Roman" w:hAnsi="Times New Roman"/>
                <w:b/>
                <w:sz w:val="28"/>
                <w:szCs w:val="28"/>
              </w:rPr>
              <w:t xml:space="preserve"> рахунками</w:t>
            </w:r>
          </w:p>
          <w:p w:rsidR="003D0B7E" w:rsidRPr="003D0B7E" w:rsidRDefault="003D0B7E" w:rsidP="003D0B7E">
            <w:pPr>
              <w:spacing w:after="0" w:line="240" w:lineRule="auto"/>
              <w:ind w:firstLine="360"/>
              <w:jc w:val="both"/>
              <w:rPr>
                <w:rFonts w:ascii="Times New Roman" w:hAnsi="Times New Roman"/>
                <w:b/>
                <w:sz w:val="28"/>
                <w:szCs w:val="28"/>
              </w:rPr>
            </w:pPr>
            <w:r w:rsidRPr="003D0B7E">
              <w:rPr>
                <w:rFonts w:ascii="Times New Roman" w:hAnsi="Times New Roman"/>
                <w:b/>
                <w:sz w:val="28"/>
                <w:szCs w:val="28"/>
              </w:rPr>
              <w:lastRenderedPageBreak/>
              <w:t>69.8.1. З метою виявлення підзвітних рахунків фінансові агенти зобов’язані вживати заходів, необхідних для встановлення держави або території, резидентом якої є:</w:t>
            </w:r>
          </w:p>
          <w:p w:rsidR="003D0B7E" w:rsidRPr="003D0B7E" w:rsidRDefault="003D0B7E" w:rsidP="003D0B7E">
            <w:pPr>
              <w:spacing w:after="0" w:line="240" w:lineRule="auto"/>
              <w:ind w:firstLine="360"/>
              <w:jc w:val="both"/>
              <w:rPr>
                <w:rFonts w:ascii="Times New Roman" w:hAnsi="Times New Roman"/>
                <w:b/>
                <w:sz w:val="28"/>
                <w:szCs w:val="28"/>
              </w:rPr>
            </w:pPr>
            <w:r w:rsidRPr="003D0B7E">
              <w:rPr>
                <w:rFonts w:ascii="Times New Roman" w:hAnsi="Times New Roman"/>
                <w:b/>
                <w:sz w:val="28"/>
                <w:szCs w:val="28"/>
              </w:rPr>
              <w:t>а) фізична особа — власник фінансового рахунка;</w:t>
            </w:r>
          </w:p>
          <w:p w:rsidR="003D0B7E" w:rsidRPr="003D0B7E" w:rsidRDefault="003D0B7E" w:rsidP="003D0B7E">
            <w:pPr>
              <w:spacing w:after="0" w:line="240" w:lineRule="auto"/>
              <w:ind w:firstLine="360"/>
              <w:jc w:val="both"/>
              <w:rPr>
                <w:rFonts w:ascii="Times New Roman" w:hAnsi="Times New Roman"/>
                <w:b/>
                <w:sz w:val="28"/>
                <w:szCs w:val="28"/>
              </w:rPr>
            </w:pPr>
            <w:r w:rsidRPr="003D0B7E">
              <w:rPr>
                <w:rFonts w:ascii="Times New Roman" w:hAnsi="Times New Roman"/>
                <w:b/>
                <w:sz w:val="28"/>
                <w:szCs w:val="28"/>
              </w:rPr>
              <w:t>б) юридична особа — власник фінансового рахунка;</w:t>
            </w:r>
          </w:p>
          <w:p w:rsidR="003D0B7E" w:rsidRPr="003D0B7E" w:rsidRDefault="003D0B7E" w:rsidP="003D0B7E">
            <w:pPr>
              <w:spacing w:after="0" w:line="240" w:lineRule="auto"/>
              <w:ind w:firstLine="360"/>
              <w:jc w:val="both"/>
              <w:rPr>
                <w:rFonts w:ascii="Times New Roman" w:hAnsi="Times New Roman"/>
                <w:b/>
                <w:sz w:val="28"/>
                <w:szCs w:val="28"/>
              </w:rPr>
            </w:pPr>
            <w:r w:rsidRPr="003D0B7E">
              <w:rPr>
                <w:rFonts w:ascii="Times New Roman" w:hAnsi="Times New Roman"/>
                <w:b/>
                <w:sz w:val="28"/>
                <w:szCs w:val="28"/>
              </w:rPr>
              <w:t>в) фізична особа — кінцевий бенефіціарний власник (контролер) юридичної особи, яка є власником фінансового рахунка.</w:t>
            </w:r>
          </w:p>
          <w:p w:rsidR="003D0B7E" w:rsidRPr="003D0B7E" w:rsidRDefault="003D0B7E" w:rsidP="003D0B7E">
            <w:pPr>
              <w:spacing w:after="0" w:line="240" w:lineRule="auto"/>
              <w:ind w:firstLine="360"/>
              <w:jc w:val="both"/>
              <w:rPr>
                <w:rFonts w:ascii="Times New Roman" w:hAnsi="Times New Roman"/>
                <w:b/>
                <w:sz w:val="28"/>
                <w:szCs w:val="28"/>
              </w:rPr>
            </w:pPr>
            <w:r w:rsidRPr="003D0B7E">
              <w:rPr>
                <w:rFonts w:ascii="Times New Roman" w:hAnsi="Times New Roman"/>
                <w:b/>
                <w:sz w:val="28"/>
                <w:szCs w:val="28"/>
              </w:rPr>
              <w:t>Якщо власником фінансового рахунка є фізична особа — нерезидент, такий рахунок вважається підзвітним для такої особи.</w:t>
            </w:r>
          </w:p>
          <w:p w:rsidR="003D0B7E" w:rsidRPr="003D0B7E" w:rsidRDefault="003D0B7E" w:rsidP="003D0B7E">
            <w:pPr>
              <w:spacing w:after="0" w:line="240" w:lineRule="auto"/>
              <w:ind w:firstLine="360"/>
              <w:jc w:val="both"/>
              <w:rPr>
                <w:rFonts w:ascii="Times New Roman" w:hAnsi="Times New Roman"/>
                <w:b/>
                <w:sz w:val="28"/>
                <w:szCs w:val="28"/>
              </w:rPr>
            </w:pPr>
            <w:r w:rsidRPr="003D0B7E">
              <w:rPr>
                <w:rFonts w:ascii="Times New Roman" w:hAnsi="Times New Roman"/>
                <w:b/>
                <w:sz w:val="28"/>
                <w:szCs w:val="28"/>
              </w:rPr>
              <w:t>Якщо власником фінансового рахунка є юридична особа — резидент, кінцевим бенефіціарним власником (контролером) якої є нерезидент, такий рахунок вважається підзвітним для такого нерезидента.</w:t>
            </w:r>
          </w:p>
          <w:p w:rsidR="003D0B7E" w:rsidRPr="003D0B7E" w:rsidRDefault="003D0B7E" w:rsidP="003D0B7E">
            <w:pPr>
              <w:spacing w:after="0" w:line="240" w:lineRule="auto"/>
              <w:ind w:firstLine="360"/>
              <w:jc w:val="both"/>
              <w:rPr>
                <w:rFonts w:ascii="Times New Roman" w:hAnsi="Times New Roman"/>
                <w:b/>
                <w:sz w:val="28"/>
                <w:szCs w:val="28"/>
              </w:rPr>
            </w:pPr>
            <w:r w:rsidRPr="003D0B7E">
              <w:rPr>
                <w:rFonts w:ascii="Times New Roman" w:hAnsi="Times New Roman"/>
                <w:b/>
                <w:sz w:val="28"/>
                <w:szCs w:val="28"/>
              </w:rPr>
              <w:t>Фінансові агенти встановлюють підзвітність фінансового рахунка за результатами проведення процедури комплексної перевірки.</w:t>
            </w:r>
          </w:p>
          <w:p w:rsidR="003D0B7E" w:rsidRPr="003D0B7E" w:rsidRDefault="003D0B7E" w:rsidP="003D0B7E">
            <w:pPr>
              <w:spacing w:after="0" w:line="240" w:lineRule="auto"/>
              <w:ind w:firstLine="360"/>
              <w:jc w:val="both"/>
              <w:rPr>
                <w:rFonts w:ascii="Times New Roman" w:hAnsi="Times New Roman"/>
                <w:b/>
                <w:sz w:val="28"/>
                <w:szCs w:val="28"/>
              </w:rPr>
            </w:pPr>
            <w:r w:rsidRPr="003D0B7E">
              <w:rPr>
                <w:rFonts w:ascii="Times New Roman" w:hAnsi="Times New Roman"/>
                <w:b/>
                <w:sz w:val="28"/>
                <w:szCs w:val="28"/>
              </w:rPr>
              <w:t>69.8.2. Фінансові агенти зобов’язані вживати обґрунтованих та належних у відповідних умовах (обставинах) заходів щодо перевірки статусу податкового резидентства власників фінансових рахунків та кінцевих бенефіціарних власників (контролерів) таких власників фінансових рахунків.</w:t>
            </w:r>
          </w:p>
          <w:p w:rsidR="003D0B7E" w:rsidRPr="003D0B7E" w:rsidRDefault="003D0B7E" w:rsidP="003D0B7E">
            <w:pPr>
              <w:spacing w:after="0" w:line="240" w:lineRule="auto"/>
              <w:ind w:firstLine="360"/>
              <w:jc w:val="both"/>
              <w:rPr>
                <w:rFonts w:ascii="Times New Roman" w:hAnsi="Times New Roman"/>
                <w:b/>
                <w:sz w:val="28"/>
                <w:szCs w:val="28"/>
              </w:rPr>
            </w:pPr>
            <w:r w:rsidRPr="003D0B7E">
              <w:rPr>
                <w:rFonts w:ascii="Times New Roman" w:hAnsi="Times New Roman"/>
                <w:b/>
                <w:sz w:val="28"/>
                <w:szCs w:val="28"/>
              </w:rPr>
              <w:t xml:space="preserve">На вимогу фінансового агента власники фінансових рахунків зобов’язані надавати йому інформацію та документи про власний статус податкового резидентства та статус податкового резидентства своїх кінцевих бенефіціарних власників (контролерів), а також негайно </w:t>
            </w:r>
            <w:r w:rsidRPr="003D0B7E">
              <w:rPr>
                <w:rFonts w:ascii="Times New Roman" w:hAnsi="Times New Roman"/>
                <w:b/>
                <w:sz w:val="28"/>
                <w:szCs w:val="28"/>
              </w:rPr>
              <w:lastRenderedPageBreak/>
              <w:t>повідомляти фінансовому агенту про зміну відповідного статусу.</w:t>
            </w:r>
          </w:p>
          <w:p w:rsidR="003D0B7E" w:rsidRPr="003D0B7E" w:rsidRDefault="003D0B7E" w:rsidP="003D0B7E">
            <w:pPr>
              <w:spacing w:after="0" w:line="240" w:lineRule="auto"/>
              <w:ind w:firstLine="360"/>
              <w:jc w:val="both"/>
              <w:rPr>
                <w:rFonts w:ascii="Times New Roman" w:hAnsi="Times New Roman"/>
                <w:b/>
                <w:sz w:val="28"/>
                <w:szCs w:val="28"/>
              </w:rPr>
            </w:pPr>
            <w:r w:rsidRPr="003D0B7E">
              <w:rPr>
                <w:rFonts w:ascii="Times New Roman" w:hAnsi="Times New Roman"/>
                <w:b/>
                <w:sz w:val="28"/>
                <w:szCs w:val="28"/>
              </w:rPr>
              <w:t>За наявності у фінансового агента обґрунтованої, документально підтвердженої підозри, що рахунок належить до підзвітних, фінансовий агент зобов’язаний надіслати на адресу власника рахунка запит з вимогою про надання пояснень та інформації, які стосуються підозри.</w:t>
            </w:r>
          </w:p>
          <w:p w:rsidR="003D0B7E" w:rsidRPr="003D0B7E" w:rsidRDefault="003D0B7E" w:rsidP="003D0B7E">
            <w:pPr>
              <w:spacing w:after="0" w:line="240" w:lineRule="auto"/>
              <w:ind w:firstLine="360"/>
              <w:jc w:val="both"/>
              <w:rPr>
                <w:rFonts w:ascii="Times New Roman" w:hAnsi="Times New Roman"/>
                <w:b/>
                <w:sz w:val="28"/>
                <w:szCs w:val="28"/>
              </w:rPr>
            </w:pPr>
            <w:r w:rsidRPr="003D0B7E">
              <w:rPr>
                <w:rFonts w:ascii="Times New Roman" w:hAnsi="Times New Roman"/>
                <w:b/>
                <w:sz w:val="28"/>
                <w:szCs w:val="28"/>
              </w:rPr>
              <w:t>Ненадання власником рахунка протягом 15 календарних днів з моменту отримання запиту фінансового агента запитуваної інформації та/або документів або надання інформації та/або документів, які не спростовують обґрунтованої підозри фінансового агента, є підставою для відмови в подальшому наданні будь-яких фінансових послуг, у тому числі для розірвання договірних відносин з ним.</w:t>
            </w:r>
          </w:p>
          <w:p w:rsidR="003D0B7E" w:rsidRPr="003D0B7E" w:rsidRDefault="003D0B7E" w:rsidP="003D0B7E">
            <w:pPr>
              <w:spacing w:after="0" w:line="240" w:lineRule="auto"/>
              <w:ind w:firstLine="360"/>
              <w:jc w:val="both"/>
              <w:rPr>
                <w:rFonts w:ascii="Times New Roman" w:hAnsi="Times New Roman"/>
                <w:b/>
                <w:sz w:val="28"/>
                <w:szCs w:val="28"/>
              </w:rPr>
            </w:pPr>
            <w:r w:rsidRPr="003D0B7E">
              <w:rPr>
                <w:rFonts w:ascii="Times New Roman" w:hAnsi="Times New Roman"/>
                <w:b/>
                <w:sz w:val="28"/>
                <w:szCs w:val="28"/>
              </w:rPr>
              <w:t>69.8.3. Фінансові агенти зобов’язані подавати щороку до 1 вересня календарного року центральному органу виконавчої влади, що реалізує державну податкову і митну політику, звіт про підзвітні рахунки.</w:t>
            </w:r>
          </w:p>
          <w:p w:rsidR="003D0B7E" w:rsidRPr="003D0B7E" w:rsidRDefault="003D0B7E" w:rsidP="003D0B7E">
            <w:pPr>
              <w:spacing w:after="0" w:line="240" w:lineRule="auto"/>
              <w:ind w:firstLine="360"/>
              <w:jc w:val="both"/>
              <w:rPr>
                <w:rFonts w:ascii="Times New Roman" w:hAnsi="Times New Roman"/>
                <w:b/>
                <w:sz w:val="28"/>
                <w:szCs w:val="28"/>
              </w:rPr>
            </w:pPr>
            <w:r w:rsidRPr="003D0B7E">
              <w:rPr>
                <w:rFonts w:ascii="Times New Roman" w:hAnsi="Times New Roman"/>
                <w:b/>
                <w:sz w:val="28"/>
                <w:szCs w:val="28"/>
              </w:rPr>
              <w:t>Звітним періодом вважається попередній календарний рік, якщо міжнародним договором, що містить положення про обмін інформацією для податкових цілей, згода на обов’язковість якого надана Верховною Радою України, або укладеним на його підставі міжвідомчим договором, не встановлені інші правила.</w:t>
            </w:r>
          </w:p>
          <w:p w:rsidR="003D0B7E" w:rsidRPr="003D0B7E" w:rsidRDefault="003D0B7E" w:rsidP="003D0B7E">
            <w:pPr>
              <w:spacing w:after="0" w:line="240" w:lineRule="auto"/>
              <w:ind w:firstLine="360"/>
              <w:jc w:val="both"/>
              <w:rPr>
                <w:rFonts w:ascii="Times New Roman" w:hAnsi="Times New Roman"/>
                <w:b/>
                <w:sz w:val="28"/>
                <w:szCs w:val="28"/>
              </w:rPr>
            </w:pPr>
            <w:r w:rsidRPr="003D0B7E">
              <w:rPr>
                <w:rFonts w:ascii="Times New Roman" w:hAnsi="Times New Roman"/>
                <w:b/>
                <w:sz w:val="28"/>
                <w:szCs w:val="28"/>
              </w:rPr>
              <w:t xml:space="preserve">Форма звіту про підзвітні рахунки, порядок її заповнення і подання фінансовими агентами центральному органу виконавчої влади, що реалізує державну податкову і митну політику, встановлюються центральним органом </w:t>
            </w:r>
            <w:r w:rsidRPr="003D0B7E">
              <w:rPr>
                <w:rFonts w:ascii="Times New Roman" w:hAnsi="Times New Roman"/>
                <w:b/>
                <w:sz w:val="28"/>
                <w:szCs w:val="28"/>
              </w:rPr>
              <w:lastRenderedPageBreak/>
              <w:t>виконавчої влади, що забезпечує формування та реалізує державну фінансову політику.</w:t>
            </w:r>
          </w:p>
          <w:p w:rsidR="003D0B7E" w:rsidRPr="003D0B7E" w:rsidRDefault="003D0B7E" w:rsidP="003D0B7E">
            <w:pPr>
              <w:spacing w:after="0" w:line="240" w:lineRule="auto"/>
              <w:ind w:firstLine="360"/>
              <w:jc w:val="both"/>
              <w:rPr>
                <w:rFonts w:ascii="Times New Roman" w:hAnsi="Times New Roman"/>
                <w:b/>
                <w:sz w:val="28"/>
                <w:szCs w:val="28"/>
              </w:rPr>
            </w:pPr>
            <w:r w:rsidRPr="003D0B7E">
              <w:rPr>
                <w:rFonts w:ascii="Times New Roman" w:hAnsi="Times New Roman"/>
                <w:b/>
                <w:sz w:val="28"/>
                <w:szCs w:val="28"/>
              </w:rPr>
              <w:t>69.8.4. Якщо фінансовий агент виявив факт надання власником фінансового рахунка недостовірної інформації для встановлення підзвітності такого рахунка, фінансовий агент зобов’язаний відмовити власнику такого фінансового рахунка в подальшому наданні будь-яких фінансових послуг, а також має право розірвати договірні відносини з ним.</w:t>
            </w:r>
          </w:p>
          <w:p w:rsidR="003D0B7E" w:rsidRPr="003D0B7E" w:rsidRDefault="003D0B7E" w:rsidP="003D0B7E">
            <w:pPr>
              <w:spacing w:after="0" w:line="240" w:lineRule="auto"/>
              <w:ind w:firstLine="360"/>
              <w:jc w:val="both"/>
              <w:rPr>
                <w:rFonts w:ascii="Times New Roman" w:hAnsi="Times New Roman"/>
                <w:b/>
                <w:sz w:val="28"/>
                <w:szCs w:val="28"/>
              </w:rPr>
            </w:pPr>
            <w:r w:rsidRPr="003D0B7E">
              <w:rPr>
                <w:rFonts w:ascii="Times New Roman" w:hAnsi="Times New Roman"/>
                <w:b/>
                <w:sz w:val="28"/>
                <w:szCs w:val="28"/>
              </w:rPr>
              <w:t>Якщо факт надання власником фінансового рахунка недостовірної інформації виявлено після подання фінансовим агентом звіту про підзвітні рахунки, фінансовий агент протягом двох робочих днів з дня виявлення таких фактів повідомляє про це центральному органу виконавчої влади, що реалізує державну податкову і митну політику.</w:t>
            </w:r>
          </w:p>
          <w:p w:rsidR="003D0B7E" w:rsidRPr="003D0B7E" w:rsidRDefault="003D0B7E" w:rsidP="003D0B7E">
            <w:pPr>
              <w:spacing w:after="0" w:line="240" w:lineRule="auto"/>
              <w:ind w:firstLine="360"/>
              <w:jc w:val="both"/>
              <w:rPr>
                <w:rFonts w:ascii="Times New Roman" w:hAnsi="Times New Roman"/>
                <w:b/>
                <w:sz w:val="28"/>
                <w:szCs w:val="28"/>
              </w:rPr>
            </w:pPr>
            <w:r w:rsidRPr="003D0B7E">
              <w:rPr>
                <w:rFonts w:ascii="Times New Roman" w:hAnsi="Times New Roman"/>
                <w:b/>
                <w:sz w:val="28"/>
                <w:szCs w:val="28"/>
              </w:rPr>
              <w:t>69.8.5. Звіт про підзвітні рахунки подається виключно в електронній формі у форматі (стандарті), затвердженому в установленому законодавством порядку, з дотриманням вимог законів щодо електронного документообігу та електронного цифрового підпису.</w:t>
            </w:r>
          </w:p>
          <w:p w:rsidR="000E2AA3" w:rsidRPr="00637DB6" w:rsidRDefault="003D0B7E" w:rsidP="003D0B7E">
            <w:pPr>
              <w:spacing w:after="0" w:line="240" w:lineRule="auto"/>
              <w:ind w:firstLine="337"/>
              <w:jc w:val="both"/>
              <w:rPr>
                <w:rFonts w:ascii="Times New Roman" w:hAnsi="Times New Roman"/>
                <w:b/>
                <w:sz w:val="28"/>
                <w:szCs w:val="28"/>
                <w:lang w:val="ru-RU"/>
              </w:rPr>
            </w:pPr>
            <w:r w:rsidRPr="003D0B7E">
              <w:rPr>
                <w:rFonts w:ascii="Times New Roman" w:hAnsi="Times New Roman"/>
                <w:b/>
                <w:sz w:val="28"/>
                <w:szCs w:val="28"/>
              </w:rPr>
              <w:t xml:space="preserve">69.8.6. Центральним органом виконавчої влади, що реалізує державну податкову і митну політику, здійснюється збір інформації від фінансових установ, зберігання такої інформації в електронній базі підзвітних рахунків та передача відомостей компетентному органу іноземної держави чи фінансовому агенту, від якого вона була отримана. Забороняється надання центральним органом виконавчої влади, що реалізує державну податкову </w:t>
            </w:r>
            <w:r w:rsidRPr="003D0B7E">
              <w:rPr>
                <w:rFonts w:ascii="Times New Roman" w:hAnsi="Times New Roman"/>
                <w:b/>
                <w:sz w:val="28"/>
                <w:szCs w:val="28"/>
              </w:rPr>
              <w:lastRenderedPageBreak/>
              <w:t>і митну політику, підзвітної інформації іншим особам, у тому числі судам, правоохоронним чи іншим державним органам, органам місцевого самоврядування, юридичним та фізичним особам (у тому числі тим, про як</w:t>
            </w:r>
            <w:r w:rsidR="00637DB6">
              <w:rPr>
                <w:rFonts w:ascii="Times New Roman" w:hAnsi="Times New Roman"/>
                <w:b/>
                <w:sz w:val="28"/>
                <w:szCs w:val="28"/>
              </w:rPr>
              <w:t>их надана інформація у звіті).</w:t>
            </w:r>
          </w:p>
        </w:tc>
      </w:tr>
      <w:tr w:rsidR="000E2AA3" w:rsidRPr="00F106E6" w:rsidTr="000E2AA3">
        <w:tc>
          <w:tcPr>
            <w:tcW w:w="7570" w:type="dxa"/>
            <w:gridSpan w:val="2"/>
          </w:tcPr>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lastRenderedPageBreak/>
              <w:t>Стаття 72. Збір податкової інформації</w:t>
            </w:r>
          </w:p>
        </w:tc>
        <w:tc>
          <w:tcPr>
            <w:tcW w:w="7796" w:type="dxa"/>
          </w:tcPr>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Стаття 72. Збір податкової інформації</w:t>
            </w:r>
          </w:p>
        </w:tc>
      </w:tr>
      <w:tr w:rsidR="000E2AA3" w:rsidRPr="00F106E6" w:rsidTr="000E2AA3">
        <w:tc>
          <w:tcPr>
            <w:tcW w:w="7570" w:type="dxa"/>
            <w:gridSpan w:val="2"/>
          </w:tcPr>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72.1. Для інформаційно-аналітичного забезпечення діяльності контролюючого органу використовується інформація, що надійшла:</w:t>
            </w:r>
          </w:p>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72.1.3. від банків, інших фінансових установ - інформація про наявність та рух коштів на рахунках платника податків;</w:t>
            </w:r>
          </w:p>
          <w:p w:rsidR="000E2AA3" w:rsidRPr="00F106E6" w:rsidRDefault="000E2AA3" w:rsidP="00DE1299">
            <w:pPr>
              <w:spacing w:after="0" w:line="240" w:lineRule="auto"/>
              <w:ind w:firstLine="360"/>
              <w:jc w:val="both"/>
              <w:rPr>
                <w:rFonts w:ascii="Times New Roman" w:hAnsi="Times New Roman"/>
                <w:sz w:val="28"/>
                <w:szCs w:val="28"/>
              </w:rPr>
            </w:pPr>
          </w:p>
        </w:tc>
        <w:tc>
          <w:tcPr>
            <w:tcW w:w="7796" w:type="dxa"/>
          </w:tcPr>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72.1. Для інформаційно-аналітичного забезпечення діяльності контролюючого органу використовується інформація, що надійшла:</w:t>
            </w:r>
          </w:p>
          <w:p w:rsidR="000E2AA3" w:rsidRPr="00F106E6" w:rsidRDefault="00D068A5" w:rsidP="00DE1299">
            <w:pPr>
              <w:spacing w:after="0" w:line="240" w:lineRule="auto"/>
              <w:ind w:firstLine="360"/>
              <w:jc w:val="both"/>
              <w:rPr>
                <w:rFonts w:ascii="Times New Roman" w:hAnsi="Times New Roman"/>
                <w:sz w:val="28"/>
                <w:szCs w:val="28"/>
              </w:rPr>
            </w:pPr>
            <w:r w:rsidRPr="00D068A5">
              <w:rPr>
                <w:rFonts w:ascii="Times New Roman" w:hAnsi="Times New Roman"/>
                <w:sz w:val="28"/>
                <w:szCs w:val="28"/>
              </w:rPr>
              <w:t xml:space="preserve">72.1.3. від банків, інших фінансових установ — інформація про наявність та рух коштів на рахунках платника податків </w:t>
            </w:r>
            <w:r w:rsidRPr="00D068A5">
              <w:rPr>
                <w:rFonts w:ascii="Times New Roman" w:hAnsi="Times New Roman"/>
                <w:b/>
                <w:sz w:val="28"/>
                <w:szCs w:val="28"/>
              </w:rPr>
              <w:t>та звіт про підзвітні рахунки, отриманий від фінансових агентів</w:t>
            </w:r>
            <w:r>
              <w:rPr>
                <w:rFonts w:ascii="Times New Roman" w:hAnsi="Times New Roman"/>
                <w:b/>
                <w:sz w:val="28"/>
                <w:szCs w:val="28"/>
              </w:rPr>
              <w:t>;</w:t>
            </w:r>
          </w:p>
        </w:tc>
      </w:tr>
      <w:tr w:rsidR="000E2AA3" w:rsidRPr="00F106E6" w:rsidTr="000E2AA3">
        <w:tc>
          <w:tcPr>
            <w:tcW w:w="7570" w:type="dxa"/>
            <w:gridSpan w:val="2"/>
          </w:tcPr>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Стаття 73. Отримання податкової інформації контролюючими органами</w:t>
            </w:r>
          </w:p>
        </w:tc>
        <w:tc>
          <w:tcPr>
            <w:tcW w:w="7796" w:type="dxa"/>
          </w:tcPr>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Стаття 73. Отримання податкової інформації контролюючими органами</w:t>
            </w:r>
          </w:p>
        </w:tc>
      </w:tr>
      <w:tr w:rsidR="000E2AA3" w:rsidRPr="00F106E6" w:rsidTr="000E2AA3">
        <w:tc>
          <w:tcPr>
            <w:tcW w:w="7570" w:type="dxa"/>
            <w:gridSpan w:val="2"/>
          </w:tcPr>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 xml:space="preserve">73.3. Контролюючі органи мають право звернутися до </w:t>
            </w:r>
            <w:r>
              <w:rPr>
                <w:rFonts w:ascii="Times New Roman" w:hAnsi="Times New Roman"/>
                <w:sz w:val="28"/>
                <w:szCs w:val="28"/>
              </w:rPr>
              <w:t>платників податків та інших суб</w:t>
            </w:r>
            <w:r w:rsidRPr="00981393">
              <w:rPr>
                <w:rFonts w:ascii="Times New Roman" w:hAnsi="Times New Roman"/>
                <w:sz w:val="28"/>
                <w:szCs w:val="28"/>
                <w:lang w:val="ru-RU"/>
              </w:rPr>
              <w:t>’</w:t>
            </w:r>
            <w:r w:rsidRPr="00F106E6">
              <w:rPr>
                <w:rFonts w:ascii="Times New Roman" w:hAnsi="Times New Roman"/>
                <w:sz w:val="28"/>
                <w:szCs w:val="28"/>
              </w:rPr>
              <w:t>єктів інформаційних відносин із письмовим запитом про подання інформації (вичерпний перелік та підстави надання якої встановлено законом), необхідної для виконання покладених на контролюючі органи функцій, завдань, та її документального підтвердження.</w:t>
            </w:r>
          </w:p>
        </w:tc>
        <w:tc>
          <w:tcPr>
            <w:tcW w:w="7796" w:type="dxa"/>
          </w:tcPr>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 xml:space="preserve">73.3. Контролюючі органи мають право звернутися до </w:t>
            </w:r>
            <w:r>
              <w:rPr>
                <w:rFonts w:ascii="Times New Roman" w:hAnsi="Times New Roman"/>
                <w:sz w:val="28"/>
                <w:szCs w:val="28"/>
              </w:rPr>
              <w:t>платників податків та інших суб</w:t>
            </w:r>
            <w:r w:rsidRPr="00981393">
              <w:rPr>
                <w:rFonts w:ascii="Times New Roman" w:hAnsi="Times New Roman"/>
                <w:sz w:val="28"/>
                <w:szCs w:val="28"/>
                <w:lang w:val="ru-RU"/>
              </w:rPr>
              <w:t>’</w:t>
            </w:r>
            <w:r w:rsidRPr="00F106E6">
              <w:rPr>
                <w:rFonts w:ascii="Times New Roman" w:hAnsi="Times New Roman"/>
                <w:sz w:val="28"/>
                <w:szCs w:val="28"/>
              </w:rPr>
              <w:t>єктів інформаційних відносин із письмовим запитом про подання інформації (вичерпний перелік та підстави надання якої встановлено законом), необхідної для виконання покладених на контролюючі органи функцій, завдань, та її документального підтвердження.</w:t>
            </w:r>
          </w:p>
        </w:tc>
      </w:tr>
      <w:tr w:rsidR="000E2AA3" w:rsidRPr="00F106E6" w:rsidTr="000E2AA3">
        <w:tc>
          <w:tcPr>
            <w:tcW w:w="7570" w:type="dxa"/>
            <w:gridSpan w:val="2"/>
          </w:tcPr>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Такий запит підписується керівником (його заступником або уповноваженою особою) контролюючого органу і повинен містити:</w:t>
            </w:r>
          </w:p>
        </w:tc>
        <w:tc>
          <w:tcPr>
            <w:tcW w:w="7796" w:type="dxa"/>
          </w:tcPr>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Такий запит підписується керівником (його заступником або уповноваженою особою) контролюючого органу і повинен містити:</w:t>
            </w:r>
          </w:p>
        </w:tc>
      </w:tr>
      <w:tr w:rsidR="000E2AA3" w:rsidRPr="00F106E6" w:rsidTr="000E2AA3">
        <w:tc>
          <w:tcPr>
            <w:tcW w:w="7570" w:type="dxa"/>
            <w:gridSpan w:val="2"/>
          </w:tcPr>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1) підстави для надіслання запиту відповідно до цього пункту, із зазначенням інформації, яка це підтверджує;</w:t>
            </w:r>
          </w:p>
        </w:tc>
        <w:tc>
          <w:tcPr>
            <w:tcW w:w="7796" w:type="dxa"/>
          </w:tcPr>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1) підстави для надіслання запиту відповідно до цього пункту, із зазначенням інформації, яка це підтверджує;</w:t>
            </w:r>
          </w:p>
        </w:tc>
      </w:tr>
      <w:tr w:rsidR="000E2AA3" w:rsidRPr="00F106E6" w:rsidTr="000E2AA3">
        <w:tc>
          <w:tcPr>
            <w:tcW w:w="7570" w:type="dxa"/>
            <w:gridSpan w:val="2"/>
          </w:tcPr>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lastRenderedPageBreak/>
              <w:t>2) перелік інформації, яка запитується, та перелік документів, які пропонується надати;</w:t>
            </w:r>
          </w:p>
        </w:tc>
        <w:tc>
          <w:tcPr>
            <w:tcW w:w="7796" w:type="dxa"/>
          </w:tcPr>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2) перелік інформації, яка запитується, та перелік документів, які пропонується надати;</w:t>
            </w:r>
          </w:p>
        </w:tc>
      </w:tr>
      <w:tr w:rsidR="000E2AA3" w:rsidRPr="00F106E6" w:rsidTr="000E2AA3">
        <w:tc>
          <w:tcPr>
            <w:tcW w:w="7570" w:type="dxa"/>
            <w:gridSpan w:val="2"/>
          </w:tcPr>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3) печатку контролюючого органу.</w:t>
            </w:r>
          </w:p>
        </w:tc>
        <w:tc>
          <w:tcPr>
            <w:tcW w:w="7796" w:type="dxa"/>
          </w:tcPr>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3) печатку контролюючого органу.</w:t>
            </w:r>
          </w:p>
        </w:tc>
      </w:tr>
      <w:tr w:rsidR="000E2AA3" w:rsidRPr="00F106E6" w:rsidTr="000E2AA3">
        <w:tc>
          <w:tcPr>
            <w:tcW w:w="7570" w:type="dxa"/>
            <w:gridSpan w:val="2"/>
          </w:tcPr>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 xml:space="preserve">Письмовий запит про подання інформації надсилається </w:t>
            </w:r>
            <w:r>
              <w:rPr>
                <w:rFonts w:ascii="Times New Roman" w:hAnsi="Times New Roman"/>
                <w:sz w:val="28"/>
                <w:szCs w:val="28"/>
              </w:rPr>
              <w:t>платнику податків або іншим суб</w:t>
            </w:r>
            <w:r w:rsidRPr="00981393">
              <w:rPr>
                <w:rFonts w:ascii="Times New Roman" w:hAnsi="Times New Roman"/>
                <w:sz w:val="28"/>
                <w:szCs w:val="28"/>
                <w:lang w:val="ru-RU"/>
              </w:rPr>
              <w:t>’</w:t>
            </w:r>
            <w:r w:rsidRPr="00F106E6">
              <w:rPr>
                <w:rFonts w:ascii="Times New Roman" w:hAnsi="Times New Roman"/>
                <w:sz w:val="28"/>
                <w:szCs w:val="28"/>
              </w:rPr>
              <w:t>єктам інформаційних відносин за наявності хоча б однієї з таких підстав:</w:t>
            </w:r>
          </w:p>
        </w:tc>
        <w:tc>
          <w:tcPr>
            <w:tcW w:w="7796" w:type="dxa"/>
          </w:tcPr>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 xml:space="preserve">Письмовий запит про подання інформації надсилається </w:t>
            </w:r>
            <w:r>
              <w:rPr>
                <w:rFonts w:ascii="Times New Roman" w:hAnsi="Times New Roman"/>
                <w:sz w:val="28"/>
                <w:szCs w:val="28"/>
              </w:rPr>
              <w:t>платнику податків або іншим суб</w:t>
            </w:r>
            <w:r w:rsidRPr="00981393">
              <w:rPr>
                <w:rFonts w:ascii="Times New Roman" w:hAnsi="Times New Roman"/>
                <w:sz w:val="28"/>
                <w:szCs w:val="28"/>
                <w:lang w:val="ru-RU"/>
              </w:rPr>
              <w:t>’</w:t>
            </w:r>
            <w:r w:rsidRPr="00F106E6">
              <w:rPr>
                <w:rFonts w:ascii="Times New Roman" w:hAnsi="Times New Roman"/>
                <w:sz w:val="28"/>
                <w:szCs w:val="28"/>
              </w:rPr>
              <w:t>єктам інформаційних відносин за наявності хоча б однієї з таких підстав:</w:t>
            </w:r>
          </w:p>
        </w:tc>
      </w:tr>
      <w:tr w:rsidR="000E2AA3" w:rsidRPr="00F106E6" w:rsidTr="000E2AA3">
        <w:tc>
          <w:tcPr>
            <w:tcW w:w="7570" w:type="dxa"/>
            <w:gridSpan w:val="2"/>
          </w:tcPr>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1) за результатами аналізу податкової інформації, отриманої в установленому законом порядку, виявлено факти, які свідчать про порушення платником податків податкового, валютного законодавства, законодавства у сфері запобігання та протидії легалізації (відмиванню) доходів, одержаних злочинним шляхом, або фінансуванню тероризму та іншого законодавства, контроль за дотриманням якого покладено на контролюючі органи;</w:t>
            </w:r>
          </w:p>
        </w:tc>
        <w:tc>
          <w:tcPr>
            <w:tcW w:w="7796" w:type="dxa"/>
          </w:tcPr>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1) за результатами аналізу податкової інформації, отриманої в установленому законом порядку, виявлено факти, які свідчать про порушення платником податків податкового, валютного законодавства, законодавства у сфері запобігання та протидії легалізації (відмиванню) доходів, одержаних злочинним шляхом, або фінансуванню тероризму та іншого законодавства, контроль за дотриманням якого покладено на контролюючі органи;</w:t>
            </w:r>
          </w:p>
        </w:tc>
      </w:tr>
      <w:tr w:rsidR="000E2AA3" w:rsidRPr="00F106E6" w:rsidTr="000E2AA3">
        <w:tc>
          <w:tcPr>
            <w:tcW w:w="7570" w:type="dxa"/>
            <w:gridSpan w:val="2"/>
          </w:tcPr>
          <w:p w:rsidR="000E2AA3" w:rsidRPr="00F106E6" w:rsidRDefault="000E2AA3" w:rsidP="00DE1299">
            <w:pPr>
              <w:spacing w:after="0" w:line="240" w:lineRule="auto"/>
              <w:jc w:val="both"/>
              <w:rPr>
                <w:rFonts w:ascii="Times New Roman" w:hAnsi="Times New Roman"/>
                <w:sz w:val="28"/>
                <w:szCs w:val="28"/>
              </w:rPr>
            </w:pPr>
          </w:p>
        </w:tc>
        <w:tc>
          <w:tcPr>
            <w:tcW w:w="7796" w:type="dxa"/>
          </w:tcPr>
          <w:p w:rsidR="000E2AA3" w:rsidRPr="00F106E6" w:rsidRDefault="000E2AA3" w:rsidP="00DE1299">
            <w:pPr>
              <w:pStyle w:val="st2"/>
              <w:spacing w:after="0"/>
              <w:ind w:firstLine="360"/>
              <w:rPr>
                <w:rStyle w:val="st42"/>
                <w:rFonts w:cs="Times New Roman"/>
                <w:sz w:val="28"/>
                <w:szCs w:val="28"/>
                <w:lang w:val="uk-UA"/>
              </w:rPr>
            </w:pPr>
            <w:r>
              <w:rPr>
                <w:rStyle w:val="st42"/>
                <w:rFonts w:cs="Times New Roman"/>
                <w:sz w:val="28"/>
                <w:szCs w:val="28"/>
                <w:lang w:val="uk-UA"/>
              </w:rPr>
              <w:t>…</w:t>
            </w:r>
          </w:p>
        </w:tc>
      </w:tr>
      <w:tr w:rsidR="000E2AA3" w:rsidRPr="00F106E6" w:rsidTr="000E2AA3">
        <w:tc>
          <w:tcPr>
            <w:tcW w:w="7570" w:type="dxa"/>
            <w:gridSpan w:val="2"/>
          </w:tcPr>
          <w:p w:rsidR="000E2AA3" w:rsidRPr="00DA45F9" w:rsidRDefault="00DA45F9" w:rsidP="00DE1299">
            <w:pPr>
              <w:spacing w:after="0" w:line="240" w:lineRule="auto"/>
              <w:ind w:firstLine="360"/>
              <w:jc w:val="both"/>
              <w:rPr>
                <w:rFonts w:ascii="Times New Roman" w:hAnsi="Times New Roman"/>
                <w:sz w:val="28"/>
                <w:szCs w:val="28"/>
              </w:rPr>
            </w:pPr>
            <w:r w:rsidRPr="00DA45F9">
              <w:rPr>
                <w:rFonts w:ascii="Times New Roman" w:hAnsi="Times New Roman"/>
                <w:b/>
                <w:sz w:val="28"/>
                <w:szCs w:val="28"/>
              </w:rPr>
              <w:t>Підпункт в</w:t>
            </w:r>
            <w:r w:rsidR="000E2AA3" w:rsidRPr="00DA45F9">
              <w:rPr>
                <w:rFonts w:ascii="Times New Roman" w:hAnsi="Times New Roman"/>
                <w:b/>
                <w:sz w:val="28"/>
                <w:szCs w:val="28"/>
              </w:rPr>
              <w:t>ідсутній</w:t>
            </w:r>
          </w:p>
        </w:tc>
        <w:tc>
          <w:tcPr>
            <w:tcW w:w="7796" w:type="dxa"/>
          </w:tcPr>
          <w:p w:rsidR="000E2AA3" w:rsidRPr="00E5717D" w:rsidRDefault="00E5717D" w:rsidP="00DE1299">
            <w:pPr>
              <w:spacing w:after="0" w:line="240" w:lineRule="auto"/>
              <w:ind w:firstLine="360"/>
              <w:jc w:val="both"/>
              <w:rPr>
                <w:rStyle w:val="st42"/>
                <w:b/>
                <w:sz w:val="28"/>
                <w:szCs w:val="28"/>
              </w:rPr>
            </w:pPr>
            <w:r w:rsidRPr="00E5717D">
              <w:rPr>
                <w:rFonts w:ascii="Times New Roman" w:hAnsi="Times New Roman"/>
                <w:b/>
                <w:sz w:val="28"/>
                <w:szCs w:val="28"/>
              </w:rPr>
              <w:t>5</w:t>
            </w:r>
            <w:r w:rsidRPr="00E5717D">
              <w:rPr>
                <w:rFonts w:ascii="Times New Roman" w:hAnsi="Times New Roman"/>
                <w:b/>
                <w:sz w:val="28"/>
                <w:szCs w:val="28"/>
                <w:vertAlign w:val="superscript"/>
              </w:rPr>
              <w:t>1</w:t>
            </w:r>
            <w:r w:rsidRPr="00E5717D">
              <w:rPr>
                <w:rFonts w:ascii="Times New Roman" w:hAnsi="Times New Roman"/>
                <w:b/>
                <w:sz w:val="28"/>
                <w:szCs w:val="28"/>
              </w:rPr>
              <w:t>) виявлено недостовірність даних, що містяться у звітах про підзвітні рахунки, поданих фінансовими агентами;</w:t>
            </w:r>
          </w:p>
        </w:tc>
      </w:tr>
      <w:tr w:rsidR="000E2AA3" w:rsidRPr="00F106E6" w:rsidTr="000E2AA3">
        <w:tc>
          <w:tcPr>
            <w:tcW w:w="7570" w:type="dxa"/>
            <w:gridSpan w:val="2"/>
          </w:tcPr>
          <w:p w:rsidR="000E2AA3" w:rsidRPr="00DA45F9" w:rsidRDefault="00DA45F9" w:rsidP="00DE1299">
            <w:pPr>
              <w:spacing w:after="0" w:line="240" w:lineRule="auto"/>
              <w:ind w:firstLine="360"/>
              <w:jc w:val="both"/>
              <w:rPr>
                <w:rFonts w:ascii="Times New Roman" w:hAnsi="Times New Roman"/>
                <w:b/>
                <w:sz w:val="28"/>
                <w:szCs w:val="28"/>
              </w:rPr>
            </w:pPr>
            <w:r w:rsidRPr="00DA45F9">
              <w:rPr>
                <w:rFonts w:ascii="Times New Roman" w:hAnsi="Times New Roman"/>
                <w:b/>
                <w:sz w:val="28"/>
                <w:szCs w:val="28"/>
              </w:rPr>
              <w:t>Підпункт в</w:t>
            </w:r>
            <w:r w:rsidR="000E2AA3" w:rsidRPr="00DA45F9">
              <w:rPr>
                <w:rFonts w:ascii="Times New Roman" w:hAnsi="Times New Roman"/>
                <w:b/>
                <w:sz w:val="28"/>
                <w:szCs w:val="28"/>
              </w:rPr>
              <w:t>ідсутній</w:t>
            </w:r>
          </w:p>
        </w:tc>
        <w:tc>
          <w:tcPr>
            <w:tcW w:w="7796" w:type="dxa"/>
          </w:tcPr>
          <w:p w:rsidR="000E2AA3" w:rsidRPr="00F106E6" w:rsidRDefault="00E5717D" w:rsidP="00DE1299">
            <w:pPr>
              <w:pStyle w:val="st2"/>
              <w:spacing w:after="0"/>
              <w:ind w:firstLine="360"/>
              <w:rPr>
                <w:rStyle w:val="st42"/>
                <w:rFonts w:cs="Times New Roman"/>
                <w:sz w:val="28"/>
                <w:szCs w:val="28"/>
                <w:lang w:val="uk-UA"/>
              </w:rPr>
            </w:pPr>
            <w:r w:rsidRPr="00E5717D">
              <w:rPr>
                <w:rFonts w:ascii="Times New Roman" w:hAnsi="Times New Roman" w:cs="Times New Roman"/>
                <w:b/>
                <w:sz w:val="28"/>
                <w:szCs w:val="28"/>
                <w:lang w:val="uk-UA"/>
              </w:rPr>
              <w:t>5</w:t>
            </w:r>
            <w:r w:rsidRPr="00E5717D">
              <w:rPr>
                <w:rFonts w:ascii="Times New Roman" w:hAnsi="Times New Roman" w:cs="Times New Roman"/>
                <w:b/>
                <w:sz w:val="28"/>
                <w:szCs w:val="28"/>
                <w:vertAlign w:val="superscript"/>
                <w:lang w:val="uk-UA"/>
              </w:rPr>
              <w:t>2</w:t>
            </w:r>
            <w:r w:rsidRPr="00E5717D">
              <w:rPr>
                <w:rFonts w:ascii="Times New Roman" w:hAnsi="Times New Roman" w:cs="Times New Roman"/>
                <w:b/>
                <w:sz w:val="28"/>
                <w:szCs w:val="28"/>
                <w:lang w:val="uk-UA"/>
              </w:rPr>
              <w:t xml:space="preserve">) отримано повідомлення від компетентного органу іноземної держави, з якою Україною укладено міжнародний договір, що містить положення про обмін інформацією для податкових цілей, згода на обов’язковість якого надана Верховною Радою України, або укладений на його підставі міжвідомчий договір, про виявлення таким органом помилок, неповних або недостовірних даних, наданих фінансовим агентом щодо підзвітного рахунка особи, яка є резидентом відповідної іноземної держави, або невиконання </w:t>
            </w:r>
            <w:r w:rsidRPr="00E5717D">
              <w:rPr>
                <w:rFonts w:ascii="Times New Roman" w:hAnsi="Times New Roman" w:cs="Times New Roman"/>
                <w:b/>
                <w:sz w:val="28"/>
                <w:szCs w:val="28"/>
                <w:lang w:val="uk-UA"/>
              </w:rPr>
              <w:lastRenderedPageBreak/>
              <w:t>фінансовим агентом зобов’язань, передбачених таким міжнародним договором;</w:t>
            </w:r>
            <w:r w:rsidR="000E2AA3" w:rsidRPr="00F106E6">
              <w:rPr>
                <w:rFonts w:ascii="Times New Roman" w:hAnsi="Times New Roman" w:cs="Times New Roman"/>
                <w:b/>
                <w:sz w:val="28"/>
                <w:szCs w:val="28"/>
                <w:lang w:val="uk-UA"/>
              </w:rPr>
              <w:t xml:space="preserve"> </w:t>
            </w:r>
          </w:p>
        </w:tc>
      </w:tr>
      <w:tr w:rsidR="000E2AA3" w:rsidRPr="00F106E6" w:rsidTr="000E2AA3">
        <w:tc>
          <w:tcPr>
            <w:tcW w:w="7570" w:type="dxa"/>
            <w:gridSpan w:val="2"/>
          </w:tcPr>
          <w:p w:rsidR="000E2AA3" w:rsidRPr="00F106E6" w:rsidRDefault="000E2AA3" w:rsidP="00DE1299">
            <w:pPr>
              <w:spacing w:after="0" w:line="240" w:lineRule="auto"/>
              <w:ind w:firstLine="360"/>
              <w:jc w:val="both"/>
              <w:rPr>
                <w:rFonts w:ascii="Times New Roman" w:hAnsi="Times New Roman"/>
                <w:b/>
                <w:sz w:val="28"/>
                <w:szCs w:val="28"/>
              </w:rPr>
            </w:pPr>
            <w:r w:rsidRPr="00E5717D">
              <w:rPr>
                <w:rFonts w:ascii="Times New Roman" w:hAnsi="Times New Roman"/>
                <w:sz w:val="28"/>
                <w:szCs w:val="28"/>
              </w:rPr>
              <w:lastRenderedPageBreak/>
              <w:t>6)</w:t>
            </w:r>
            <w:r w:rsidRPr="00F106E6">
              <w:rPr>
                <w:rFonts w:ascii="Times New Roman" w:hAnsi="Times New Roman"/>
                <w:sz w:val="28"/>
                <w:szCs w:val="28"/>
              </w:rPr>
              <w:t xml:space="preserve"> в інших випадках, визначених цим Кодексом.</w:t>
            </w:r>
          </w:p>
        </w:tc>
        <w:tc>
          <w:tcPr>
            <w:tcW w:w="7796" w:type="dxa"/>
          </w:tcPr>
          <w:p w:rsidR="000E2AA3" w:rsidRPr="00F106E6" w:rsidRDefault="00E5717D" w:rsidP="00DE1299">
            <w:pPr>
              <w:pStyle w:val="st2"/>
              <w:spacing w:after="0"/>
              <w:ind w:firstLine="360"/>
              <w:rPr>
                <w:rFonts w:ascii="Times New Roman" w:hAnsi="Times New Roman" w:cs="Times New Roman"/>
                <w:b/>
                <w:sz w:val="28"/>
                <w:szCs w:val="28"/>
                <w:lang w:val="uk-UA"/>
              </w:rPr>
            </w:pPr>
            <w:r w:rsidRPr="00E5717D">
              <w:rPr>
                <w:rFonts w:ascii="Times New Roman" w:hAnsi="Times New Roman"/>
                <w:sz w:val="28"/>
                <w:szCs w:val="28"/>
                <w:lang w:val="uk-UA"/>
              </w:rPr>
              <w:t>6</w:t>
            </w:r>
            <w:r w:rsidR="000E2AA3" w:rsidRPr="00E5717D">
              <w:rPr>
                <w:rFonts w:ascii="Times New Roman" w:hAnsi="Times New Roman"/>
                <w:sz w:val="28"/>
                <w:szCs w:val="28"/>
                <w:lang w:val="uk-UA"/>
              </w:rPr>
              <w:t>)</w:t>
            </w:r>
            <w:r w:rsidR="000E2AA3" w:rsidRPr="00F106E6">
              <w:rPr>
                <w:rFonts w:ascii="Times New Roman" w:hAnsi="Times New Roman"/>
                <w:sz w:val="28"/>
                <w:szCs w:val="28"/>
                <w:lang w:val="uk-UA"/>
              </w:rPr>
              <w:t xml:space="preserve"> в інших випадках, визначених цим Кодексом.</w:t>
            </w:r>
          </w:p>
        </w:tc>
      </w:tr>
      <w:tr w:rsidR="000E2AA3" w:rsidRPr="00F106E6" w:rsidTr="000E2AA3">
        <w:tc>
          <w:tcPr>
            <w:tcW w:w="7570" w:type="dxa"/>
            <w:gridSpan w:val="2"/>
          </w:tcPr>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Запит вважається належним чином врученим, якщо його надіслано у порядку, визначеному статтею 42 цього Кодексу.</w:t>
            </w:r>
          </w:p>
          <w:p w:rsidR="000E2AA3" w:rsidRPr="00F106E6" w:rsidRDefault="000E2AA3" w:rsidP="00DE1299">
            <w:pPr>
              <w:spacing w:after="0" w:line="240" w:lineRule="auto"/>
              <w:ind w:firstLine="360"/>
              <w:jc w:val="both"/>
              <w:rPr>
                <w:rFonts w:ascii="Times New Roman" w:hAnsi="Times New Roman"/>
                <w:sz w:val="28"/>
                <w:szCs w:val="28"/>
              </w:rPr>
            </w:pPr>
            <w:r>
              <w:rPr>
                <w:rFonts w:ascii="Times New Roman" w:hAnsi="Times New Roman"/>
                <w:sz w:val="28"/>
                <w:szCs w:val="28"/>
              </w:rPr>
              <w:t>Платники податків та інші суб</w:t>
            </w:r>
            <w:r w:rsidRPr="00981393">
              <w:rPr>
                <w:rFonts w:ascii="Times New Roman" w:hAnsi="Times New Roman"/>
                <w:sz w:val="28"/>
                <w:szCs w:val="28"/>
              </w:rPr>
              <w:t>’</w:t>
            </w:r>
            <w:r w:rsidRPr="00F106E6">
              <w:rPr>
                <w:rFonts w:ascii="Times New Roman" w:hAnsi="Times New Roman"/>
                <w:sz w:val="28"/>
                <w:szCs w:val="28"/>
              </w:rPr>
              <w:t>єк</w:t>
            </w:r>
            <w:r>
              <w:rPr>
                <w:rFonts w:ascii="Times New Roman" w:hAnsi="Times New Roman"/>
                <w:sz w:val="28"/>
                <w:szCs w:val="28"/>
              </w:rPr>
              <w:t>ти інформаційних відносин зобов</w:t>
            </w:r>
            <w:r w:rsidRPr="00F52955">
              <w:rPr>
                <w:rFonts w:ascii="Times New Roman" w:hAnsi="Times New Roman"/>
                <w:sz w:val="28"/>
                <w:szCs w:val="28"/>
              </w:rPr>
              <w:t>’</w:t>
            </w:r>
            <w:r w:rsidRPr="00F106E6">
              <w:rPr>
                <w:rFonts w:ascii="Times New Roman" w:hAnsi="Times New Roman"/>
                <w:sz w:val="28"/>
                <w:szCs w:val="28"/>
              </w:rPr>
              <w:t>язані подавати інформацію, визначену в запиті контролюючого органу, та її документальне підтвердження (крім проведення зустрічної звірки) протягом 15 робочих днів з дня, наступного за днем отримання запиту (якщо інше не передбачено цим Кодексом).</w:t>
            </w:r>
          </w:p>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У разі проведення зустрічної звірк</w:t>
            </w:r>
            <w:r>
              <w:rPr>
                <w:rFonts w:ascii="Times New Roman" w:hAnsi="Times New Roman"/>
                <w:sz w:val="28"/>
                <w:szCs w:val="28"/>
              </w:rPr>
              <w:t>и платники податків та інші суб</w:t>
            </w:r>
            <w:r w:rsidRPr="00981393">
              <w:rPr>
                <w:rFonts w:ascii="Times New Roman" w:hAnsi="Times New Roman"/>
                <w:sz w:val="28"/>
                <w:szCs w:val="28"/>
                <w:lang w:val="ru-RU"/>
              </w:rPr>
              <w:t>’</w:t>
            </w:r>
            <w:r w:rsidRPr="00F106E6">
              <w:rPr>
                <w:rFonts w:ascii="Times New Roman" w:hAnsi="Times New Roman"/>
                <w:sz w:val="28"/>
                <w:szCs w:val="28"/>
              </w:rPr>
              <w:t>єк</w:t>
            </w:r>
            <w:r>
              <w:rPr>
                <w:rFonts w:ascii="Times New Roman" w:hAnsi="Times New Roman"/>
                <w:sz w:val="28"/>
                <w:szCs w:val="28"/>
              </w:rPr>
              <w:t>ти інформаційних відносин зобов</w:t>
            </w:r>
            <w:r w:rsidRPr="00981393">
              <w:rPr>
                <w:rFonts w:ascii="Times New Roman" w:hAnsi="Times New Roman"/>
                <w:sz w:val="28"/>
                <w:szCs w:val="28"/>
                <w:lang w:val="ru-RU"/>
              </w:rPr>
              <w:t>’</w:t>
            </w:r>
            <w:r w:rsidRPr="00F106E6">
              <w:rPr>
                <w:rFonts w:ascii="Times New Roman" w:hAnsi="Times New Roman"/>
                <w:sz w:val="28"/>
                <w:szCs w:val="28"/>
              </w:rPr>
              <w:t>язані подавати інформацію, визначену в запиті контролюючого органу, протягом 10 робочих днів з дня, наступного за днем отримання запиту. Документальне підтвердження цієї інформації на вимогу контролюючого органу може бути надано в електронному або паперовому вигляді на вибір платника податків.</w:t>
            </w:r>
          </w:p>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У разі якщо запит складено з порушенням вимог,</w:t>
            </w:r>
            <w:r>
              <w:rPr>
                <w:rFonts w:ascii="Times New Roman" w:hAnsi="Times New Roman"/>
                <w:sz w:val="28"/>
                <w:szCs w:val="28"/>
              </w:rPr>
              <w:t xml:space="preserve"> визначених абзацами першим – п</w:t>
            </w:r>
            <w:r w:rsidRPr="00981393">
              <w:rPr>
                <w:rFonts w:ascii="Times New Roman" w:hAnsi="Times New Roman"/>
                <w:sz w:val="28"/>
                <w:szCs w:val="28"/>
                <w:lang w:val="ru-RU"/>
              </w:rPr>
              <w:t>’</w:t>
            </w:r>
            <w:r w:rsidRPr="00F106E6">
              <w:rPr>
                <w:rFonts w:ascii="Times New Roman" w:hAnsi="Times New Roman"/>
                <w:sz w:val="28"/>
                <w:szCs w:val="28"/>
              </w:rPr>
              <w:t>ятим цього пункту, платник</w:t>
            </w:r>
            <w:r>
              <w:rPr>
                <w:rFonts w:ascii="Times New Roman" w:hAnsi="Times New Roman"/>
                <w:sz w:val="28"/>
                <w:szCs w:val="28"/>
              </w:rPr>
              <w:t xml:space="preserve"> податків звільняється від обов</w:t>
            </w:r>
            <w:r w:rsidRPr="00981393">
              <w:rPr>
                <w:rFonts w:ascii="Times New Roman" w:hAnsi="Times New Roman"/>
                <w:sz w:val="28"/>
                <w:szCs w:val="28"/>
                <w:lang w:val="ru-RU"/>
              </w:rPr>
              <w:t>’</w:t>
            </w:r>
            <w:r w:rsidRPr="00F106E6">
              <w:rPr>
                <w:rFonts w:ascii="Times New Roman" w:hAnsi="Times New Roman"/>
                <w:sz w:val="28"/>
                <w:szCs w:val="28"/>
              </w:rPr>
              <w:t>язку надавати відповідь на такий запит.</w:t>
            </w:r>
          </w:p>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Інформація на запит контролюючого органу надається Національним банком України, іншими банками безоплатно у порядку і обсягах</w:t>
            </w:r>
            <w:r>
              <w:rPr>
                <w:rFonts w:ascii="Times New Roman" w:hAnsi="Times New Roman"/>
                <w:sz w:val="28"/>
                <w:szCs w:val="28"/>
              </w:rPr>
              <w:t xml:space="preserve">, встановлених Законом України </w:t>
            </w:r>
            <w:r>
              <w:rPr>
                <w:rFonts w:ascii="Times New Roman" w:hAnsi="Times New Roman"/>
                <w:sz w:val="28"/>
                <w:szCs w:val="28"/>
                <w:lang w:val="ru-RU"/>
              </w:rPr>
              <w:t>«</w:t>
            </w:r>
            <w:r w:rsidRPr="00F106E6">
              <w:rPr>
                <w:rFonts w:ascii="Times New Roman" w:hAnsi="Times New Roman"/>
                <w:sz w:val="28"/>
                <w:szCs w:val="28"/>
              </w:rPr>
              <w:t>Пр</w:t>
            </w:r>
            <w:r>
              <w:rPr>
                <w:rFonts w:ascii="Times New Roman" w:hAnsi="Times New Roman"/>
                <w:sz w:val="28"/>
                <w:szCs w:val="28"/>
              </w:rPr>
              <w:t>о банки і банківську діяльність</w:t>
            </w:r>
            <w:r>
              <w:rPr>
                <w:rFonts w:ascii="Times New Roman" w:hAnsi="Times New Roman"/>
                <w:sz w:val="28"/>
                <w:szCs w:val="28"/>
                <w:lang w:val="ru-RU"/>
              </w:rPr>
              <w:t>»</w:t>
            </w:r>
            <w:r w:rsidRPr="00F106E6">
              <w:rPr>
                <w:rFonts w:ascii="Times New Roman" w:hAnsi="Times New Roman"/>
                <w:sz w:val="28"/>
                <w:szCs w:val="28"/>
              </w:rPr>
              <w:t>.</w:t>
            </w:r>
          </w:p>
        </w:tc>
        <w:tc>
          <w:tcPr>
            <w:tcW w:w="7796" w:type="dxa"/>
          </w:tcPr>
          <w:p w:rsidR="000E2AA3" w:rsidRPr="00F106E6" w:rsidRDefault="000E2AA3" w:rsidP="00DE1299">
            <w:pPr>
              <w:spacing w:after="0" w:line="240" w:lineRule="auto"/>
              <w:ind w:firstLine="403"/>
              <w:jc w:val="both"/>
              <w:rPr>
                <w:rFonts w:ascii="Times New Roman" w:hAnsi="Times New Roman"/>
                <w:sz w:val="28"/>
                <w:szCs w:val="28"/>
              </w:rPr>
            </w:pPr>
            <w:r w:rsidRPr="00F106E6">
              <w:rPr>
                <w:rFonts w:ascii="Times New Roman" w:hAnsi="Times New Roman"/>
                <w:sz w:val="28"/>
                <w:szCs w:val="28"/>
              </w:rPr>
              <w:t>Запит вважається належним чином врученим, якщо його надіслано у порядку, визначеному статтею 42 цього Кодексу.</w:t>
            </w:r>
          </w:p>
          <w:p w:rsidR="000E2AA3" w:rsidRPr="00F106E6" w:rsidRDefault="000E2AA3" w:rsidP="00DE1299">
            <w:pPr>
              <w:spacing w:after="0" w:line="240" w:lineRule="auto"/>
              <w:ind w:firstLine="403"/>
              <w:jc w:val="both"/>
              <w:rPr>
                <w:rFonts w:ascii="Times New Roman" w:hAnsi="Times New Roman"/>
                <w:sz w:val="28"/>
                <w:szCs w:val="28"/>
              </w:rPr>
            </w:pPr>
            <w:r>
              <w:rPr>
                <w:rFonts w:ascii="Times New Roman" w:hAnsi="Times New Roman"/>
                <w:sz w:val="28"/>
                <w:szCs w:val="28"/>
              </w:rPr>
              <w:t>Платники податків та інші суб</w:t>
            </w:r>
            <w:r w:rsidRPr="00981393">
              <w:rPr>
                <w:rFonts w:ascii="Times New Roman" w:hAnsi="Times New Roman"/>
                <w:sz w:val="28"/>
                <w:szCs w:val="28"/>
              </w:rPr>
              <w:t>’</w:t>
            </w:r>
            <w:r w:rsidRPr="00F106E6">
              <w:rPr>
                <w:rFonts w:ascii="Times New Roman" w:hAnsi="Times New Roman"/>
                <w:sz w:val="28"/>
                <w:szCs w:val="28"/>
              </w:rPr>
              <w:t>єк</w:t>
            </w:r>
            <w:r>
              <w:rPr>
                <w:rFonts w:ascii="Times New Roman" w:hAnsi="Times New Roman"/>
                <w:sz w:val="28"/>
                <w:szCs w:val="28"/>
              </w:rPr>
              <w:t>ти інформаційних відносин зобов</w:t>
            </w:r>
            <w:r w:rsidRPr="00F52955">
              <w:rPr>
                <w:rFonts w:ascii="Times New Roman" w:hAnsi="Times New Roman"/>
                <w:sz w:val="28"/>
                <w:szCs w:val="28"/>
              </w:rPr>
              <w:t>’</w:t>
            </w:r>
            <w:r w:rsidRPr="00F106E6">
              <w:rPr>
                <w:rFonts w:ascii="Times New Roman" w:hAnsi="Times New Roman"/>
                <w:sz w:val="28"/>
                <w:szCs w:val="28"/>
              </w:rPr>
              <w:t>язані подавати інформацію, визначену в запиті контролюючого органу, та її документальне підтвердження (крім проведення зустрічної звірки) протягом 15 робочих днів з дня, наступного за днем отримання запиту (якщо інше не передбачено цим Кодексом).</w:t>
            </w:r>
          </w:p>
          <w:p w:rsidR="000E2AA3" w:rsidRPr="00F106E6" w:rsidRDefault="000E2AA3" w:rsidP="00DE1299">
            <w:pPr>
              <w:spacing w:after="0" w:line="240" w:lineRule="auto"/>
              <w:ind w:firstLine="403"/>
              <w:jc w:val="both"/>
              <w:rPr>
                <w:rFonts w:ascii="Times New Roman" w:hAnsi="Times New Roman"/>
                <w:sz w:val="28"/>
                <w:szCs w:val="28"/>
              </w:rPr>
            </w:pPr>
            <w:r w:rsidRPr="00F106E6">
              <w:rPr>
                <w:rFonts w:ascii="Times New Roman" w:hAnsi="Times New Roman"/>
                <w:sz w:val="28"/>
                <w:szCs w:val="28"/>
              </w:rPr>
              <w:t>У разі проведення зустрічної звірк</w:t>
            </w:r>
            <w:r>
              <w:rPr>
                <w:rFonts w:ascii="Times New Roman" w:hAnsi="Times New Roman"/>
                <w:sz w:val="28"/>
                <w:szCs w:val="28"/>
              </w:rPr>
              <w:t>и платники податків та інші суб</w:t>
            </w:r>
            <w:r w:rsidRPr="00981393">
              <w:rPr>
                <w:rFonts w:ascii="Times New Roman" w:hAnsi="Times New Roman"/>
                <w:sz w:val="28"/>
                <w:szCs w:val="28"/>
                <w:lang w:val="ru-RU"/>
              </w:rPr>
              <w:t>’</w:t>
            </w:r>
            <w:r w:rsidRPr="00F106E6">
              <w:rPr>
                <w:rFonts w:ascii="Times New Roman" w:hAnsi="Times New Roman"/>
                <w:sz w:val="28"/>
                <w:szCs w:val="28"/>
              </w:rPr>
              <w:t>єк</w:t>
            </w:r>
            <w:r>
              <w:rPr>
                <w:rFonts w:ascii="Times New Roman" w:hAnsi="Times New Roman"/>
                <w:sz w:val="28"/>
                <w:szCs w:val="28"/>
              </w:rPr>
              <w:t>ти інформаційних відносин зобов</w:t>
            </w:r>
            <w:r w:rsidRPr="00981393">
              <w:rPr>
                <w:rFonts w:ascii="Times New Roman" w:hAnsi="Times New Roman"/>
                <w:sz w:val="28"/>
                <w:szCs w:val="28"/>
                <w:lang w:val="ru-RU"/>
              </w:rPr>
              <w:t>’</w:t>
            </w:r>
            <w:r w:rsidRPr="00F106E6">
              <w:rPr>
                <w:rFonts w:ascii="Times New Roman" w:hAnsi="Times New Roman"/>
                <w:sz w:val="28"/>
                <w:szCs w:val="28"/>
              </w:rPr>
              <w:t>язані подавати інформацію, визначену в запиті контролюючого органу, протягом 10 робочих днів з дня, наступного за днем отримання запиту. Документальне підтвердження цієї інформації на вимогу контролюючого органу може бути надано в електронному або паперовому вигляді на вибір платника податків.</w:t>
            </w:r>
          </w:p>
          <w:p w:rsidR="000E2AA3" w:rsidRPr="00F106E6" w:rsidRDefault="000E2AA3" w:rsidP="00DE1299">
            <w:pPr>
              <w:spacing w:after="0" w:line="240" w:lineRule="auto"/>
              <w:ind w:firstLine="403"/>
              <w:jc w:val="both"/>
              <w:rPr>
                <w:rFonts w:ascii="Times New Roman" w:hAnsi="Times New Roman"/>
                <w:sz w:val="28"/>
                <w:szCs w:val="28"/>
              </w:rPr>
            </w:pPr>
            <w:r w:rsidRPr="00F106E6">
              <w:rPr>
                <w:rFonts w:ascii="Times New Roman" w:hAnsi="Times New Roman"/>
                <w:sz w:val="28"/>
                <w:szCs w:val="28"/>
              </w:rPr>
              <w:t>У разі якщо запит складено з порушенням вимог,</w:t>
            </w:r>
            <w:r>
              <w:rPr>
                <w:rFonts w:ascii="Times New Roman" w:hAnsi="Times New Roman"/>
                <w:sz w:val="28"/>
                <w:szCs w:val="28"/>
              </w:rPr>
              <w:t xml:space="preserve"> визначених абзацами першим – п</w:t>
            </w:r>
            <w:r w:rsidRPr="00981393">
              <w:rPr>
                <w:rFonts w:ascii="Times New Roman" w:hAnsi="Times New Roman"/>
                <w:sz w:val="28"/>
                <w:szCs w:val="28"/>
                <w:lang w:val="ru-RU"/>
              </w:rPr>
              <w:t>’</w:t>
            </w:r>
            <w:r w:rsidRPr="00F106E6">
              <w:rPr>
                <w:rFonts w:ascii="Times New Roman" w:hAnsi="Times New Roman"/>
                <w:sz w:val="28"/>
                <w:szCs w:val="28"/>
              </w:rPr>
              <w:t>ятим цього пункту, платник податків звільняєтьс</w:t>
            </w:r>
            <w:r>
              <w:rPr>
                <w:rFonts w:ascii="Times New Roman" w:hAnsi="Times New Roman"/>
                <w:sz w:val="28"/>
                <w:szCs w:val="28"/>
              </w:rPr>
              <w:t>я від обов</w:t>
            </w:r>
            <w:r w:rsidRPr="00981393">
              <w:rPr>
                <w:rFonts w:ascii="Times New Roman" w:hAnsi="Times New Roman"/>
                <w:sz w:val="28"/>
                <w:szCs w:val="28"/>
                <w:lang w:val="ru-RU"/>
              </w:rPr>
              <w:t>’</w:t>
            </w:r>
            <w:r w:rsidRPr="00F106E6">
              <w:rPr>
                <w:rFonts w:ascii="Times New Roman" w:hAnsi="Times New Roman"/>
                <w:sz w:val="28"/>
                <w:szCs w:val="28"/>
              </w:rPr>
              <w:t>язку надавати відповідь на такий запит.</w:t>
            </w:r>
          </w:p>
          <w:p w:rsidR="000E2AA3" w:rsidRPr="00F106E6" w:rsidRDefault="000E2AA3" w:rsidP="00DE1299">
            <w:pPr>
              <w:tabs>
                <w:tab w:val="left" w:pos="581"/>
              </w:tabs>
              <w:spacing w:after="0" w:line="240" w:lineRule="auto"/>
              <w:ind w:firstLine="360"/>
              <w:jc w:val="both"/>
              <w:rPr>
                <w:rFonts w:ascii="Times New Roman" w:hAnsi="Times New Roman"/>
                <w:sz w:val="28"/>
                <w:szCs w:val="28"/>
              </w:rPr>
            </w:pPr>
            <w:r w:rsidRPr="00F106E6">
              <w:rPr>
                <w:rFonts w:ascii="Times New Roman" w:hAnsi="Times New Roman"/>
                <w:sz w:val="28"/>
                <w:szCs w:val="28"/>
              </w:rPr>
              <w:t>Інформація на запит контролюючого органу надається Національним банком України, іншими банками безоплатно у порядку і обсягах</w:t>
            </w:r>
            <w:r>
              <w:rPr>
                <w:rFonts w:ascii="Times New Roman" w:hAnsi="Times New Roman"/>
                <w:sz w:val="28"/>
                <w:szCs w:val="28"/>
              </w:rPr>
              <w:t>, встановлених Законом України «</w:t>
            </w:r>
            <w:r w:rsidRPr="00F106E6">
              <w:rPr>
                <w:rFonts w:ascii="Times New Roman" w:hAnsi="Times New Roman"/>
                <w:sz w:val="28"/>
                <w:szCs w:val="28"/>
              </w:rPr>
              <w:t>Про банки і банківську діяльність</w:t>
            </w:r>
            <w:r>
              <w:rPr>
                <w:rFonts w:ascii="Times New Roman" w:hAnsi="Times New Roman"/>
                <w:sz w:val="28"/>
                <w:szCs w:val="28"/>
              </w:rPr>
              <w:t>»</w:t>
            </w:r>
            <w:r w:rsidRPr="00F106E6">
              <w:rPr>
                <w:rFonts w:ascii="Times New Roman" w:hAnsi="Times New Roman"/>
                <w:sz w:val="28"/>
                <w:szCs w:val="28"/>
              </w:rPr>
              <w:t>.</w:t>
            </w:r>
          </w:p>
        </w:tc>
      </w:tr>
      <w:tr w:rsidR="000E2AA3" w:rsidRPr="00F106E6" w:rsidTr="000E2AA3">
        <w:tc>
          <w:tcPr>
            <w:tcW w:w="7570" w:type="dxa"/>
            <w:gridSpan w:val="2"/>
          </w:tcPr>
          <w:p w:rsidR="000E2AA3" w:rsidRPr="00F106E6" w:rsidRDefault="00C900C3" w:rsidP="00DE1299">
            <w:pPr>
              <w:tabs>
                <w:tab w:val="left" w:pos="581"/>
              </w:tabs>
              <w:spacing w:after="0" w:line="240" w:lineRule="auto"/>
              <w:ind w:firstLine="360"/>
              <w:jc w:val="both"/>
              <w:rPr>
                <w:rFonts w:ascii="Times New Roman" w:hAnsi="Times New Roman"/>
                <w:sz w:val="28"/>
                <w:szCs w:val="28"/>
              </w:rPr>
            </w:pPr>
            <w:hyperlink r:id="rId9" w:tgtFrame="_blank" w:history="1">
              <w:r w:rsidR="000E2AA3" w:rsidRPr="00F106E6">
                <w:rPr>
                  <w:rFonts w:ascii="Times New Roman" w:hAnsi="Times New Roman"/>
                  <w:sz w:val="28"/>
                  <w:szCs w:val="28"/>
                </w:rPr>
                <w:t>Порядок</w:t>
              </w:r>
            </w:hyperlink>
            <w:r w:rsidR="000E2AA3" w:rsidRPr="00F106E6">
              <w:rPr>
                <w:rFonts w:ascii="Times New Roman" w:hAnsi="Times New Roman"/>
                <w:sz w:val="28"/>
                <w:szCs w:val="28"/>
              </w:rPr>
              <w:t xml:space="preserve"> отримання інформації контролюючими органами </w:t>
            </w:r>
            <w:r w:rsidR="000E2AA3" w:rsidRPr="00F106E6">
              <w:rPr>
                <w:rFonts w:ascii="Times New Roman" w:hAnsi="Times New Roman"/>
                <w:sz w:val="28"/>
                <w:szCs w:val="28"/>
              </w:rPr>
              <w:lastRenderedPageBreak/>
              <w:t>за їх письмовим запитом визначається Кабінетом Міністрів України.</w:t>
            </w:r>
          </w:p>
        </w:tc>
        <w:tc>
          <w:tcPr>
            <w:tcW w:w="7796" w:type="dxa"/>
          </w:tcPr>
          <w:p w:rsidR="000E2AA3" w:rsidRPr="00F106E6" w:rsidRDefault="00C900C3" w:rsidP="00DE1299">
            <w:pPr>
              <w:tabs>
                <w:tab w:val="left" w:pos="581"/>
              </w:tabs>
              <w:spacing w:after="0" w:line="240" w:lineRule="auto"/>
              <w:ind w:firstLine="360"/>
              <w:jc w:val="both"/>
              <w:rPr>
                <w:rFonts w:ascii="Times New Roman" w:hAnsi="Times New Roman"/>
                <w:sz w:val="28"/>
                <w:szCs w:val="28"/>
              </w:rPr>
            </w:pPr>
            <w:hyperlink r:id="rId10" w:tgtFrame="_blank" w:history="1">
              <w:r w:rsidR="000E2AA3" w:rsidRPr="00F106E6">
                <w:rPr>
                  <w:rFonts w:ascii="Times New Roman" w:hAnsi="Times New Roman"/>
                  <w:sz w:val="28"/>
                  <w:szCs w:val="28"/>
                </w:rPr>
                <w:t>Порядок</w:t>
              </w:r>
            </w:hyperlink>
            <w:r w:rsidR="000E2AA3" w:rsidRPr="00F106E6">
              <w:rPr>
                <w:rFonts w:ascii="Times New Roman" w:hAnsi="Times New Roman"/>
                <w:sz w:val="28"/>
                <w:szCs w:val="28"/>
              </w:rPr>
              <w:t xml:space="preserve"> отримання інформації контролюючими органами за </w:t>
            </w:r>
            <w:r w:rsidR="000E2AA3" w:rsidRPr="00F106E6">
              <w:rPr>
                <w:rFonts w:ascii="Times New Roman" w:hAnsi="Times New Roman"/>
                <w:sz w:val="28"/>
                <w:szCs w:val="28"/>
              </w:rPr>
              <w:lastRenderedPageBreak/>
              <w:t>їх письмовим запитом визначається Кабінетом Міністрів України.</w:t>
            </w:r>
          </w:p>
        </w:tc>
      </w:tr>
      <w:tr w:rsidR="000E2AA3" w:rsidRPr="00F106E6" w:rsidTr="000E2AA3">
        <w:tc>
          <w:tcPr>
            <w:tcW w:w="7570" w:type="dxa"/>
            <w:gridSpan w:val="2"/>
          </w:tcPr>
          <w:p w:rsidR="000E2AA3" w:rsidRPr="00F106E6" w:rsidRDefault="000E2AA3" w:rsidP="00DE1299">
            <w:pPr>
              <w:spacing w:after="0" w:line="240" w:lineRule="auto"/>
              <w:ind w:firstLine="360"/>
              <w:jc w:val="both"/>
              <w:rPr>
                <w:rFonts w:ascii="Times New Roman" w:hAnsi="Times New Roman"/>
                <w:b/>
                <w:sz w:val="28"/>
                <w:szCs w:val="28"/>
              </w:rPr>
            </w:pPr>
            <w:r w:rsidRPr="00F106E6">
              <w:rPr>
                <w:rFonts w:ascii="Times New Roman" w:hAnsi="Times New Roman"/>
                <w:b/>
                <w:sz w:val="28"/>
                <w:szCs w:val="28"/>
              </w:rPr>
              <w:lastRenderedPageBreak/>
              <w:t>Абзац відсутній</w:t>
            </w:r>
          </w:p>
        </w:tc>
        <w:tc>
          <w:tcPr>
            <w:tcW w:w="7796" w:type="dxa"/>
          </w:tcPr>
          <w:p w:rsidR="000E2AA3" w:rsidRPr="00431AB2" w:rsidRDefault="00E14DDE" w:rsidP="00DE1299">
            <w:pPr>
              <w:tabs>
                <w:tab w:val="left" w:pos="581"/>
              </w:tabs>
              <w:spacing w:after="0" w:line="240" w:lineRule="auto"/>
              <w:ind w:firstLine="360"/>
              <w:jc w:val="both"/>
              <w:rPr>
                <w:rFonts w:ascii="Times New Roman" w:hAnsi="Times New Roman"/>
                <w:b/>
                <w:sz w:val="28"/>
                <w:szCs w:val="28"/>
              </w:rPr>
            </w:pPr>
            <w:r w:rsidRPr="00E14DDE">
              <w:rPr>
                <w:rFonts w:ascii="Times New Roman" w:hAnsi="Times New Roman"/>
                <w:b/>
                <w:sz w:val="28"/>
                <w:szCs w:val="28"/>
              </w:rPr>
              <w:t xml:space="preserve">Інформація на запит центрального органу виконавчої влади, що реалізує державну податкову і митну політику, надається фінансовими агентами безоплатно у порядку та обсягах, визначених міжнародними договорами, що містять положення про обмін інформацією для податкових цілей, згода на обов’язковість яких надана Верховною Радою України, або укладеними на їх підставі міжвідомчими договорами. Порядок розкриття такої інформації банками встановлюється Національним банком України, а іншими фінансовими агентами — відповідним регулятором ринків фінансових послуг в межах повноважень, визначених Законом України </w:t>
            </w:r>
            <w:r w:rsidRPr="00E14DDE">
              <w:rPr>
                <w:rFonts w:ascii="Times New Roman" w:hAnsi="Times New Roman"/>
                <w:b/>
                <w:sz w:val="28"/>
                <w:szCs w:val="28"/>
                <w:lang w:val="ru-RU"/>
              </w:rPr>
              <w:t>“</w:t>
            </w:r>
            <w:r w:rsidRPr="00E14DDE">
              <w:rPr>
                <w:rFonts w:ascii="Times New Roman" w:hAnsi="Times New Roman"/>
                <w:b/>
                <w:sz w:val="28"/>
                <w:szCs w:val="28"/>
              </w:rPr>
              <w:t>Про фінансові послуги та державне регулювання ринків фінансових послуг”, за погодженням з центральним органом виконавчої влади, що забезпечує формування та реалізує державну фінансову політику, та з центральним органом виконавчої влади, що реалізує державн</w:t>
            </w:r>
            <w:r>
              <w:rPr>
                <w:rFonts w:ascii="Times New Roman" w:hAnsi="Times New Roman"/>
                <w:b/>
                <w:sz w:val="28"/>
                <w:szCs w:val="28"/>
              </w:rPr>
              <w:t>у податкову та митну політику.</w:t>
            </w:r>
          </w:p>
        </w:tc>
      </w:tr>
      <w:tr w:rsidR="000E2AA3" w:rsidRPr="00F106E6" w:rsidTr="000E2AA3">
        <w:tc>
          <w:tcPr>
            <w:tcW w:w="7570" w:type="dxa"/>
            <w:gridSpan w:val="2"/>
          </w:tcPr>
          <w:p w:rsidR="000E2AA3" w:rsidRPr="00F106E6" w:rsidRDefault="000E2AA3" w:rsidP="00DE1299">
            <w:pPr>
              <w:tabs>
                <w:tab w:val="left" w:pos="581"/>
              </w:tabs>
              <w:spacing w:after="0" w:line="240" w:lineRule="auto"/>
              <w:ind w:firstLine="360"/>
              <w:jc w:val="both"/>
              <w:rPr>
                <w:rFonts w:ascii="Times New Roman" w:hAnsi="Times New Roman"/>
                <w:sz w:val="28"/>
                <w:szCs w:val="28"/>
              </w:rPr>
            </w:pPr>
            <w:r w:rsidRPr="00F106E6">
              <w:rPr>
                <w:rFonts w:ascii="Times New Roman" w:hAnsi="Times New Roman"/>
                <w:sz w:val="28"/>
                <w:szCs w:val="28"/>
              </w:rPr>
              <w:t xml:space="preserve">73.4. Інформація про наявність та рух коштів на рахунках платника податків надається в обсягах більших, ніж передбачені пунктом 73.3 цієї статті, банками та іншими фінансовими установами контролюючим органам за рішенням суду. Для отримання такої інформації контролюючий орган звертається до суду. </w:t>
            </w:r>
          </w:p>
        </w:tc>
        <w:tc>
          <w:tcPr>
            <w:tcW w:w="7796" w:type="dxa"/>
          </w:tcPr>
          <w:p w:rsidR="000E2AA3" w:rsidRPr="00F106E6" w:rsidRDefault="000E2AA3" w:rsidP="00DE1299">
            <w:pPr>
              <w:tabs>
                <w:tab w:val="left" w:pos="581"/>
              </w:tabs>
              <w:spacing w:after="0" w:line="240" w:lineRule="auto"/>
              <w:ind w:firstLine="360"/>
              <w:jc w:val="both"/>
              <w:rPr>
                <w:rFonts w:ascii="Times New Roman" w:hAnsi="Times New Roman"/>
                <w:sz w:val="28"/>
                <w:szCs w:val="28"/>
              </w:rPr>
            </w:pPr>
            <w:r w:rsidRPr="00F106E6">
              <w:rPr>
                <w:rFonts w:ascii="Times New Roman" w:hAnsi="Times New Roman"/>
                <w:sz w:val="28"/>
                <w:szCs w:val="28"/>
              </w:rPr>
              <w:t xml:space="preserve">73.4. Інформація про наявність та рух коштів на рахунках платника податків надається в обсягах більших, ніж передбачені пунктом 73.3 цієї статті, банками та іншими фінансовими установами контролюючим органам за рішенням суду. Для отримання такої інформації контролюючий орган звертається до суду. </w:t>
            </w:r>
          </w:p>
        </w:tc>
      </w:tr>
      <w:tr w:rsidR="000E2AA3" w:rsidRPr="00F106E6" w:rsidTr="000E2AA3">
        <w:tc>
          <w:tcPr>
            <w:tcW w:w="7570" w:type="dxa"/>
            <w:gridSpan w:val="2"/>
          </w:tcPr>
          <w:p w:rsidR="000E2AA3" w:rsidRPr="00F106E6" w:rsidRDefault="000E2AA3" w:rsidP="00DE1299">
            <w:pPr>
              <w:tabs>
                <w:tab w:val="left" w:pos="581"/>
              </w:tabs>
              <w:spacing w:after="0" w:line="240" w:lineRule="auto"/>
              <w:ind w:firstLine="360"/>
              <w:jc w:val="both"/>
              <w:rPr>
                <w:rFonts w:ascii="Times New Roman" w:hAnsi="Times New Roman"/>
                <w:b/>
                <w:sz w:val="28"/>
                <w:szCs w:val="28"/>
              </w:rPr>
            </w:pPr>
            <w:r w:rsidRPr="00F106E6">
              <w:rPr>
                <w:rFonts w:ascii="Times New Roman" w:hAnsi="Times New Roman"/>
                <w:b/>
                <w:sz w:val="28"/>
                <w:szCs w:val="28"/>
              </w:rPr>
              <w:t>Абзац відсутній</w:t>
            </w:r>
          </w:p>
        </w:tc>
        <w:tc>
          <w:tcPr>
            <w:tcW w:w="7796" w:type="dxa"/>
          </w:tcPr>
          <w:p w:rsidR="000E2AA3" w:rsidRPr="00F106E6" w:rsidRDefault="00E14DDE" w:rsidP="00DE1299">
            <w:pPr>
              <w:tabs>
                <w:tab w:val="left" w:pos="581"/>
              </w:tabs>
              <w:spacing w:after="0" w:line="240" w:lineRule="auto"/>
              <w:ind w:firstLine="360"/>
              <w:jc w:val="both"/>
              <w:rPr>
                <w:rFonts w:ascii="Times New Roman" w:hAnsi="Times New Roman"/>
                <w:sz w:val="28"/>
                <w:szCs w:val="28"/>
              </w:rPr>
            </w:pPr>
            <w:r w:rsidRPr="00E14DDE">
              <w:rPr>
                <w:rFonts w:ascii="Times New Roman" w:hAnsi="Times New Roman"/>
                <w:b/>
                <w:sz w:val="28"/>
                <w:szCs w:val="28"/>
              </w:rPr>
              <w:t xml:space="preserve">Правила, встановлені цим пунктом, не застосовуються до запитів про надання банками та іншими фінансовими установами, які визнаються фінансовими агентами, </w:t>
            </w:r>
            <w:r w:rsidRPr="00E14DDE">
              <w:rPr>
                <w:rFonts w:ascii="Times New Roman" w:hAnsi="Times New Roman"/>
                <w:b/>
                <w:sz w:val="28"/>
                <w:szCs w:val="28"/>
              </w:rPr>
              <w:lastRenderedPageBreak/>
              <w:t xml:space="preserve">інформації про підзвітні рахунки в обсягах, визначених Угодою між Урядом України та Урядом Сполучених Штатів Америки для поліпшення виконання податкових правил й застосування положень Закону США </w:t>
            </w:r>
            <w:r w:rsidRPr="00E14DDE">
              <w:rPr>
                <w:rFonts w:ascii="Times New Roman" w:hAnsi="Times New Roman"/>
                <w:b/>
                <w:sz w:val="28"/>
                <w:szCs w:val="28"/>
                <w:lang w:val="ru-RU"/>
              </w:rPr>
              <w:t>“</w:t>
            </w:r>
            <w:r w:rsidRPr="00E14DDE">
              <w:rPr>
                <w:rFonts w:ascii="Times New Roman" w:hAnsi="Times New Roman"/>
                <w:b/>
                <w:sz w:val="28"/>
                <w:szCs w:val="28"/>
              </w:rPr>
              <w:t>Про податкові вимоги до іноземних рахунків” (FATCA) та іншими міжнародними договорами, що містять положення про обмін інформацією для податкових цілей, згода на обов’язковість яких надана Верховною Радою України, або укладеними на їх під</w:t>
            </w:r>
            <w:r>
              <w:rPr>
                <w:rFonts w:ascii="Times New Roman" w:hAnsi="Times New Roman"/>
                <w:b/>
                <w:sz w:val="28"/>
                <w:szCs w:val="28"/>
              </w:rPr>
              <w:t>ставі міжвідомчими договорами.</w:t>
            </w:r>
          </w:p>
        </w:tc>
      </w:tr>
      <w:tr w:rsidR="000E2AA3" w:rsidRPr="00F106E6" w:rsidTr="000E2AA3">
        <w:tc>
          <w:tcPr>
            <w:tcW w:w="15366" w:type="dxa"/>
            <w:gridSpan w:val="3"/>
          </w:tcPr>
          <w:p w:rsidR="000E2AA3" w:rsidRPr="00F106E6" w:rsidRDefault="000E2AA3" w:rsidP="00DE1299">
            <w:pPr>
              <w:spacing w:after="0" w:line="240" w:lineRule="auto"/>
              <w:ind w:firstLine="360"/>
              <w:jc w:val="center"/>
              <w:rPr>
                <w:rFonts w:ascii="Times New Roman" w:hAnsi="Times New Roman"/>
                <w:sz w:val="28"/>
                <w:szCs w:val="28"/>
              </w:rPr>
            </w:pPr>
            <w:r w:rsidRPr="00F106E6">
              <w:rPr>
                <w:rFonts w:ascii="Times New Roman" w:hAnsi="Times New Roman"/>
                <w:b/>
                <w:sz w:val="28"/>
                <w:szCs w:val="28"/>
              </w:rPr>
              <w:lastRenderedPageBreak/>
              <w:t>ГЛАВА 11. ВІДПОВІДАЛЬНІСТЬ</w:t>
            </w:r>
          </w:p>
        </w:tc>
      </w:tr>
      <w:tr w:rsidR="000E2AA3" w:rsidRPr="00F106E6" w:rsidTr="000E2AA3">
        <w:tc>
          <w:tcPr>
            <w:tcW w:w="7318" w:type="dxa"/>
          </w:tcPr>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Стаття 118. Порушення строку та порядку подання інформації про відкриття або закриття банківських рахунків</w:t>
            </w:r>
          </w:p>
        </w:tc>
        <w:tc>
          <w:tcPr>
            <w:tcW w:w="8048" w:type="dxa"/>
            <w:gridSpan w:val="2"/>
          </w:tcPr>
          <w:p w:rsidR="000E2AA3" w:rsidRPr="00F106E6" w:rsidRDefault="000E2AA3" w:rsidP="00DE1299">
            <w:pPr>
              <w:spacing w:after="0" w:line="240" w:lineRule="auto"/>
              <w:ind w:firstLine="360"/>
              <w:jc w:val="both"/>
              <w:rPr>
                <w:rFonts w:ascii="Times New Roman" w:hAnsi="Times New Roman"/>
                <w:b/>
                <w:sz w:val="28"/>
                <w:szCs w:val="28"/>
              </w:rPr>
            </w:pPr>
            <w:r w:rsidRPr="00F106E6">
              <w:rPr>
                <w:rFonts w:ascii="Times New Roman" w:hAnsi="Times New Roman"/>
                <w:sz w:val="28"/>
                <w:szCs w:val="28"/>
              </w:rPr>
              <w:t xml:space="preserve">Стаття 118. Порушення строку та порядку подання інформації про відкриття або закриття банківських рахунків </w:t>
            </w:r>
            <w:r w:rsidRPr="006C4DDE">
              <w:rPr>
                <w:rFonts w:ascii="Times New Roman" w:hAnsi="Times New Roman"/>
                <w:b/>
                <w:sz w:val="28"/>
                <w:szCs w:val="28"/>
              </w:rPr>
              <w:t>та звіту про підзвітні рахунки</w:t>
            </w:r>
          </w:p>
        </w:tc>
      </w:tr>
      <w:tr w:rsidR="000E2AA3" w:rsidRPr="00F106E6" w:rsidTr="000E2AA3">
        <w:tc>
          <w:tcPr>
            <w:tcW w:w="7318" w:type="dxa"/>
          </w:tcPr>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 xml:space="preserve">118.1. Неподання банками або іншими фінансовими установами відповідним контролюючим органам в установлений </w:t>
            </w:r>
            <w:hyperlink r:id="rId11" w:anchor="n1590" w:history="1">
              <w:r w:rsidRPr="00F106E6">
                <w:rPr>
                  <w:rFonts w:ascii="Times New Roman" w:hAnsi="Times New Roman"/>
                  <w:sz w:val="28"/>
                  <w:szCs w:val="28"/>
                </w:rPr>
                <w:t>статтею 69</w:t>
              </w:r>
            </w:hyperlink>
            <w:r w:rsidRPr="00F106E6">
              <w:rPr>
                <w:rFonts w:ascii="Times New Roman" w:hAnsi="Times New Roman"/>
                <w:sz w:val="28"/>
                <w:szCs w:val="28"/>
              </w:rPr>
              <w:t xml:space="preserve"> цього Кодексу строк повідомлення про відкриття або закриття рахунків платників податків –</w:t>
            </w:r>
          </w:p>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тягне за собою накладення штрафу у розмірі 340 гривень за кожний випадок неподання або затримки.</w:t>
            </w:r>
          </w:p>
        </w:tc>
        <w:tc>
          <w:tcPr>
            <w:tcW w:w="8048" w:type="dxa"/>
            <w:gridSpan w:val="2"/>
          </w:tcPr>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 xml:space="preserve">118.1. Неподання банками або іншими фінансовими установами відповідним контролюючим органам в установлений </w:t>
            </w:r>
            <w:hyperlink r:id="rId12" w:anchor="n1590" w:history="1">
              <w:r w:rsidRPr="00F106E6">
                <w:rPr>
                  <w:rFonts w:ascii="Times New Roman" w:hAnsi="Times New Roman"/>
                  <w:sz w:val="28"/>
                  <w:szCs w:val="28"/>
                </w:rPr>
                <w:t>статтею 69</w:t>
              </w:r>
            </w:hyperlink>
            <w:r w:rsidRPr="00F106E6">
              <w:rPr>
                <w:rFonts w:ascii="Times New Roman" w:hAnsi="Times New Roman"/>
                <w:sz w:val="28"/>
                <w:szCs w:val="28"/>
              </w:rPr>
              <w:t xml:space="preserve"> цього Кодексу строк повідомлення про відкриття або закриття рахунків платників податків –</w:t>
            </w:r>
          </w:p>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тягне за собою накладення штрафу у розмірі 340 гривень за кожний випадок неподання або затримки.</w:t>
            </w:r>
          </w:p>
        </w:tc>
      </w:tr>
      <w:tr w:rsidR="000E2AA3" w:rsidRPr="00F106E6" w:rsidTr="000E2AA3">
        <w:tc>
          <w:tcPr>
            <w:tcW w:w="7318" w:type="dxa"/>
          </w:tcPr>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118.2. Здійснення видаткових операцій за рахунком платника податків до отримання повідомлення відповідного контролюючого органу про взяття рахунку на облік у контролюючих органах -</w:t>
            </w:r>
          </w:p>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 xml:space="preserve">тягне за собою накладення штрафу на банк або іншу фінансову установу в розмірі 10 відсотків суми усіх операцій за весь період до отримання такого повідомлення, </w:t>
            </w:r>
            <w:r w:rsidRPr="00F106E6">
              <w:rPr>
                <w:rFonts w:ascii="Times New Roman" w:hAnsi="Times New Roman"/>
                <w:sz w:val="28"/>
                <w:szCs w:val="28"/>
              </w:rPr>
              <w:lastRenderedPageBreak/>
              <w:t>здійснених з використанням таких рахунків (крім операцій з перерахування коштів до бюджетів або державних цільових фондів), але не менш як 850 гривень.</w:t>
            </w:r>
          </w:p>
        </w:tc>
        <w:tc>
          <w:tcPr>
            <w:tcW w:w="8048" w:type="dxa"/>
            <w:gridSpan w:val="2"/>
          </w:tcPr>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lastRenderedPageBreak/>
              <w:t>118.2. Здійснення видаткових операцій за рахунком платника податків до отримання повідомлення відповідного контролюючого органу про взяття рахунку на облік у контролюючих органах -</w:t>
            </w:r>
          </w:p>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 xml:space="preserve">тягне за собою накладення штрафу на банк або іншу фінансову установу в розмірі 10 відсотків суми усіх операцій за весь період до отримання такого повідомлення, здійснених з </w:t>
            </w:r>
            <w:r w:rsidRPr="00F106E6">
              <w:rPr>
                <w:rFonts w:ascii="Times New Roman" w:hAnsi="Times New Roman"/>
                <w:sz w:val="28"/>
                <w:szCs w:val="28"/>
              </w:rPr>
              <w:lastRenderedPageBreak/>
              <w:t>використанням таких рахунків (крім операцій з перерахування коштів до бюджетів або державних цільових фондів), але не менш як 850 гривень.</w:t>
            </w:r>
          </w:p>
        </w:tc>
      </w:tr>
      <w:tr w:rsidR="000E2AA3" w:rsidRPr="00F106E6" w:rsidTr="000E2AA3">
        <w:tc>
          <w:tcPr>
            <w:tcW w:w="7318" w:type="dxa"/>
          </w:tcPr>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lastRenderedPageBreak/>
              <w:t>118.3. Неповідомлення фізичними особами-підприємцями та особами, що проводять незалежну професійну діяльність, про свій статус банку або іншій фінансовій установі при відкритті рахунку -</w:t>
            </w:r>
          </w:p>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тягне за собою накладення штрафу в розмірі 340 гривень за кожний випадок неповідомлення.</w:t>
            </w:r>
          </w:p>
        </w:tc>
        <w:tc>
          <w:tcPr>
            <w:tcW w:w="8048" w:type="dxa"/>
            <w:gridSpan w:val="2"/>
          </w:tcPr>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118.3. Неповідомлення фізичними особами-підприємцями та особами, що проводять незалежну професійну діяльність, про свій статус банку або іншій фінансовій установі при відкритті рахунку -</w:t>
            </w:r>
          </w:p>
          <w:p w:rsidR="000E2AA3" w:rsidRPr="00F106E6" w:rsidRDefault="000E2AA3" w:rsidP="00DE1299">
            <w:pPr>
              <w:spacing w:after="0" w:line="240" w:lineRule="auto"/>
              <w:ind w:firstLine="360"/>
              <w:jc w:val="both"/>
              <w:rPr>
                <w:rFonts w:ascii="Times New Roman" w:hAnsi="Times New Roman"/>
                <w:sz w:val="28"/>
                <w:szCs w:val="28"/>
              </w:rPr>
            </w:pPr>
            <w:r w:rsidRPr="00F106E6">
              <w:rPr>
                <w:rFonts w:ascii="Times New Roman" w:hAnsi="Times New Roman"/>
                <w:sz w:val="28"/>
                <w:szCs w:val="28"/>
              </w:rPr>
              <w:t>тягне за собою накладення штрафу в розмірі 340 гривень за кожний випадок неповідомлення.</w:t>
            </w:r>
          </w:p>
        </w:tc>
      </w:tr>
      <w:tr w:rsidR="000E2AA3" w:rsidRPr="00F106E6" w:rsidTr="000E2AA3">
        <w:tc>
          <w:tcPr>
            <w:tcW w:w="7318" w:type="dxa"/>
          </w:tcPr>
          <w:p w:rsidR="000E2AA3" w:rsidRPr="00F106E6" w:rsidRDefault="000E2AA3" w:rsidP="00DE1299">
            <w:pPr>
              <w:spacing w:after="0" w:line="240" w:lineRule="auto"/>
              <w:ind w:firstLine="360"/>
              <w:jc w:val="both"/>
              <w:rPr>
                <w:rFonts w:ascii="Times New Roman" w:hAnsi="Times New Roman"/>
                <w:b/>
                <w:sz w:val="28"/>
                <w:szCs w:val="28"/>
              </w:rPr>
            </w:pPr>
            <w:r>
              <w:rPr>
                <w:rFonts w:ascii="Times New Roman" w:hAnsi="Times New Roman"/>
                <w:b/>
                <w:sz w:val="28"/>
                <w:szCs w:val="28"/>
              </w:rPr>
              <w:t>Пункт в</w:t>
            </w:r>
            <w:r w:rsidRPr="00F106E6">
              <w:rPr>
                <w:rFonts w:ascii="Times New Roman" w:hAnsi="Times New Roman"/>
                <w:b/>
                <w:sz w:val="28"/>
                <w:szCs w:val="28"/>
              </w:rPr>
              <w:t>ідсутній</w:t>
            </w:r>
          </w:p>
        </w:tc>
        <w:tc>
          <w:tcPr>
            <w:tcW w:w="8048" w:type="dxa"/>
            <w:gridSpan w:val="2"/>
          </w:tcPr>
          <w:p w:rsidR="00E14DDE" w:rsidRPr="00E14DDE" w:rsidRDefault="00E14DDE" w:rsidP="00E14DDE">
            <w:pPr>
              <w:spacing w:after="0" w:line="240" w:lineRule="auto"/>
              <w:ind w:firstLine="360"/>
              <w:jc w:val="both"/>
              <w:rPr>
                <w:rFonts w:ascii="Times New Roman" w:hAnsi="Times New Roman"/>
                <w:b/>
                <w:sz w:val="28"/>
                <w:szCs w:val="28"/>
              </w:rPr>
            </w:pPr>
            <w:r w:rsidRPr="00E14DDE">
              <w:rPr>
                <w:rFonts w:ascii="Times New Roman" w:hAnsi="Times New Roman"/>
                <w:b/>
                <w:sz w:val="28"/>
                <w:szCs w:val="28"/>
              </w:rPr>
              <w:t>118.4. Неподання, подання з порушенням встановленого строку, подання не у повному обсязі або з недостовірними відомостями, або з помилками фінансовими агентами звітів про підзвітні рахунки відповідно до вимог пункту 69.8 статті 69 цього Кодексу —</w:t>
            </w:r>
          </w:p>
          <w:p w:rsidR="00E14DDE" w:rsidRPr="00E14DDE" w:rsidRDefault="00E14DDE" w:rsidP="00E14DDE">
            <w:pPr>
              <w:spacing w:after="0" w:line="240" w:lineRule="auto"/>
              <w:ind w:firstLine="360"/>
              <w:jc w:val="both"/>
              <w:rPr>
                <w:rFonts w:ascii="Times New Roman" w:hAnsi="Times New Roman"/>
                <w:b/>
                <w:sz w:val="28"/>
                <w:szCs w:val="28"/>
              </w:rPr>
            </w:pPr>
            <w:r w:rsidRPr="00E14DDE">
              <w:rPr>
                <w:rFonts w:ascii="Times New Roman" w:hAnsi="Times New Roman"/>
                <w:b/>
                <w:sz w:val="28"/>
                <w:szCs w:val="28"/>
              </w:rPr>
              <w:t>тягне за собою накладення штрафу у розмірі 100 розмірів мінімальної заробітної плати, встановленої законом на 1 січня звітного (податкового) року.</w:t>
            </w:r>
          </w:p>
          <w:p w:rsidR="00E14DDE" w:rsidRPr="00E14DDE" w:rsidRDefault="00E14DDE" w:rsidP="00E14DDE">
            <w:pPr>
              <w:spacing w:after="0" w:line="240" w:lineRule="auto"/>
              <w:ind w:firstLine="360"/>
              <w:jc w:val="both"/>
              <w:rPr>
                <w:rFonts w:ascii="Times New Roman" w:hAnsi="Times New Roman"/>
                <w:b/>
                <w:sz w:val="28"/>
                <w:szCs w:val="28"/>
              </w:rPr>
            </w:pPr>
            <w:r w:rsidRPr="00E14DDE">
              <w:rPr>
                <w:rFonts w:ascii="Times New Roman" w:hAnsi="Times New Roman"/>
                <w:b/>
                <w:sz w:val="28"/>
                <w:szCs w:val="28"/>
              </w:rPr>
              <w:t>Сплата такого штрафу не звільняє фінансового агента від обов’язку подання звіту про підзвітні рахунки.</w:t>
            </w:r>
          </w:p>
          <w:p w:rsidR="00E14DDE" w:rsidRPr="00E14DDE" w:rsidRDefault="00E14DDE" w:rsidP="00E14DDE">
            <w:pPr>
              <w:spacing w:after="0" w:line="240" w:lineRule="auto"/>
              <w:ind w:firstLine="360"/>
              <w:jc w:val="both"/>
              <w:rPr>
                <w:rFonts w:ascii="Times New Roman" w:hAnsi="Times New Roman"/>
                <w:b/>
                <w:sz w:val="28"/>
                <w:szCs w:val="28"/>
              </w:rPr>
            </w:pPr>
            <w:r w:rsidRPr="00E14DDE">
              <w:rPr>
                <w:rFonts w:ascii="Times New Roman" w:hAnsi="Times New Roman"/>
                <w:b/>
                <w:sz w:val="28"/>
                <w:szCs w:val="28"/>
              </w:rPr>
              <w:t>Передбачений цим пунктом штраф не застосовується у разі, якщо недостовірні відомості або помилки у звіті про підзвітні рахунки виникли у зв’язку з поданням власником фінансового рахунка недостовірної інформації, та за умови, що фінансовий агент:</w:t>
            </w:r>
          </w:p>
          <w:p w:rsidR="00E14DDE" w:rsidRPr="00E14DDE" w:rsidRDefault="00E14DDE" w:rsidP="00E14DDE">
            <w:pPr>
              <w:spacing w:after="0" w:line="240" w:lineRule="auto"/>
              <w:ind w:firstLine="360"/>
              <w:jc w:val="both"/>
              <w:rPr>
                <w:rFonts w:ascii="Times New Roman" w:hAnsi="Times New Roman"/>
                <w:b/>
                <w:sz w:val="28"/>
                <w:szCs w:val="28"/>
              </w:rPr>
            </w:pPr>
            <w:r w:rsidRPr="00E14DDE">
              <w:rPr>
                <w:rFonts w:ascii="Times New Roman" w:hAnsi="Times New Roman"/>
                <w:b/>
                <w:sz w:val="28"/>
                <w:szCs w:val="28"/>
              </w:rPr>
              <w:t xml:space="preserve">вживав обґрунтованих та належних у відповідних умовах (обставинах) заходів для проведення перевірки статусу податкового резидентства власників фінансових рахунків та кінцевих бенефіціарних власників (контролерів) таких </w:t>
            </w:r>
            <w:r w:rsidRPr="00E14DDE">
              <w:rPr>
                <w:rFonts w:ascii="Times New Roman" w:hAnsi="Times New Roman"/>
                <w:b/>
                <w:sz w:val="28"/>
                <w:szCs w:val="28"/>
              </w:rPr>
              <w:lastRenderedPageBreak/>
              <w:t>власників фінансових рахунків;</w:t>
            </w:r>
          </w:p>
          <w:p w:rsidR="000E2AA3" w:rsidRPr="00F106E6" w:rsidRDefault="00E14DDE" w:rsidP="00E14DDE">
            <w:pPr>
              <w:spacing w:after="0" w:line="240" w:lineRule="auto"/>
              <w:ind w:firstLine="337"/>
              <w:jc w:val="both"/>
              <w:rPr>
                <w:rFonts w:ascii="Times New Roman" w:hAnsi="Times New Roman"/>
                <w:sz w:val="28"/>
                <w:szCs w:val="28"/>
              </w:rPr>
            </w:pPr>
            <w:r w:rsidRPr="00E14DDE">
              <w:rPr>
                <w:rFonts w:ascii="Times New Roman" w:hAnsi="Times New Roman"/>
                <w:b/>
                <w:sz w:val="28"/>
                <w:szCs w:val="28"/>
              </w:rPr>
              <w:t>своєчасно повідомив центральному органу виконавчої влади, що реалізує державну податкову і митну політику, у строк, встановлений пунктом 69.8 статті 69 цього Кодексу, про подання власником фінансовог</w:t>
            </w:r>
            <w:r>
              <w:rPr>
                <w:rFonts w:ascii="Times New Roman" w:hAnsi="Times New Roman"/>
                <w:b/>
                <w:sz w:val="28"/>
                <w:szCs w:val="28"/>
              </w:rPr>
              <w:t>о рахунка недостовірних даних.</w:t>
            </w:r>
          </w:p>
        </w:tc>
      </w:tr>
    </w:tbl>
    <w:p w:rsidR="000E2AA3" w:rsidRDefault="000E2AA3"/>
    <w:p w:rsidR="000E2AA3" w:rsidRPr="00E3738D" w:rsidRDefault="000E2AA3" w:rsidP="000E2AA3">
      <w:pPr>
        <w:rPr>
          <w:lang w:val="ru-RU"/>
        </w:rPr>
      </w:pPr>
    </w:p>
    <w:p w:rsidR="00FD6C1E" w:rsidRDefault="00FD6C1E" w:rsidP="00FD6C1E">
      <w:pPr>
        <w:spacing w:after="0" w:line="240" w:lineRule="auto"/>
        <w:rPr>
          <w:rFonts w:ascii="Times New Roman" w:hAnsi="Times New Roman"/>
          <w:b/>
          <w:sz w:val="28"/>
          <w:szCs w:val="28"/>
        </w:rPr>
      </w:pPr>
      <w:r>
        <w:rPr>
          <w:rFonts w:ascii="Times New Roman" w:hAnsi="Times New Roman"/>
          <w:b/>
          <w:sz w:val="28"/>
          <w:szCs w:val="28"/>
        </w:rPr>
        <w:t>Державний секретар</w:t>
      </w:r>
    </w:p>
    <w:p w:rsidR="000E2AA3" w:rsidRPr="000E2AA3" w:rsidRDefault="00FD6C1E" w:rsidP="00FD6C1E">
      <w:pPr>
        <w:spacing w:after="0" w:line="240" w:lineRule="auto"/>
        <w:rPr>
          <w:rFonts w:ascii="Times New Roman" w:hAnsi="Times New Roman"/>
          <w:sz w:val="24"/>
          <w:szCs w:val="24"/>
        </w:rPr>
      </w:pPr>
      <w:r>
        <w:rPr>
          <w:rFonts w:ascii="Times New Roman" w:hAnsi="Times New Roman"/>
          <w:b/>
          <w:sz w:val="28"/>
          <w:szCs w:val="28"/>
        </w:rPr>
        <w:t>Міністерства</w:t>
      </w:r>
      <w:r w:rsidR="000E2AA3" w:rsidRPr="000E2AA3">
        <w:rPr>
          <w:rFonts w:ascii="Times New Roman" w:hAnsi="Times New Roman"/>
          <w:b/>
          <w:sz w:val="28"/>
          <w:szCs w:val="28"/>
        </w:rPr>
        <w:t xml:space="preserve"> фінансів України                                                                                                                               </w:t>
      </w:r>
      <w:r>
        <w:rPr>
          <w:rFonts w:ascii="Times New Roman" w:hAnsi="Times New Roman"/>
          <w:b/>
          <w:sz w:val="28"/>
          <w:szCs w:val="28"/>
        </w:rPr>
        <w:t>Є. КАПІНУС</w:t>
      </w:r>
    </w:p>
    <w:p w:rsidR="000E2AA3" w:rsidRPr="000E2AA3" w:rsidRDefault="000E2AA3" w:rsidP="000E2AA3">
      <w:pPr>
        <w:rPr>
          <w:rFonts w:ascii="Times New Roman" w:hAnsi="Times New Roman"/>
          <w:sz w:val="28"/>
          <w:szCs w:val="28"/>
          <w:lang w:val="ru-RU"/>
        </w:rPr>
      </w:pPr>
    </w:p>
    <w:p w:rsidR="000E2AA3" w:rsidRPr="000E2AA3" w:rsidRDefault="000E2AA3" w:rsidP="000E2AA3">
      <w:pPr>
        <w:rPr>
          <w:rFonts w:ascii="Times New Roman" w:hAnsi="Times New Roman"/>
          <w:sz w:val="28"/>
          <w:szCs w:val="28"/>
          <w:lang w:val="ru-RU"/>
        </w:rPr>
      </w:pPr>
      <w:r w:rsidRPr="000E2AA3">
        <w:rPr>
          <w:rFonts w:ascii="Times New Roman" w:hAnsi="Times New Roman"/>
          <w:sz w:val="28"/>
          <w:szCs w:val="28"/>
        </w:rPr>
        <w:t>__ ___________ 2018 р.</w:t>
      </w:r>
    </w:p>
    <w:p w:rsidR="00C04F01" w:rsidRPr="000E2AA3" w:rsidRDefault="00C04F01" w:rsidP="000E2AA3">
      <w:pPr>
        <w:rPr>
          <w:lang w:val="ru-RU"/>
        </w:rPr>
      </w:pPr>
    </w:p>
    <w:sectPr w:rsidR="00C04F01" w:rsidRPr="000E2AA3" w:rsidSect="00475167">
      <w:headerReference w:type="default" r:id="rId13"/>
      <w:pgSz w:w="16838" w:h="11906" w:orient="landscape"/>
      <w:pgMar w:top="1418" w:right="851" w:bottom="851"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00C3" w:rsidRDefault="00C900C3" w:rsidP="00475167">
      <w:pPr>
        <w:spacing w:after="0" w:line="240" w:lineRule="auto"/>
      </w:pPr>
      <w:r>
        <w:separator/>
      </w:r>
    </w:p>
  </w:endnote>
  <w:endnote w:type="continuationSeparator" w:id="0">
    <w:p w:rsidR="00C900C3" w:rsidRDefault="00C900C3" w:rsidP="004751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00C3" w:rsidRDefault="00C900C3" w:rsidP="00475167">
      <w:pPr>
        <w:spacing w:after="0" w:line="240" w:lineRule="auto"/>
      </w:pPr>
      <w:r>
        <w:separator/>
      </w:r>
    </w:p>
  </w:footnote>
  <w:footnote w:type="continuationSeparator" w:id="0">
    <w:p w:rsidR="00C900C3" w:rsidRDefault="00C900C3" w:rsidP="0047516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5328801"/>
      <w:docPartObj>
        <w:docPartGallery w:val="Page Numbers (Top of Page)"/>
        <w:docPartUnique/>
      </w:docPartObj>
    </w:sdtPr>
    <w:sdtEndPr>
      <w:rPr>
        <w:noProof/>
      </w:rPr>
    </w:sdtEndPr>
    <w:sdtContent>
      <w:p w:rsidR="00475167" w:rsidRDefault="00475167">
        <w:pPr>
          <w:pStyle w:val="a3"/>
          <w:jc w:val="center"/>
        </w:pPr>
        <w:r>
          <w:fldChar w:fldCharType="begin"/>
        </w:r>
        <w:r>
          <w:instrText xml:space="preserve"> PAGE   \* MERGEFORMAT </w:instrText>
        </w:r>
        <w:r>
          <w:fldChar w:fldCharType="separate"/>
        </w:r>
        <w:r w:rsidR="00634BE4">
          <w:rPr>
            <w:noProof/>
          </w:rPr>
          <w:t>14</w:t>
        </w:r>
        <w:r>
          <w:rPr>
            <w:noProof/>
          </w:rPr>
          <w:fldChar w:fldCharType="end"/>
        </w:r>
      </w:p>
    </w:sdtContent>
  </w:sdt>
  <w:p w:rsidR="00475167" w:rsidRDefault="0047516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3438F3"/>
    <w:multiLevelType w:val="hybridMultilevel"/>
    <w:tmpl w:val="86060BD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2AA3"/>
    <w:rsid w:val="000E2AA3"/>
    <w:rsid w:val="001A76D4"/>
    <w:rsid w:val="001F025C"/>
    <w:rsid w:val="00286883"/>
    <w:rsid w:val="003D0B7E"/>
    <w:rsid w:val="00475167"/>
    <w:rsid w:val="004B78A3"/>
    <w:rsid w:val="004C4078"/>
    <w:rsid w:val="00501520"/>
    <w:rsid w:val="005A18BA"/>
    <w:rsid w:val="00634BE4"/>
    <w:rsid w:val="00637DB6"/>
    <w:rsid w:val="00650A61"/>
    <w:rsid w:val="00A40160"/>
    <w:rsid w:val="00C04F01"/>
    <w:rsid w:val="00C900C3"/>
    <w:rsid w:val="00D068A5"/>
    <w:rsid w:val="00D64BF0"/>
    <w:rsid w:val="00DA45F9"/>
    <w:rsid w:val="00E14DDE"/>
    <w:rsid w:val="00E3738D"/>
    <w:rsid w:val="00E5717D"/>
    <w:rsid w:val="00F95D9B"/>
    <w:rsid w:val="00FD6C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2AA3"/>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2">
    <w:name w:val="st2"/>
    <w:uiPriority w:val="99"/>
    <w:rsid w:val="000E2AA3"/>
    <w:pPr>
      <w:autoSpaceDE w:val="0"/>
      <w:autoSpaceDN w:val="0"/>
      <w:adjustRightInd w:val="0"/>
      <w:spacing w:after="150" w:line="240" w:lineRule="auto"/>
      <w:ind w:firstLine="450"/>
      <w:jc w:val="both"/>
    </w:pPr>
    <w:rPr>
      <w:rFonts w:ascii="Courier New" w:eastAsia="Times New Roman" w:hAnsi="Courier New" w:cs="Courier New"/>
      <w:sz w:val="24"/>
      <w:szCs w:val="24"/>
      <w:lang w:val="ru-RU"/>
    </w:rPr>
  </w:style>
  <w:style w:type="character" w:customStyle="1" w:styleId="st42">
    <w:name w:val="st42"/>
    <w:uiPriority w:val="99"/>
    <w:rsid w:val="000E2AA3"/>
    <w:rPr>
      <w:rFonts w:ascii="Times New Roman" w:hAnsi="Times New Roman"/>
      <w:color w:val="000000"/>
    </w:rPr>
  </w:style>
  <w:style w:type="paragraph" w:styleId="a3">
    <w:name w:val="header"/>
    <w:basedOn w:val="a"/>
    <w:link w:val="a4"/>
    <w:uiPriority w:val="99"/>
    <w:unhideWhenUsed/>
    <w:rsid w:val="00475167"/>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475167"/>
    <w:rPr>
      <w:rFonts w:ascii="Calibri" w:eastAsia="Times New Roman" w:hAnsi="Calibri" w:cs="Times New Roman"/>
    </w:rPr>
  </w:style>
  <w:style w:type="paragraph" w:styleId="a5">
    <w:name w:val="footer"/>
    <w:basedOn w:val="a"/>
    <w:link w:val="a6"/>
    <w:uiPriority w:val="99"/>
    <w:unhideWhenUsed/>
    <w:rsid w:val="00475167"/>
    <w:pPr>
      <w:tabs>
        <w:tab w:val="center" w:pos="4819"/>
        <w:tab w:val="right" w:pos="9639"/>
      </w:tabs>
      <w:spacing w:after="0" w:line="240" w:lineRule="auto"/>
    </w:pPr>
  </w:style>
  <w:style w:type="character" w:customStyle="1" w:styleId="a6">
    <w:name w:val="Нижний колонтитул Знак"/>
    <w:basedOn w:val="a0"/>
    <w:link w:val="a5"/>
    <w:uiPriority w:val="99"/>
    <w:rsid w:val="00475167"/>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2AA3"/>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2">
    <w:name w:val="st2"/>
    <w:uiPriority w:val="99"/>
    <w:rsid w:val="000E2AA3"/>
    <w:pPr>
      <w:autoSpaceDE w:val="0"/>
      <w:autoSpaceDN w:val="0"/>
      <w:adjustRightInd w:val="0"/>
      <w:spacing w:after="150" w:line="240" w:lineRule="auto"/>
      <w:ind w:firstLine="450"/>
      <w:jc w:val="both"/>
    </w:pPr>
    <w:rPr>
      <w:rFonts w:ascii="Courier New" w:eastAsia="Times New Roman" w:hAnsi="Courier New" w:cs="Courier New"/>
      <w:sz w:val="24"/>
      <w:szCs w:val="24"/>
      <w:lang w:val="ru-RU"/>
    </w:rPr>
  </w:style>
  <w:style w:type="character" w:customStyle="1" w:styleId="st42">
    <w:name w:val="st42"/>
    <w:uiPriority w:val="99"/>
    <w:rsid w:val="000E2AA3"/>
    <w:rPr>
      <w:rFonts w:ascii="Times New Roman" w:hAnsi="Times New Roman"/>
      <w:color w:val="000000"/>
    </w:rPr>
  </w:style>
  <w:style w:type="paragraph" w:styleId="a3">
    <w:name w:val="header"/>
    <w:basedOn w:val="a"/>
    <w:link w:val="a4"/>
    <w:uiPriority w:val="99"/>
    <w:unhideWhenUsed/>
    <w:rsid w:val="00475167"/>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475167"/>
    <w:rPr>
      <w:rFonts w:ascii="Calibri" w:eastAsia="Times New Roman" w:hAnsi="Calibri" w:cs="Times New Roman"/>
    </w:rPr>
  </w:style>
  <w:style w:type="paragraph" w:styleId="a5">
    <w:name w:val="footer"/>
    <w:basedOn w:val="a"/>
    <w:link w:val="a6"/>
    <w:uiPriority w:val="99"/>
    <w:unhideWhenUsed/>
    <w:rsid w:val="00475167"/>
    <w:pPr>
      <w:tabs>
        <w:tab w:val="center" w:pos="4819"/>
        <w:tab w:val="right" w:pos="9639"/>
      </w:tabs>
      <w:spacing w:after="0" w:line="240" w:lineRule="auto"/>
    </w:pPr>
  </w:style>
  <w:style w:type="character" w:customStyle="1" w:styleId="a6">
    <w:name w:val="Нижний колонтитул Знак"/>
    <w:basedOn w:val="a0"/>
    <w:link w:val="a5"/>
    <w:uiPriority w:val="99"/>
    <w:rsid w:val="00475167"/>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on5.rada.gov.ua/laws/show/2755-17/print144361796352250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on5.rada.gov.ua/laws/show/2755-17/print1443617963522502"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zakon5.rada.gov.ua/laws/show/1245-2010-%D0%BF" TargetMode="External"/><Relationship Id="rId4" Type="http://schemas.microsoft.com/office/2007/relationships/stylesWithEffects" Target="stylesWithEffects.xml"/><Relationship Id="rId9" Type="http://schemas.openxmlformats.org/officeDocument/2006/relationships/hyperlink" Target="http://zakon5.rada.gov.ua/laws/show/1245-2010-%D0%BF"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6BCEA8-B475-4FA5-A243-2D387D8D5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15075</Words>
  <Characters>8593</Characters>
  <Application>Microsoft Office Word</Application>
  <DocSecurity>0</DocSecurity>
  <Lines>71</Lines>
  <Paragraphs>47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Minfin</Company>
  <LinksUpToDate>false</LinksUpToDate>
  <CharactersWithSpaces>23621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 Windows</dc:creator>
  <cp:lastModifiedBy>User</cp:lastModifiedBy>
  <cp:revision>2</cp:revision>
  <cp:lastPrinted>2018-02-27T08:28:00Z</cp:lastPrinted>
  <dcterms:created xsi:type="dcterms:W3CDTF">2018-03-23T08:33:00Z</dcterms:created>
  <dcterms:modified xsi:type="dcterms:W3CDTF">2018-03-23T08:33:00Z</dcterms:modified>
</cp:coreProperties>
</file>