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29DC37" w14:textId="77777777" w:rsidR="00066DBC" w:rsidRPr="00E15D89" w:rsidRDefault="00066DBC" w:rsidP="00E15D89">
      <w:pPr>
        <w:spacing w:line="340" w:lineRule="exact"/>
        <w:jc w:val="center"/>
        <w:rPr>
          <w:b/>
          <w:bCs/>
          <w:sz w:val="28"/>
          <w:szCs w:val="28"/>
        </w:rPr>
      </w:pPr>
      <w:r w:rsidRPr="00E15D89">
        <w:rPr>
          <w:b/>
          <w:bCs/>
          <w:sz w:val="28"/>
          <w:szCs w:val="28"/>
        </w:rPr>
        <w:t>ПОЯСНЮВАЛЬНА ЗАПИСКА</w:t>
      </w:r>
    </w:p>
    <w:p w14:paraId="53F1E8FF" w14:textId="77777777" w:rsidR="00066DBC" w:rsidRPr="00E15D89" w:rsidRDefault="00066DBC" w:rsidP="00E15D89">
      <w:pPr>
        <w:spacing w:line="340" w:lineRule="exact"/>
        <w:jc w:val="center"/>
        <w:rPr>
          <w:b/>
          <w:bCs/>
          <w:sz w:val="28"/>
          <w:szCs w:val="28"/>
        </w:rPr>
      </w:pPr>
      <w:r w:rsidRPr="00E15D89">
        <w:rPr>
          <w:b/>
          <w:bCs/>
          <w:sz w:val="28"/>
          <w:szCs w:val="28"/>
        </w:rPr>
        <w:t>до проекту Закону України</w:t>
      </w:r>
    </w:p>
    <w:p w14:paraId="382A4C8F" w14:textId="77777777" w:rsidR="00E15D89" w:rsidRPr="00E15D89" w:rsidRDefault="00E15D89" w:rsidP="00E15D89">
      <w:pPr>
        <w:spacing w:line="340" w:lineRule="exact"/>
        <w:jc w:val="center"/>
        <w:rPr>
          <w:b/>
          <w:bCs/>
          <w:sz w:val="28"/>
          <w:szCs w:val="28"/>
        </w:rPr>
      </w:pPr>
    </w:p>
    <w:p w14:paraId="28E181E7" w14:textId="6C643F50" w:rsidR="00066DBC" w:rsidRPr="00E15D89" w:rsidRDefault="005A1689" w:rsidP="00E15D89">
      <w:pPr>
        <w:pStyle w:val="StyleZakonu"/>
        <w:spacing w:after="0" w:line="340" w:lineRule="exact"/>
        <w:ind w:firstLine="0"/>
        <w:jc w:val="center"/>
        <w:rPr>
          <w:b/>
          <w:sz w:val="28"/>
          <w:szCs w:val="28"/>
          <w:lang w:val="uk-UA"/>
        </w:rPr>
      </w:pPr>
      <w:r w:rsidRPr="00E15D89">
        <w:rPr>
          <w:b/>
          <w:bCs/>
          <w:color w:val="000000"/>
          <w:sz w:val="28"/>
          <w:szCs w:val="28"/>
          <w:bdr w:val="none" w:sz="0" w:space="0" w:color="auto" w:frame="1"/>
          <w:lang w:val="uk-UA" w:eastAsia="uk-UA"/>
        </w:rPr>
        <w:t>Про внесення змін до додатк</w:t>
      </w:r>
      <w:r w:rsidR="00D05C8D">
        <w:rPr>
          <w:b/>
          <w:bCs/>
          <w:color w:val="000000"/>
          <w:sz w:val="28"/>
          <w:szCs w:val="28"/>
          <w:bdr w:val="none" w:sz="0" w:space="0" w:color="auto" w:frame="1"/>
          <w:lang w:val="uk-UA" w:eastAsia="uk-UA"/>
        </w:rPr>
        <w:t>у</w:t>
      </w:r>
      <w:r w:rsidRPr="00E15D89">
        <w:rPr>
          <w:b/>
          <w:bCs/>
          <w:color w:val="000000"/>
          <w:sz w:val="28"/>
          <w:szCs w:val="28"/>
          <w:bdr w:val="none" w:sz="0" w:space="0" w:color="auto" w:frame="1"/>
          <w:lang w:val="uk-UA" w:eastAsia="uk-UA"/>
        </w:rPr>
        <w:t xml:space="preserve"> № 3 до Закону України "Про Державний бюджет України на 2018 рік"</w:t>
      </w:r>
    </w:p>
    <w:p w14:paraId="6E41361C" w14:textId="49C7D0C2" w:rsidR="00066DBC" w:rsidRDefault="00066DBC" w:rsidP="00E15D89">
      <w:pPr>
        <w:pStyle w:val="StyleZakonu"/>
        <w:spacing w:after="0" w:line="340" w:lineRule="exact"/>
        <w:ind w:firstLine="0"/>
        <w:jc w:val="center"/>
        <w:rPr>
          <w:b/>
          <w:bCs/>
          <w:sz w:val="28"/>
          <w:szCs w:val="28"/>
          <w:lang w:val="uk-UA"/>
        </w:rPr>
      </w:pPr>
    </w:p>
    <w:p w14:paraId="56C5D40B" w14:textId="77777777" w:rsidR="00066DBC" w:rsidRPr="00A61DAA" w:rsidRDefault="00066DBC" w:rsidP="00A61DAA">
      <w:pPr>
        <w:pStyle w:val="aa"/>
        <w:spacing w:after="12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61DAA">
        <w:rPr>
          <w:rFonts w:ascii="Times New Roman" w:hAnsi="Times New Roman" w:cs="Times New Roman"/>
          <w:b/>
          <w:bCs/>
          <w:sz w:val="28"/>
          <w:szCs w:val="28"/>
          <w:lang w:val="uk-UA"/>
        </w:rPr>
        <w:t>1. Обґрунтування необхідності прийняття законопроекту</w:t>
      </w:r>
    </w:p>
    <w:p w14:paraId="7253D6B1" w14:textId="119542B1" w:rsidR="005A1689" w:rsidRPr="00A61DAA" w:rsidRDefault="005A1689" w:rsidP="00A61DAA">
      <w:pPr>
        <w:pStyle w:val="af0"/>
        <w:shd w:val="clear" w:color="auto" w:fill="FFFFFF"/>
        <w:spacing w:before="0" w:beforeAutospacing="0" w:after="120" w:afterAutospacing="0"/>
        <w:ind w:firstLine="709"/>
        <w:jc w:val="both"/>
        <w:rPr>
          <w:sz w:val="28"/>
          <w:szCs w:val="28"/>
          <w:lang w:val="uk-UA"/>
        </w:rPr>
      </w:pPr>
      <w:r w:rsidRPr="00A61DAA">
        <w:rPr>
          <w:sz w:val="28"/>
          <w:szCs w:val="28"/>
          <w:lang w:val="uk-UA"/>
        </w:rPr>
        <w:t>20.12.2016 прийнято Закон України "Про забезпечення масштабної експансії експорту товарів (робіт, послуг) українського походження шляхом страхування, гарантування та здешевлення кредитування експорту" (далі – Закон України), яким  передбачено створення публічного акціонерного товариства "Експортно-кредитне агентство" (далі – ЕКА)</w:t>
      </w:r>
      <w:r w:rsidR="00C54AB4" w:rsidRPr="00A61DAA">
        <w:rPr>
          <w:sz w:val="28"/>
          <w:szCs w:val="28"/>
          <w:lang w:val="uk-UA"/>
        </w:rPr>
        <w:t>.</w:t>
      </w:r>
    </w:p>
    <w:p w14:paraId="15604089" w14:textId="7EE4D58F" w:rsidR="005A1689" w:rsidRPr="00A61DAA" w:rsidRDefault="005A1689" w:rsidP="00A61DAA">
      <w:pPr>
        <w:pStyle w:val="a9"/>
        <w:shd w:val="clear" w:color="auto" w:fill="FFFFFF"/>
        <w:spacing w:after="120" w:line="240" w:lineRule="auto"/>
        <w:ind w:left="0" w:firstLine="709"/>
        <w:contextualSpacing w:val="0"/>
        <w:rPr>
          <w:bCs/>
          <w:sz w:val="28"/>
          <w:szCs w:val="28"/>
          <w:lang w:val="uk-UA"/>
        </w:rPr>
      </w:pPr>
      <w:r w:rsidRPr="00A61DAA">
        <w:rPr>
          <w:sz w:val="28"/>
          <w:szCs w:val="28"/>
          <w:lang w:val="uk-UA"/>
        </w:rPr>
        <w:t>З метою виконання положен</w:t>
      </w:r>
      <w:r w:rsidR="00FD6378" w:rsidRPr="00A61DAA">
        <w:rPr>
          <w:sz w:val="28"/>
          <w:szCs w:val="28"/>
          <w:lang w:val="uk-UA"/>
        </w:rPr>
        <w:t>ь</w:t>
      </w:r>
      <w:r w:rsidRPr="00A61DAA">
        <w:rPr>
          <w:sz w:val="28"/>
          <w:szCs w:val="28"/>
          <w:lang w:val="uk-UA"/>
        </w:rPr>
        <w:t xml:space="preserve"> зазначеного Закону України, Законом України "</w:t>
      </w:r>
      <w:r w:rsidRPr="00A61DAA">
        <w:rPr>
          <w:sz w:val="28"/>
          <w:szCs w:val="28"/>
          <w:lang w:val="uk-UA" w:eastAsia="uk-UA"/>
        </w:rPr>
        <w:t xml:space="preserve">Про </w:t>
      </w:r>
      <w:r w:rsidRPr="00A61DAA">
        <w:rPr>
          <w:bCs/>
          <w:sz w:val="28"/>
          <w:szCs w:val="28"/>
          <w:lang w:val="uk-UA"/>
        </w:rPr>
        <w:t>Державний бюджет України на 2018 рік</w:t>
      </w:r>
      <w:r w:rsidRPr="00A61DAA">
        <w:rPr>
          <w:sz w:val="28"/>
          <w:szCs w:val="28"/>
          <w:lang w:val="uk-UA"/>
        </w:rPr>
        <w:t>"</w:t>
      </w:r>
      <w:r w:rsidRPr="00A61DAA">
        <w:rPr>
          <w:bCs/>
          <w:sz w:val="28"/>
          <w:szCs w:val="28"/>
          <w:lang w:val="uk-UA"/>
        </w:rPr>
        <w:t xml:space="preserve"> заплановані видатки для "Формування статутного капіталу Публічного акціонерного товариства "Експертно-кредитне агентство" у сумі 200 млн. гривень.</w:t>
      </w:r>
    </w:p>
    <w:p w14:paraId="2898818A" w14:textId="43CF6675" w:rsidR="005A1689" w:rsidRPr="00A61DAA" w:rsidRDefault="005A1689" w:rsidP="00A61DAA">
      <w:pPr>
        <w:pStyle w:val="a9"/>
        <w:shd w:val="clear" w:color="auto" w:fill="FFFFFF"/>
        <w:spacing w:after="120" w:line="240" w:lineRule="auto"/>
        <w:ind w:left="0" w:firstLine="709"/>
        <w:contextualSpacing w:val="0"/>
        <w:rPr>
          <w:sz w:val="28"/>
          <w:szCs w:val="28"/>
          <w:lang w:val="uk-UA"/>
        </w:rPr>
      </w:pPr>
      <w:r w:rsidRPr="00A61DAA">
        <w:rPr>
          <w:bCs/>
          <w:sz w:val="28"/>
          <w:szCs w:val="28"/>
          <w:lang w:val="uk-UA"/>
        </w:rPr>
        <w:t xml:space="preserve">Однак, 16 листопада 2017 прийнято </w:t>
      </w:r>
      <w:r w:rsidRPr="00A61DAA">
        <w:rPr>
          <w:sz w:val="28"/>
          <w:szCs w:val="28"/>
          <w:lang w:val="uk-UA"/>
        </w:rPr>
        <w:t>Закон України "Про внесення змін до деяких законодавчих актів України щодо спрощення ведення бізнесу та залучення інвестицій емітентами цінних паперів" № 2210-VIII, яким в абзаці першому частини третьої статті 2 Закону України слово "публічного" виключено.</w:t>
      </w:r>
    </w:p>
    <w:p w14:paraId="26A69328" w14:textId="3462EFB6" w:rsidR="005A1689" w:rsidRPr="00A61DAA" w:rsidRDefault="005A1689" w:rsidP="00A61DAA">
      <w:pPr>
        <w:pStyle w:val="a9"/>
        <w:shd w:val="clear" w:color="auto" w:fill="FFFFFF"/>
        <w:spacing w:after="120" w:line="240" w:lineRule="auto"/>
        <w:ind w:left="0" w:firstLine="709"/>
        <w:contextualSpacing w:val="0"/>
        <w:rPr>
          <w:bCs/>
          <w:sz w:val="28"/>
          <w:szCs w:val="28"/>
          <w:lang w:val="uk-UA"/>
        </w:rPr>
      </w:pPr>
      <w:r w:rsidRPr="00A61DAA">
        <w:rPr>
          <w:sz w:val="28"/>
          <w:szCs w:val="28"/>
          <w:lang w:val="uk-UA"/>
        </w:rPr>
        <w:t xml:space="preserve">07 лютого 2018 відповідно до статей 2 і 5 Закону України, Кабінетом Міністрів України прийнято рішення про утворення приватного акціонерного товариства "ЕКА" із статутним капіталом в розмірі 200 млн. грн. та доручено </w:t>
      </w:r>
      <w:proofErr w:type="spellStart"/>
      <w:r w:rsidRPr="00A61DAA">
        <w:rPr>
          <w:sz w:val="28"/>
          <w:szCs w:val="28"/>
          <w:lang w:val="uk-UA"/>
        </w:rPr>
        <w:t>Мінекономрозвитку</w:t>
      </w:r>
      <w:proofErr w:type="spellEnd"/>
      <w:r w:rsidRPr="00A61DAA">
        <w:rPr>
          <w:sz w:val="28"/>
          <w:szCs w:val="28"/>
          <w:lang w:val="uk-UA"/>
        </w:rPr>
        <w:t xml:space="preserve"> здійснити приватне розміщення першого випуску акцій товариства у кількості 200 000 штук.</w:t>
      </w:r>
      <w:r w:rsidR="004557B4" w:rsidRPr="00A61DAA">
        <w:rPr>
          <w:sz w:val="28"/>
          <w:szCs w:val="28"/>
          <w:lang w:val="uk-UA"/>
        </w:rPr>
        <w:t xml:space="preserve"> </w:t>
      </w:r>
      <w:r w:rsidRPr="00A61DAA">
        <w:rPr>
          <w:sz w:val="28"/>
          <w:szCs w:val="28"/>
          <w:lang w:val="uk-UA" w:eastAsia="uk-UA"/>
        </w:rPr>
        <w:t xml:space="preserve">При цьому, Законом України </w:t>
      </w:r>
      <w:r w:rsidRPr="00A61DAA">
        <w:rPr>
          <w:sz w:val="28"/>
          <w:szCs w:val="28"/>
          <w:lang w:val="uk-UA"/>
        </w:rPr>
        <w:t>"</w:t>
      </w:r>
      <w:r w:rsidRPr="00A61DAA">
        <w:rPr>
          <w:sz w:val="28"/>
          <w:szCs w:val="28"/>
          <w:lang w:val="uk-UA" w:eastAsia="uk-UA"/>
        </w:rPr>
        <w:t xml:space="preserve">Про </w:t>
      </w:r>
      <w:r w:rsidRPr="00A61DAA">
        <w:rPr>
          <w:bCs/>
          <w:sz w:val="28"/>
          <w:szCs w:val="28"/>
          <w:lang w:val="uk-UA"/>
        </w:rPr>
        <w:t>Державний бюджет України на 2018 рік</w:t>
      </w:r>
      <w:r w:rsidRPr="00A61DAA">
        <w:rPr>
          <w:sz w:val="28"/>
          <w:szCs w:val="28"/>
          <w:lang w:val="uk-UA"/>
        </w:rPr>
        <w:t>"</w:t>
      </w:r>
      <w:r w:rsidRPr="00A61DAA">
        <w:rPr>
          <w:bCs/>
          <w:sz w:val="28"/>
          <w:szCs w:val="28"/>
          <w:lang w:val="uk-UA"/>
        </w:rPr>
        <w:t xml:space="preserve"> заплановані видатки на </w:t>
      </w:r>
      <w:r w:rsidRPr="00A61DAA">
        <w:rPr>
          <w:sz w:val="28"/>
          <w:szCs w:val="28"/>
          <w:lang w:val="uk-UA"/>
        </w:rPr>
        <w:t>"</w:t>
      </w:r>
      <w:r w:rsidRPr="00A61DAA">
        <w:rPr>
          <w:bCs/>
          <w:sz w:val="28"/>
          <w:szCs w:val="28"/>
          <w:lang w:val="uk-UA"/>
        </w:rPr>
        <w:t xml:space="preserve">Формування статутного капіталу публічного акціонерного товариства </w:t>
      </w:r>
      <w:r w:rsidRPr="00A61DAA">
        <w:rPr>
          <w:sz w:val="28"/>
          <w:szCs w:val="28"/>
          <w:lang w:val="uk-UA"/>
        </w:rPr>
        <w:t>"ЕКА"</w:t>
      </w:r>
      <w:r w:rsidRPr="00A61DAA">
        <w:rPr>
          <w:bCs/>
          <w:sz w:val="28"/>
          <w:szCs w:val="28"/>
          <w:lang w:val="uk-UA"/>
        </w:rPr>
        <w:t>.</w:t>
      </w:r>
    </w:p>
    <w:p w14:paraId="5F682CF0" w14:textId="6D98545B" w:rsidR="005A1689" w:rsidRPr="00A61DAA" w:rsidRDefault="005A1689" w:rsidP="00A61DAA">
      <w:pPr>
        <w:pStyle w:val="a9"/>
        <w:shd w:val="clear" w:color="auto" w:fill="FFFFFF"/>
        <w:spacing w:after="120" w:line="240" w:lineRule="auto"/>
        <w:ind w:left="0" w:firstLine="709"/>
        <w:contextualSpacing w:val="0"/>
        <w:rPr>
          <w:sz w:val="28"/>
          <w:szCs w:val="28"/>
          <w:lang w:val="uk-UA"/>
        </w:rPr>
      </w:pPr>
      <w:r w:rsidRPr="00A61DAA">
        <w:rPr>
          <w:sz w:val="28"/>
          <w:szCs w:val="28"/>
          <w:lang w:val="uk-UA"/>
        </w:rPr>
        <w:t xml:space="preserve">Також, </w:t>
      </w:r>
      <w:r w:rsidRPr="00A61DAA">
        <w:rPr>
          <w:sz w:val="28"/>
          <w:szCs w:val="28"/>
          <w:lang w:val="uk-UA" w:eastAsia="uk-UA"/>
        </w:rPr>
        <w:t xml:space="preserve">Законом України </w:t>
      </w:r>
      <w:r w:rsidRPr="00A61DAA">
        <w:rPr>
          <w:sz w:val="28"/>
          <w:szCs w:val="28"/>
          <w:lang w:val="uk-UA"/>
        </w:rPr>
        <w:t>"</w:t>
      </w:r>
      <w:r w:rsidRPr="00A61DAA">
        <w:rPr>
          <w:sz w:val="28"/>
          <w:szCs w:val="28"/>
          <w:lang w:val="uk-UA" w:eastAsia="uk-UA"/>
        </w:rPr>
        <w:t xml:space="preserve">Про </w:t>
      </w:r>
      <w:r w:rsidRPr="00A61DAA">
        <w:rPr>
          <w:bCs/>
          <w:sz w:val="28"/>
          <w:szCs w:val="28"/>
          <w:lang w:val="uk-UA"/>
        </w:rPr>
        <w:t>Державний бюджеті України на 2018 рік</w:t>
      </w:r>
      <w:r w:rsidRPr="00A61DAA">
        <w:rPr>
          <w:sz w:val="28"/>
          <w:szCs w:val="28"/>
          <w:lang w:val="uk-UA"/>
        </w:rPr>
        <w:t>"</w:t>
      </w:r>
      <w:r w:rsidRPr="00A61DAA">
        <w:rPr>
          <w:bCs/>
          <w:sz w:val="28"/>
          <w:szCs w:val="28"/>
          <w:lang w:val="uk-UA"/>
        </w:rPr>
        <w:t xml:space="preserve"> не передбачено</w:t>
      </w:r>
      <w:r w:rsidRPr="00A61DAA">
        <w:rPr>
          <w:sz w:val="28"/>
          <w:szCs w:val="28"/>
          <w:lang w:val="uk-UA"/>
        </w:rPr>
        <w:t xml:space="preserve"> видатки на утворення приватного акціонерного товариств "ЕКА",</w:t>
      </w:r>
      <w:r w:rsidR="00A61DAA" w:rsidRPr="00A61DAA">
        <w:rPr>
          <w:sz w:val="28"/>
          <w:szCs w:val="28"/>
          <w:lang w:val="ru-RU"/>
        </w:rPr>
        <w:t xml:space="preserve"> </w:t>
      </w:r>
      <w:r w:rsidRPr="00A61DAA">
        <w:rPr>
          <w:sz w:val="28"/>
          <w:szCs w:val="28"/>
          <w:lang w:val="uk-UA"/>
        </w:rPr>
        <w:t>а саме для:</w:t>
      </w:r>
    </w:p>
    <w:p w14:paraId="3A90D100" w14:textId="77777777" w:rsidR="005A1689" w:rsidRPr="00A61DAA" w:rsidRDefault="005A1689" w:rsidP="00A61DAA">
      <w:pPr>
        <w:pStyle w:val="a9"/>
        <w:numPr>
          <w:ilvl w:val="0"/>
          <w:numId w:val="2"/>
        </w:numPr>
        <w:spacing w:after="120" w:line="240" w:lineRule="auto"/>
        <w:ind w:left="0" w:firstLine="709"/>
        <w:contextualSpacing w:val="0"/>
        <w:rPr>
          <w:sz w:val="28"/>
          <w:szCs w:val="28"/>
          <w:lang w:val="uk-UA"/>
        </w:rPr>
      </w:pPr>
      <w:r w:rsidRPr="00A61DAA">
        <w:rPr>
          <w:sz w:val="28"/>
          <w:szCs w:val="28"/>
          <w:lang w:val="uk-UA"/>
        </w:rPr>
        <w:t>сплати державного мита за реєстрацію випуску цінних паперів – 88 100 гривень.</w:t>
      </w:r>
    </w:p>
    <w:p w14:paraId="60AEB05C" w14:textId="77777777" w:rsidR="005A1689" w:rsidRPr="00A61DAA" w:rsidRDefault="005A1689" w:rsidP="00A61DAA">
      <w:pPr>
        <w:pStyle w:val="a9"/>
        <w:numPr>
          <w:ilvl w:val="0"/>
          <w:numId w:val="2"/>
        </w:numPr>
        <w:spacing w:after="120" w:line="240" w:lineRule="auto"/>
        <w:ind w:left="0" w:firstLine="709"/>
        <w:contextualSpacing w:val="0"/>
        <w:rPr>
          <w:sz w:val="28"/>
          <w:szCs w:val="28"/>
          <w:lang w:val="uk-UA"/>
        </w:rPr>
      </w:pPr>
      <w:r w:rsidRPr="00A61DAA">
        <w:rPr>
          <w:sz w:val="28"/>
          <w:szCs w:val="28"/>
          <w:lang w:val="uk-UA"/>
        </w:rPr>
        <w:t xml:space="preserve">присвоєння акціям міжнародного ідентифікаційного номера цінних паперів Центральним депозитарієм; укладання з Центральним депозитарієм цінних паперів договору про обслуговування випусків цінних паперів; оформлення і депонування тимчасового глобального сертифіката в Центральному депозитарії цінних паперів: </w:t>
      </w:r>
    </w:p>
    <w:p w14:paraId="28B09E94" w14:textId="78B9976A" w:rsidR="005A1689" w:rsidRPr="00A61DAA" w:rsidRDefault="005A1689" w:rsidP="00A61DAA">
      <w:pPr>
        <w:pStyle w:val="a9"/>
        <w:numPr>
          <w:ilvl w:val="0"/>
          <w:numId w:val="6"/>
        </w:numPr>
        <w:spacing w:after="120" w:line="240" w:lineRule="auto"/>
        <w:ind w:left="0" w:firstLine="709"/>
        <w:contextualSpacing w:val="0"/>
        <w:rPr>
          <w:sz w:val="28"/>
          <w:szCs w:val="28"/>
          <w:lang w:val="uk-UA"/>
        </w:rPr>
      </w:pPr>
      <w:r w:rsidRPr="00A61DAA">
        <w:rPr>
          <w:sz w:val="28"/>
          <w:szCs w:val="28"/>
          <w:lang w:val="uk-UA"/>
        </w:rPr>
        <w:t xml:space="preserve">вартість депонування тимчасового глобального сертифікату </w:t>
      </w:r>
      <w:r w:rsidR="005E6379" w:rsidRPr="00A61DAA">
        <w:rPr>
          <w:sz w:val="28"/>
          <w:szCs w:val="28"/>
          <w:lang w:val="uk-UA"/>
        </w:rPr>
        <w:t>–</w:t>
      </w:r>
      <w:r w:rsidRPr="00A61DAA">
        <w:rPr>
          <w:sz w:val="28"/>
          <w:szCs w:val="28"/>
          <w:lang w:val="uk-UA"/>
        </w:rPr>
        <w:t xml:space="preserve"> 600 грн.; </w:t>
      </w:r>
    </w:p>
    <w:p w14:paraId="1AC04F7C" w14:textId="176A1E52" w:rsidR="005A1689" w:rsidRPr="00A61DAA" w:rsidRDefault="005A1689" w:rsidP="00A61DAA">
      <w:pPr>
        <w:pStyle w:val="a9"/>
        <w:numPr>
          <w:ilvl w:val="0"/>
          <w:numId w:val="6"/>
        </w:numPr>
        <w:spacing w:after="120" w:line="240" w:lineRule="auto"/>
        <w:ind w:left="0" w:firstLine="709"/>
        <w:contextualSpacing w:val="0"/>
        <w:rPr>
          <w:sz w:val="28"/>
          <w:szCs w:val="28"/>
          <w:lang w:val="uk-UA"/>
        </w:rPr>
      </w:pPr>
      <w:r w:rsidRPr="00A61DAA">
        <w:rPr>
          <w:sz w:val="28"/>
          <w:szCs w:val="28"/>
          <w:lang w:val="uk-UA"/>
        </w:rPr>
        <w:t xml:space="preserve">вартість обслуговування випуску акцій </w:t>
      </w:r>
      <w:r w:rsidR="005E6379" w:rsidRPr="00A61DAA">
        <w:rPr>
          <w:sz w:val="28"/>
          <w:szCs w:val="28"/>
          <w:lang w:val="uk-UA"/>
        </w:rPr>
        <w:t>–</w:t>
      </w:r>
      <w:r w:rsidRPr="00A61DAA">
        <w:rPr>
          <w:sz w:val="28"/>
          <w:szCs w:val="28"/>
          <w:lang w:val="uk-UA"/>
        </w:rPr>
        <w:t xml:space="preserve"> 13 500 грн (9 міс. х 1 500 грн./місяць).</w:t>
      </w:r>
    </w:p>
    <w:p w14:paraId="5EB618F8" w14:textId="77777777" w:rsidR="005A1689" w:rsidRPr="00A61DAA" w:rsidRDefault="005A1689" w:rsidP="00A61DAA">
      <w:pPr>
        <w:pStyle w:val="a9"/>
        <w:numPr>
          <w:ilvl w:val="0"/>
          <w:numId w:val="2"/>
        </w:numPr>
        <w:spacing w:after="120" w:line="240" w:lineRule="auto"/>
        <w:ind w:left="0" w:firstLine="709"/>
        <w:contextualSpacing w:val="0"/>
        <w:rPr>
          <w:sz w:val="28"/>
          <w:szCs w:val="28"/>
          <w:lang w:val="uk-UA"/>
        </w:rPr>
      </w:pPr>
      <w:r w:rsidRPr="00A61DAA">
        <w:rPr>
          <w:sz w:val="28"/>
          <w:szCs w:val="28"/>
          <w:lang w:val="uk-UA"/>
        </w:rPr>
        <w:lastRenderedPageBreak/>
        <w:t>відкриття поточного рахунку для формування статутного капіталу – 10 000 гривень.</w:t>
      </w:r>
    </w:p>
    <w:p w14:paraId="7390A78F" w14:textId="77777777" w:rsidR="00066DBC" w:rsidRPr="00A61DAA" w:rsidRDefault="00066DBC" w:rsidP="00A61DAA">
      <w:pPr>
        <w:pStyle w:val="aa"/>
        <w:spacing w:after="12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61DAA">
        <w:rPr>
          <w:rFonts w:ascii="Times New Roman" w:hAnsi="Times New Roman" w:cs="Times New Roman"/>
          <w:b/>
          <w:bCs/>
          <w:sz w:val="28"/>
          <w:szCs w:val="28"/>
          <w:lang w:val="uk-UA"/>
        </w:rPr>
        <w:t>2. Мета і шляхи її досягнення</w:t>
      </w:r>
    </w:p>
    <w:p w14:paraId="1A010DD6" w14:textId="71DBB8E1" w:rsidR="006478DE" w:rsidRDefault="006478DE" w:rsidP="00A61DAA">
      <w:pPr>
        <w:pStyle w:val="StyleZakonu"/>
        <w:spacing w:after="120" w:line="240" w:lineRule="auto"/>
        <w:ind w:firstLine="709"/>
        <w:rPr>
          <w:sz w:val="28"/>
          <w:szCs w:val="28"/>
          <w:lang w:val="uk-UA" w:eastAsia="uk-UA"/>
        </w:rPr>
      </w:pPr>
      <w:proofErr w:type="spellStart"/>
      <w:r w:rsidRPr="00A61DAA">
        <w:rPr>
          <w:sz w:val="28"/>
          <w:szCs w:val="28"/>
          <w:lang w:val="uk-UA" w:eastAsia="uk-UA"/>
        </w:rPr>
        <w:t>Внести</w:t>
      </w:r>
      <w:proofErr w:type="spellEnd"/>
      <w:r w:rsidRPr="00A61DAA">
        <w:rPr>
          <w:sz w:val="28"/>
          <w:szCs w:val="28"/>
          <w:lang w:val="uk-UA" w:eastAsia="uk-UA"/>
        </w:rPr>
        <w:t xml:space="preserve"> зміни до Закону України </w:t>
      </w:r>
      <w:r w:rsidRPr="00A61DAA">
        <w:rPr>
          <w:sz w:val="28"/>
          <w:szCs w:val="28"/>
          <w:lang w:val="uk-UA"/>
        </w:rPr>
        <w:t>"Про Державний бюджет України на 2018 рік" з метою забезпечення вчинення дій, пов</w:t>
      </w:r>
      <w:r w:rsidRPr="00A61DAA">
        <w:rPr>
          <w:sz w:val="28"/>
          <w:szCs w:val="28"/>
          <w:lang w:val="uk-UA" w:eastAsia="uk-UA"/>
        </w:rPr>
        <w:t>’язаних із здійсненням приватного розміщення першого випуску акцій товариства, та приведення у відповідність нормативно-правових актів.</w:t>
      </w:r>
    </w:p>
    <w:p w14:paraId="4C647CAE" w14:textId="77777777" w:rsidR="00A61DAA" w:rsidRDefault="00A61DAA" w:rsidP="00A61DAA">
      <w:pPr>
        <w:pStyle w:val="aa"/>
        <w:spacing w:after="12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C6D64">
        <w:rPr>
          <w:rFonts w:ascii="Times New Roman" w:hAnsi="Times New Roman"/>
          <w:b/>
          <w:snapToGrid w:val="0"/>
          <w:sz w:val="28"/>
          <w:szCs w:val="28"/>
        </w:rPr>
        <w:t xml:space="preserve">3. </w:t>
      </w:r>
      <w:proofErr w:type="spellStart"/>
      <w:r w:rsidRPr="001C6D64">
        <w:rPr>
          <w:rFonts w:ascii="Times New Roman" w:hAnsi="Times New Roman"/>
          <w:b/>
          <w:bCs/>
          <w:sz w:val="28"/>
          <w:szCs w:val="28"/>
        </w:rPr>
        <w:t>Загальна</w:t>
      </w:r>
      <w:proofErr w:type="spellEnd"/>
      <w:r w:rsidRPr="001C6D64">
        <w:rPr>
          <w:rFonts w:ascii="Times New Roman" w:hAnsi="Times New Roman"/>
          <w:b/>
          <w:bCs/>
          <w:sz w:val="28"/>
          <w:szCs w:val="28"/>
        </w:rPr>
        <w:t xml:space="preserve"> характеристика та </w:t>
      </w:r>
      <w:proofErr w:type="spellStart"/>
      <w:r w:rsidRPr="001C6D64">
        <w:rPr>
          <w:rFonts w:ascii="Times New Roman" w:hAnsi="Times New Roman"/>
          <w:b/>
          <w:bCs/>
          <w:sz w:val="28"/>
          <w:szCs w:val="28"/>
        </w:rPr>
        <w:t>основні</w:t>
      </w:r>
      <w:proofErr w:type="spellEnd"/>
      <w:r w:rsidRPr="001C6D6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1C6D64">
        <w:rPr>
          <w:rFonts w:ascii="Times New Roman" w:hAnsi="Times New Roman"/>
          <w:b/>
          <w:bCs/>
          <w:sz w:val="28"/>
          <w:szCs w:val="28"/>
        </w:rPr>
        <w:t>положення</w:t>
      </w:r>
      <w:proofErr w:type="spellEnd"/>
      <w:r w:rsidRPr="001C6D64">
        <w:rPr>
          <w:rFonts w:ascii="Times New Roman" w:hAnsi="Times New Roman"/>
          <w:b/>
          <w:bCs/>
          <w:sz w:val="28"/>
          <w:szCs w:val="28"/>
        </w:rPr>
        <w:t xml:space="preserve"> законопроекту</w:t>
      </w:r>
      <w:r w:rsidRPr="00A61DA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14:paraId="1E97B993" w14:textId="049AAA2A" w:rsidR="00A61DAA" w:rsidRPr="00A61DAA" w:rsidRDefault="00A61DAA" w:rsidP="00A61DAA">
      <w:pPr>
        <w:pStyle w:val="a9"/>
        <w:shd w:val="clear" w:color="auto" w:fill="FFFFFF"/>
        <w:spacing w:after="120" w:line="240" w:lineRule="auto"/>
        <w:ind w:left="0" w:firstLine="709"/>
        <w:contextualSpacing w:val="0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/>
        </w:rPr>
        <w:t xml:space="preserve">З </w:t>
      </w:r>
      <w:r w:rsidRPr="00A61DAA">
        <w:rPr>
          <w:sz w:val="28"/>
          <w:szCs w:val="28"/>
          <w:lang w:val="uk-UA"/>
        </w:rPr>
        <w:t>метою забезпечення вчинення дій, пов</w:t>
      </w:r>
      <w:r w:rsidRPr="00A61DAA">
        <w:rPr>
          <w:sz w:val="28"/>
          <w:szCs w:val="28"/>
          <w:lang w:val="uk-UA" w:eastAsia="uk-UA"/>
        </w:rPr>
        <w:t xml:space="preserve">’язаних із здійсненням приватного розміщення першого випуску акцій товариства, та приведення у відповідність нормативно-правових актів, необхідно </w:t>
      </w:r>
      <w:proofErr w:type="spellStart"/>
      <w:r w:rsidRPr="00A61DAA">
        <w:rPr>
          <w:sz w:val="28"/>
          <w:szCs w:val="28"/>
          <w:lang w:val="uk-UA" w:eastAsia="uk-UA"/>
        </w:rPr>
        <w:t>внести</w:t>
      </w:r>
      <w:proofErr w:type="spellEnd"/>
      <w:r w:rsidRPr="00A61DAA">
        <w:rPr>
          <w:sz w:val="28"/>
          <w:szCs w:val="28"/>
          <w:lang w:val="uk-UA" w:eastAsia="uk-UA"/>
        </w:rPr>
        <w:t xml:space="preserve"> зміни до Закону України </w:t>
      </w:r>
      <w:r w:rsidRPr="00A61DAA">
        <w:rPr>
          <w:sz w:val="28"/>
          <w:szCs w:val="28"/>
          <w:lang w:val="uk-UA"/>
        </w:rPr>
        <w:t>"Про Державний бюджет України на 2018 рік" а саме:</w:t>
      </w:r>
    </w:p>
    <w:p w14:paraId="3DB70A2E" w14:textId="77777777" w:rsidR="00A61DAA" w:rsidRPr="00A61DAA" w:rsidRDefault="00A61DAA" w:rsidP="00A61DAA">
      <w:pPr>
        <w:pStyle w:val="a9"/>
        <w:numPr>
          <w:ilvl w:val="0"/>
          <w:numId w:val="7"/>
        </w:numPr>
        <w:spacing w:after="120" w:line="240" w:lineRule="auto"/>
        <w:ind w:left="0" w:firstLine="709"/>
        <w:contextualSpacing w:val="0"/>
        <w:rPr>
          <w:sz w:val="28"/>
          <w:szCs w:val="28"/>
          <w:lang w:val="uk-UA"/>
        </w:rPr>
      </w:pPr>
      <w:r w:rsidRPr="00A61DAA">
        <w:rPr>
          <w:sz w:val="28"/>
          <w:szCs w:val="28"/>
          <w:lang w:val="uk-UA"/>
        </w:rPr>
        <w:t>назву бюджетної програми "Формування статутного капіталу публічного акціонерного товариства "Експортно-кредитне агентство" змінити на "Формування статутного капіталу акціонерного товариства "Експортно-кредитне агентство";</w:t>
      </w:r>
    </w:p>
    <w:p w14:paraId="320E4F05" w14:textId="77777777" w:rsidR="00A61DAA" w:rsidRPr="00A61DAA" w:rsidRDefault="00A61DAA" w:rsidP="00A61DAA">
      <w:pPr>
        <w:pStyle w:val="a9"/>
        <w:numPr>
          <w:ilvl w:val="0"/>
          <w:numId w:val="7"/>
        </w:numPr>
        <w:spacing w:after="120" w:line="240" w:lineRule="auto"/>
        <w:ind w:left="0" w:firstLine="709"/>
        <w:contextualSpacing w:val="0"/>
        <w:rPr>
          <w:sz w:val="28"/>
          <w:szCs w:val="28"/>
          <w:lang w:val="uk-UA"/>
        </w:rPr>
      </w:pPr>
      <w:r w:rsidRPr="00A61DAA">
        <w:rPr>
          <w:sz w:val="28"/>
          <w:szCs w:val="28"/>
          <w:lang w:val="uk-UA"/>
        </w:rPr>
        <w:t>збільшити видатки за бюджетною програмою "Керівництво та управління у сфері економічного розвитку і торгівлі" на 112 200 грн за рахунок зменшення видатків за бюджетною програмою "Функціонування торгових представництв за кордоном".</w:t>
      </w:r>
    </w:p>
    <w:p w14:paraId="48B7C8BD" w14:textId="77777777" w:rsidR="00A61DAA" w:rsidRPr="00A61DAA" w:rsidRDefault="00A61DAA" w:rsidP="00A61DAA">
      <w:pPr>
        <w:spacing w:after="120"/>
        <w:ind w:firstLine="709"/>
        <w:jc w:val="both"/>
        <w:rPr>
          <w:i/>
          <w:sz w:val="28"/>
          <w:szCs w:val="28"/>
        </w:rPr>
      </w:pPr>
      <w:r w:rsidRPr="00A61DAA">
        <w:rPr>
          <w:bCs/>
          <w:i/>
          <w:sz w:val="28"/>
          <w:szCs w:val="28"/>
        </w:rPr>
        <w:t>Довідково: У</w:t>
      </w:r>
      <w:r w:rsidRPr="00A61DAA">
        <w:rPr>
          <w:i/>
          <w:sz w:val="28"/>
          <w:szCs w:val="28"/>
        </w:rPr>
        <w:t xml:space="preserve"> 2017 році статус торгових представництв за кордоном остаточно не було визначено, тому у 2018 році продовжується робота з цього питання із зацікавленими органами виконавчої влади. Враховуючи зазначене, фінансування у першому кварталі 2018 року не здійснювалося, що призвело до економії бюджетних коштів. </w:t>
      </w:r>
    </w:p>
    <w:p w14:paraId="155080A8" w14:textId="77777777" w:rsidR="00A61DAA" w:rsidRPr="00A61DAA" w:rsidRDefault="00A61DAA" w:rsidP="00A61DAA">
      <w:pPr>
        <w:pStyle w:val="StyleZakonu"/>
        <w:spacing w:after="120" w:line="240" w:lineRule="auto"/>
        <w:ind w:firstLine="709"/>
        <w:rPr>
          <w:sz w:val="28"/>
          <w:szCs w:val="28"/>
          <w:lang w:val="uk-UA" w:eastAsia="uk-UA"/>
        </w:rPr>
      </w:pPr>
    </w:p>
    <w:p w14:paraId="2ADB0D24" w14:textId="77777777" w:rsidR="00066DBC" w:rsidRPr="00A61DAA" w:rsidRDefault="00066DBC" w:rsidP="00A61DAA">
      <w:pPr>
        <w:pStyle w:val="aa"/>
        <w:spacing w:after="12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61DA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3. Правові аспекти </w:t>
      </w:r>
    </w:p>
    <w:p w14:paraId="72E2D73A" w14:textId="77777777" w:rsidR="00987677" w:rsidRPr="00A61DAA" w:rsidRDefault="00987677" w:rsidP="00A61DAA">
      <w:pPr>
        <w:spacing w:after="120"/>
        <w:ind w:firstLine="709"/>
        <w:jc w:val="both"/>
        <w:rPr>
          <w:sz w:val="28"/>
          <w:szCs w:val="28"/>
        </w:rPr>
      </w:pPr>
      <w:r w:rsidRPr="00A61DAA">
        <w:rPr>
          <w:sz w:val="28"/>
          <w:szCs w:val="28"/>
        </w:rPr>
        <w:t>Нормативно-правове регулювання у зазначеній сфері здійснюється відповідно до:</w:t>
      </w:r>
    </w:p>
    <w:p w14:paraId="0367B187" w14:textId="77777777" w:rsidR="00987677" w:rsidRPr="00A61DAA" w:rsidRDefault="00987677" w:rsidP="00A61DAA">
      <w:pPr>
        <w:spacing w:after="120"/>
        <w:ind w:firstLine="709"/>
        <w:rPr>
          <w:sz w:val="28"/>
          <w:szCs w:val="28"/>
        </w:rPr>
      </w:pPr>
      <w:r w:rsidRPr="00A61DAA">
        <w:rPr>
          <w:sz w:val="28"/>
          <w:szCs w:val="28"/>
        </w:rPr>
        <w:t>Бюджетного кодексу України;</w:t>
      </w:r>
    </w:p>
    <w:p w14:paraId="3C12396C" w14:textId="447A5A3D" w:rsidR="00987677" w:rsidRPr="00A61DAA" w:rsidRDefault="00987677" w:rsidP="00A61DAA">
      <w:pPr>
        <w:spacing w:after="120"/>
        <w:ind w:firstLine="709"/>
        <w:rPr>
          <w:sz w:val="28"/>
          <w:szCs w:val="28"/>
        </w:rPr>
      </w:pPr>
      <w:r w:rsidRPr="00A61DAA">
        <w:rPr>
          <w:sz w:val="28"/>
          <w:szCs w:val="28"/>
        </w:rPr>
        <w:t>Закону України "Про Державний бюджет України на 2018 рік";</w:t>
      </w:r>
    </w:p>
    <w:p w14:paraId="419BF036" w14:textId="32BA2C1E" w:rsidR="00987677" w:rsidRPr="00A61DAA" w:rsidRDefault="00987677" w:rsidP="00A61DAA">
      <w:pPr>
        <w:spacing w:after="120"/>
        <w:ind w:firstLine="709"/>
        <w:rPr>
          <w:sz w:val="28"/>
          <w:szCs w:val="28"/>
        </w:rPr>
      </w:pPr>
      <w:r w:rsidRPr="00A61DAA">
        <w:rPr>
          <w:sz w:val="28"/>
          <w:szCs w:val="28"/>
        </w:rPr>
        <w:t>Закону України "Про забезпечення масштабної експансії експорту товарів (робіт, послуг) українського походження шляхом страхування, гарантування та здешевлення кредитування експорту"</w:t>
      </w:r>
      <w:r w:rsidR="004557B4" w:rsidRPr="00A61DAA">
        <w:rPr>
          <w:sz w:val="28"/>
          <w:szCs w:val="28"/>
        </w:rPr>
        <w:t>;</w:t>
      </w:r>
    </w:p>
    <w:p w14:paraId="2231B29D" w14:textId="165B1C84" w:rsidR="00987677" w:rsidRPr="00A61DAA" w:rsidRDefault="00987677" w:rsidP="00A61DAA">
      <w:pPr>
        <w:spacing w:after="120"/>
        <w:ind w:firstLine="709"/>
        <w:rPr>
          <w:sz w:val="28"/>
          <w:szCs w:val="28"/>
        </w:rPr>
      </w:pPr>
      <w:r w:rsidRPr="00A61DAA">
        <w:rPr>
          <w:sz w:val="28"/>
          <w:szCs w:val="28"/>
        </w:rPr>
        <w:t>Закону України "Про центральні органи виконавчої влади";</w:t>
      </w:r>
    </w:p>
    <w:p w14:paraId="33AEAEF1" w14:textId="5C4B4487" w:rsidR="00987677" w:rsidRDefault="00987677" w:rsidP="00A61DAA">
      <w:pPr>
        <w:spacing w:after="120"/>
        <w:ind w:firstLine="709"/>
        <w:rPr>
          <w:sz w:val="28"/>
          <w:szCs w:val="28"/>
        </w:rPr>
      </w:pPr>
      <w:r w:rsidRPr="00A61DAA">
        <w:rPr>
          <w:sz w:val="28"/>
          <w:szCs w:val="28"/>
        </w:rPr>
        <w:t>Постанови Кабінету Міністрів України від 07.02.2018 №65 "Питання утворення Експортно-кредитного агентства"</w:t>
      </w:r>
      <w:r w:rsidR="004557B4" w:rsidRPr="00A61DAA">
        <w:rPr>
          <w:sz w:val="28"/>
          <w:szCs w:val="28"/>
        </w:rPr>
        <w:t>.</w:t>
      </w:r>
    </w:p>
    <w:p w14:paraId="4E90D266" w14:textId="77777777" w:rsidR="00091230" w:rsidRPr="00A61DAA" w:rsidRDefault="00091230" w:rsidP="00A61DAA">
      <w:pPr>
        <w:spacing w:after="120"/>
        <w:ind w:firstLine="709"/>
        <w:rPr>
          <w:sz w:val="28"/>
          <w:szCs w:val="28"/>
        </w:rPr>
      </w:pPr>
    </w:p>
    <w:p w14:paraId="472EFD63" w14:textId="77777777" w:rsidR="00066DBC" w:rsidRPr="00A61DAA" w:rsidRDefault="00066DBC" w:rsidP="00A61DAA">
      <w:pPr>
        <w:pStyle w:val="aa"/>
        <w:spacing w:after="12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61DAA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4. Фінансово-економічне обґрунтування</w:t>
      </w:r>
    </w:p>
    <w:p w14:paraId="70BB94FB" w14:textId="3C7EC5C1" w:rsidR="00066DBC" w:rsidRDefault="00C5610C" w:rsidP="00A61DAA">
      <w:pPr>
        <w:spacing w:after="120"/>
        <w:ind w:left="14" w:firstLine="709"/>
        <w:jc w:val="both"/>
        <w:rPr>
          <w:bCs/>
          <w:color w:val="000000"/>
          <w:spacing w:val="-7"/>
          <w:sz w:val="28"/>
          <w:szCs w:val="28"/>
        </w:rPr>
      </w:pPr>
      <w:r w:rsidRPr="00A61DAA">
        <w:rPr>
          <w:bCs/>
          <w:color w:val="000000"/>
          <w:spacing w:val="-7"/>
          <w:sz w:val="28"/>
          <w:szCs w:val="28"/>
        </w:rPr>
        <w:t>Реалізація п</w:t>
      </w:r>
      <w:r w:rsidR="00066DBC" w:rsidRPr="00A61DAA">
        <w:rPr>
          <w:bCs/>
          <w:color w:val="000000"/>
          <w:spacing w:val="-7"/>
          <w:sz w:val="28"/>
          <w:szCs w:val="28"/>
        </w:rPr>
        <w:t>роект</w:t>
      </w:r>
      <w:r w:rsidRPr="00A61DAA">
        <w:rPr>
          <w:bCs/>
          <w:color w:val="000000"/>
          <w:spacing w:val="-7"/>
          <w:sz w:val="28"/>
          <w:szCs w:val="28"/>
        </w:rPr>
        <w:t xml:space="preserve">у </w:t>
      </w:r>
      <w:r w:rsidR="00066DBC" w:rsidRPr="00A61DAA">
        <w:rPr>
          <w:bCs/>
          <w:color w:val="000000"/>
          <w:spacing w:val="-7"/>
          <w:sz w:val="28"/>
          <w:szCs w:val="28"/>
        </w:rPr>
        <w:t>не потребу</w:t>
      </w:r>
      <w:r w:rsidRPr="00A61DAA">
        <w:rPr>
          <w:bCs/>
          <w:color w:val="000000"/>
          <w:spacing w:val="-7"/>
          <w:sz w:val="28"/>
          <w:szCs w:val="28"/>
        </w:rPr>
        <w:t xml:space="preserve">є </w:t>
      </w:r>
      <w:r w:rsidR="00066DBC" w:rsidRPr="00A61DAA">
        <w:rPr>
          <w:bCs/>
          <w:color w:val="000000"/>
          <w:spacing w:val="-7"/>
          <w:sz w:val="28"/>
          <w:szCs w:val="28"/>
        </w:rPr>
        <w:t>додатков</w:t>
      </w:r>
      <w:r w:rsidRPr="00A61DAA">
        <w:rPr>
          <w:bCs/>
          <w:color w:val="000000"/>
          <w:spacing w:val="-7"/>
          <w:sz w:val="28"/>
          <w:szCs w:val="28"/>
        </w:rPr>
        <w:t>ого бюджетного фінансування.</w:t>
      </w:r>
    </w:p>
    <w:p w14:paraId="6675554D" w14:textId="77777777" w:rsidR="00A61DAA" w:rsidRPr="00A61DAA" w:rsidRDefault="00A61DAA" w:rsidP="00A61DAA">
      <w:pPr>
        <w:spacing w:after="120"/>
        <w:ind w:left="14" w:firstLine="709"/>
        <w:jc w:val="both"/>
        <w:rPr>
          <w:bCs/>
          <w:color w:val="000000"/>
          <w:spacing w:val="-7"/>
          <w:sz w:val="28"/>
          <w:szCs w:val="28"/>
        </w:rPr>
      </w:pPr>
    </w:p>
    <w:p w14:paraId="2D333300" w14:textId="6FB0D7AB" w:rsidR="00066DBC" w:rsidRPr="00A61DAA" w:rsidRDefault="00A61DAA" w:rsidP="00A61DAA">
      <w:pPr>
        <w:pStyle w:val="aa"/>
        <w:spacing w:after="12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7449B3">
        <w:rPr>
          <w:rFonts w:ascii="Times New Roman" w:hAnsi="Times New Roman" w:cs="Times New Roman"/>
          <w:b/>
          <w:bCs/>
          <w:sz w:val="28"/>
          <w:szCs w:val="28"/>
          <w:lang w:val="uk-UA"/>
        </w:rPr>
        <w:t>5</w:t>
      </w:r>
      <w:r w:rsidR="00066DBC" w:rsidRPr="00A61DAA">
        <w:rPr>
          <w:rFonts w:ascii="Times New Roman" w:hAnsi="Times New Roman" w:cs="Times New Roman"/>
          <w:b/>
          <w:bCs/>
          <w:sz w:val="28"/>
          <w:szCs w:val="28"/>
          <w:lang w:val="uk-UA"/>
        </w:rPr>
        <w:t>. Прогноз результатів</w:t>
      </w:r>
    </w:p>
    <w:p w14:paraId="32168EC0" w14:textId="03688632" w:rsidR="00082279" w:rsidRPr="00A61DAA" w:rsidRDefault="00C5610C" w:rsidP="00A61DAA">
      <w:pPr>
        <w:spacing w:after="120"/>
        <w:ind w:firstLine="709"/>
        <w:jc w:val="both"/>
        <w:rPr>
          <w:sz w:val="28"/>
          <w:szCs w:val="28"/>
        </w:rPr>
      </w:pPr>
      <w:r w:rsidRPr="00A61DAA">
        <w:rPr>
          <w:sz w:val="28"/>
          <w:szCs w:val="28"/>
        </w:rPr>
        <w:t xml:space="preserve">Прийняття </w:t>
      </w:r>
      <w:r w:rsidR="00EE5B2B" w:rsidRPr="00A61DAA">
        <w:rPr>
          <w:sz w:val="28"/>
          <w:szCs w:val="28"/>
        </w:rPr>
        <w:t>проекту Закону України “Про внесення змін до додатк</w:t>
      </w:r>
      <w:r w:rsidR="00D05C8D" w:rsidRPr="00A61DAA">
        <w:rPr>
          <w:sz w:val="28"/>
          <w:szCs w:val="28"/>
        </w:rPr>
        <w:t>у</w:t>
      </w:r>
      <w:r w:rsidR="00EE5B2B" w:rsidRPr="00A61DAA">
        <w:rPr>
          <w:sz w:val="28"/>
          <w:szCs w:val="28"/>
        </w:rPr>
        <w:t xml:space="preserve"> № 3 до Закону України "Про Державний бюджет України на 201</w:t>
      </w:r>
      <w:r w:rsidR="00082279" w:rsidRPr="00A61DAA">
        <w:rPr>
          <w:sz w:val="28"/>
          <w:szCs w:val="28"/>
        </w:rPr>
        <w:t>8</w:t>
      </w:r>
      <w:r w:rsidR="00EE5B2B" w:rsidRPr="00A61DAA">
        <w:rPr>
          <w:sz w:val="28"/>
          <w:szCs w:val="28"/>
        </w:rPr>
        <w:t xml:space="preserve"> рік" сприятиме прискоренню завершення процедури </w:t>
      </w:r>
      <w:r w:rsidR="00082279" w:rsidRPr="00A61DAA">
        <w:rPr>
          <w:sz w:val="28"/>
          <w:szCs w:val="28"/>
        </w:rPr>
        <w:t>вчинення дій, пов</w:t>
      </w:r>
      <w:r w:rsidR="00082279" w:rsidRPr="00A61DAA">
        <w:rPr>
          <w:sz w:val="28"/>
          <w:szCs w:val="28"/>
          <w:lang w:eastAsia="uk-UA"/>
        </w:rPr>
        <w:t>’язаних із здійсненням приватного розміщення першого випуску акцій ЕКА та започаткування його роботи.</w:t>
      </w:r>
    </w:p>
    <w:p w14:paraId="103A3821" w14:textId="77777777" w:rsidR="00082279" w:rsidRPr="00A61DAA" w:rsidRDefault="00082279" w:rsidP="00A61DAA">
      <w:pPr>
        <w:spacing w:after="120"/>
        <w:ind w:firstLine="709"/>
        <w:jc w:val="both"/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41"/>
        <w:gridCol w:w="5972"/>
      </w:tblGrid>
      <w:tr w:rsidR="00A61DAA" w:rsidRPr="00246036" w14:paraId="155F9D6D" w14:textId="77777777" w:rsidTr="00282197">
        <w:trPr>
          <w:trHeight w:val="6180"/>
        </w:trPr>
        <w:tc>
          <w:tcPr>
            <w:tcW w:w="3741" w:type="dxa"/>
          </w:tcPr>
          <w:p w14:paraId="27E81B0F" w14:textId="77777777" w:rsidR="00A61DAA" w:rsidRDefault="00A61DAA" w:rsidP="00282197">
            <w:pPr>
              <w:spacing w:after="360"/>
            </w:pPr>
            <w:r w:rsidRPr="004A496B">
              <w:rPr>
                <w:b/>
                <w:sz w:val="28"/>
                <w:szCs w:val="28"/>
              </w:rPr>
              <w:t>Народні депутати України</w:t>
            </w:r>
          </w:p>
        </w:tc>
        <w:tc>
          <w:tcPr>
            <w:tcW w:w="5972" w:type="dxa"/>
          </w:tcPr>
          <w:p w14:paraId="0E62D5EF" w14:textId="77777777" w:rsidR="00A61DAA" w:rsidRPr="00B7302F" w:rsidRDefault="00A61DAA" w:rsidP="00282197">
            <w:pPr>
              <w:widowControl w:val="0"/>
              <w:spacing w:after="480"/>
              <w:ind w:left="4548" w:hanging="1486"/>
              <w:rPr>
                <w:b/>
                <w:sz w:val="28"/>
                <w:szCs w:val="28"/>
              </w:rPr>
            </w:pPr>
            <w:proofErr w:type="spellStart"/>
            <w:r w:rsidRPr="00B7302F">
              <w:rPr>
                <w:b/>
                <w:sz w:val="28"/>
                <w:szCs w:val="28"/>
              </w:rPr>
              <w:t>Довбенко</w:t>
            </w:r>
            <w:proofErr w:type="spellEnd"/>
            <w:r w:rsidRPr="00B7302F">
              <w:rPr>
                <w:b/>
                <w:sz w:val="28"/>
                <w:szCs w:val="28"/>
              </w:rPr>
              <w:t xml:space="preserve"> М.В.</w:t>
            </w:r>
          </w:p>
          <w:p w14:paraId="352B1430" w14:textId="77777777" w:rsidR="007449B3" w:rsidRDefault="007449B3" w:rsidP="007449B3">
            <w:pPr>
              <w:spacing w:after="360"/>
              <w:ind w:left="4548" w:hanging="148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Матвієнко А.С.</w:t>
            </w:r>
          </w:p>
          <w:p w14:paraId="50B24862" w14:textId="77777777" w:rsidR="007449B3" w:rsidRDefault="007449B3" w:rsidP="007449B3">
            <w:pPr>
              <w:spacing w:after="360"/>
              <w:ind w:left="4548" w:hanging="1486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Дубневич</w:t>
            </w:r>
            <w:proofErr w:type="spellEnd"/>
            <w:r>
              <w:rPr>
                <w:b/>
                <w:sz w:val="28"/>
                <w:szCs w:val="28"/>
              </w:rPr>
              <w:t xml:space="preserve"> Б.В.</w:t>
            </w:r>
          </w:p>
          <w:p w14:paraId="628FB45C" w14:textId="77777777" w:rsidR="007449B3" w:rsidRDefault="007449B3" w:rsidP="007449B3">
            <w:pPr>
              <w:spacing w:after="360"/>
              <w:ind w:left="4548" w:hanging="1486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Дубневич</w:t>
            </w:r>
            <w:proofErr w:type="spellEnd"/>
            <w:r>
              <w:rPr>
                <w:b/>
                <w:sz w:val="28"/>
                <w:szCs w:val="28"/>
              </w:rPr>
              <w:t xml:space="preserve"> Я.В.</w:t>
            </w:r>
          </w:p>
          <w:p w14:paraId="27BCE9BC" w14:textId="3E0728AE" w:rsidR="00A61DAA" w:rsidRPr="00A61DAA" w:rsidRDefault="007449B3" w:rsidP="007449B3">
            <w:pPr>
              <w:widowControl w:val="0"/>
              <w:spacing w:after="480"/>
              <w:ind w:left="4548" w:hanging="1486"/>
              <w:rPr>
                <w:b/>
                <w:sz w:val="28"/>
                <w:szCs w:val="28"/>
                <w:lang w:val="ru-RU"/>
              </w:rPr>
            </w:pPr>
            <w:proofErr w:type="spellStart"/>
            <w:r>
              <w:rPr>
                <w:b/>
                <w:sz w:val="28"/>
                <w:szCs w:val="28"/>
              </w:rPr>
              <w:t>Лопушанський</w:t>
            </w:r>
            <w:proofErr w:type="spellEnd"/>
            <w:r>
              <w:rPr>
                <w:b/>
                <w:sz w:val="28"/>
                <w:szCs w:val="28"/>
              </w:rPr>
              <w:t xml:space="preserve"> А.Я.</w:t>
            </w:r>
            <w:bookmarkStart w:id="0" w:name="_GoBack"/>
            <w:bookmarkEnd w:id="0"/>
          </w:p>
        </w:tc>
      </w:tr>
    </w:tbl>
    <w:p w14:paraId="7ED8AF67" w14:textId="77777777" w:rsidR="00066DBC" w:rsidRPr="00A61DAA" w:rsidRDefault="00066DBC" w:rsidP="00A61DAA">
      <w:pPr>
        <w:pStyle w:val="StyleZakonu"/>
        <w:spacing w:after="120" w:line="240" w:lineRule="auto"/>
        <w:ind w:firstLine="709"/>
        <w:rPr>
          <w:sz w:val="28"/>
          <w:szCs w:val="28"/>
          <w:lang w:val="uk-UA"/>
        </w:rPr>
      </w:pPr>
    </w:p>
    <w:sectPr w:rsidR="00066DBC" w:rsidRPr="00A61DAA" w:rsidSect="003A1417">
      <w:footerReference w:type="default" r:id="rId7"/>
      <w:pgSz w:w="11906" w:h="16838"/>
      <w:pgMar w:top="1135" w:right="70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1A6522" w14:textId="77777777" w:rsidR="00A67952" w:rsidRDefault="00A67952" w:rsidP="00091230">
      <w:r>
        <w:separator/>
      </w:r>
    </w:p>
  </w:endnote>
  <w:endnote w:type="continuationSeparator" w:id="0">
    <w:p w14:paraId="589BCE4F" w14:textId="77777777" w:rsidR="00A67952" w:rsidRDefault="00A67952" w:rsidP="000912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altName w:val="Bookshelf Symbol 3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altName w:val="Century Gothic"/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altName w:val="Cambria"/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60185231"/>
      <w:docPartObj>
        <w:docPartGallery w:val="Page Numbers (Bottom of Page)"/>
        <w:docPartUnique/>
      </w:docPartObj>
    </w:sdtPr>
    <w:sdtEndPr/>
    <w:sdtContent>
      <w:p w14:paraId="00CDBD4E" w14:textId="43D3FB74" w:rsidR="00091230" w:rsidRDefault="00091230">
        <w:pPr>
          <w:pStyle w:val="af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449B3">
          <w:rPr>
            <w:noProof/>
          </w:rPr>
          <w:t>3</w:t>
        </w:r>
        <w:r>
          <w:fldChar w:fldCharType="end"/>
        </w:r>
      </w:p>
    </w:sdtContent>
  </w:sdt>
  <w:p w14:paraId="3C4291DB" w14:textId="77777777" w:rsidR="00091230" w:rsidRDefault="00091230">
    <w:pPr>
      <w:pStyle w:val="af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89CABC" w14:textId="77777777" w:rsidR="00A67952" w:rsidRDefault="00A67952" w:rsidP="00091230">
      <w:r>
        <w:separator/>
      </w:r>
    </w:p>
  </w:footnote>
  <w:footnote w:type="continuationSeparator" w:id="0">
    <w:p w14:paraId="7594A46D" w14:textId="77777777" w:rsidR="00A67952" w:rsidRDefault="00A67952" w:rsidP="000912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80870"/>
    <w:multiLevelType w:val="hybridMultilevel"/>
    <w:tmpl w:val="E4B47668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F654726"/>
    <w:multiLevelType w:val="hybridMultilevel"/>
    <w:tmpl w:val="784A0EE0"/>
    <w:lvl w:ilvl="0" w:tplc="0419000F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77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9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1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3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5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7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9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12" w:hanging="180"/>
      </w:pPr>
      <w:rPr>
        <w:rFonts w:cs="Times New Roman"/>
      </w:rPr>
    </w:lvl>
  </w:abstractNum>
  <w:abstractNum w:abstractNumId="2" w15:restartNumberingAfterBreak="0">
    <w:nsid w:val="239E1046"/>
    <w:multiLevelType w:val="hybridMultilevel"/>
    <w:tmpl w:val="C0FAC9EA"/>
    <w:lvl w:ilvl="0" w:tplc="AF3402A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3C4B495A"/>
    <w:multiLevelType w:val="hybridMultilevel"/>
    <w:tmpl w:val="9A7884B6"/>
    <w:lvl w:ilvl="0" w:tplc="AF3402A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60F72285"/>
    <w:multiLevelType w:val="hybridMultilevel"/>
    <w:tmpl w:val="166EEE7E"/>
    <w:lvl w:ilvl="0" w:tplc="AF3402A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6CF4149C"/>
    <w:multiLevelType w:val="hybridMultilevel"/>
    <w:tmpl w:val="AE6CF83A"/>
    <w:lvl w:ilvl="0" w:tplc="7A941C34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79D7743F"/>
    <w:multiLevelType w:val="hybridMultilevel"/>
    <w:tmpl w:val="74D8E5CA"/>
    <w:lvl w:ilvl="0" w:tplc="9064C5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0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2F3"/>
    <w:rsid w:val="000456C2"/>
    <w:rsid w:val="0005187B"/>
    <w:rsid w:val="00066DBC"/>
    <w:rsid w:val="000703B6"/>
    <w:rsid w:val="00081CAC"/>
    <w:rsid w:val="00082279"/>
    <w:rsid w:val="00084C5F"/>
    <w:rsid w:val="00091230"/>
    <w:rsid w:val="000A546D"/>
    <w:rsid w:val="00101222"/>
    <w:rsid w:val="0010151C"/>
    <w:rsid w:val="00134DA6"/>
    <w:rsid w:val="00151B6C"/>
    <w:rsid w:val="0016052F"/>
    <w:rsid w:val="00165686"/>
    <w:rsid w:val="00170CE9"/>
    <w:rsid w:val="00170FF7"/>
    <w:rsid w:val="001743AF"/>
    <w:rsid w:val="00192F64"/>
    <w:rsid w:val="00195583"/>
    <w:rsid w:val="001A36D1"/>
    <w:rsid w:val="001A6B35"/>
    <w:rsid w:val="001E1578"/>
    <w:rsid w:val="00252847"/>
    <w:rsid w:val="002976C4"/>
    <w:rsid w:val="002C0D35"/>
    <w:rsid w:val="002C3578"/>
    <w:rsid w:val="002C7D79"/>
    <w:rsid w:val="002F1DCF"/>
    <w:rsid w:val="002F49B8"/>
    <w:rsid w:val="003023D9"/>
    <w:rsid w:val="00341E53"/>
    <w:rsid w:val="00350E7E"/>
    <w:rsid w:val="00361942"/>
    <w:rsid w:val="003718BD"/>
    <w:rsid w:val="003728EE"/>
    <w:rsid w:val="0039163B"/>
    <w:rsid w:val="003A1417"/>
    <w:rsid w:val="003D33EA"/>
    <w:rsid w:val="004011A6"/>
    <w:rsid w:val="0042062D"/>
    <w:rsid w:val="004229C9"/>
    <w:rsid w:val="004557B4"/>
    <w:rsid w:val="00475D4B"/>
    <w:rsid w:val="0048296F"/>
    <w:rsid w:val="004A214D"/>
    <w:rsid w:val="004D2324"/>
    <w:rsid w:val="004E08CE"/>
    <w:rsid w:val="005022A0"/>
    <w:rsid w:val="00514A8F"/>
    <w:rsid w:val="005439F6"/>
    <w:rsid w:val="005844E8"/>
    <w:rsid w:val="00586AD4"/>
    <w:rsid w:val="005A1689"/>
    <w:rsid w:val="005A40C5"/>
    <w:rsid w:val="005A5079"/>
    <w:rsid w:val="005B2D64"/>
    <w:rsid w:val="005B53AB"/>
    <w:rsid w:val="005C058F"/>
    <w:rsid w:val="005E6379"/>
    <w:rsid w:val="005F03F7"/>
    <w:rsid w:val="005F6DCA"/>
    <w:rsid w:val="00601BB5"/>
    <w:rsid w:val="00612037"/>
    <w:rsid w:val="006478DE"/>
    <w:rsid w:val="006506C6"/>
    <w:rsid w:val="00666F13"/>
    <w:rsid w:val="0067460B"/>
    <w:rsid w:val="00676059"/>
    <w:rsid w:val="006968FC"/>
    <w:rsid w:val="006B5A57"/>
    <w:rsid w:val="006D64B7"/>
    <w:rsid w:val="006F127B"/>
    <w:rsid w:val="007449B3"/>
    <w:rsid w:val="0076648C"/>
    <w:rsid w:val="00780151"/>
    <w:rsid w:val="00780417"/>
    <w:rsid w:val="007A284B"/>
    <w:rsid w:val="007E1D0A"/>
    <w:rsid w:val="007F0739"/>
    <w:rsid w:val="00824A6B"/>
    <w:rsid w:val="008633A8"/>
    <w:rsid w:val="008C1CE9"/>
    <w:rsid w:val="008E24F9"/>
    <w:rsid w:val="008E74DB"/>
    <w:rsid w:val="008F0098"/>
    <w:rsid w:val="008F3BFF"/>
    <w:rsid w:val="00935BD4"/>
    <w:rsid w:val="0093626F"/>
    <w:rsid w:val="00943557"/>
    <w:rsid w:val="00944A92"/>
    <w:rsid w:val="009510A2"/>
    <w:rsid w:val="00987677"/>
    <w:rsid w:val="009A3080"/>
    <w:rsid w:val="009B3A73"/>
    <w:rsid w:val="00A0548F"/>
    <w:rsid w:val="00A12442"/>
    <w:rsid w:val="00A243DD"/>
    <w:rsid w:val="00A252F8"/>
    <w:rsid w:val="00A376F4"/>
    <w:rsid w:val="00A46FD0"/>
    <w:rsid w:val="00A61DAA"/>
    <w:rsid w:val="00A67952"/>
    <w:rsid w:val="00A90F77"/>
    <w:rsid w:val="00A94DE3"/>
    <w:rsid w:val="00AC141F"/>
    <w:rsid w:val="00AF019D"/>
    <w:rsid w:val="00AF3EA0"/>
    <w:rsid w:val="00B428BC"/>
    <w:rsid w:val="00B91CDB"/>
    <w:rsid w:val="00B97713"/>
    <w:rsid w:val="00BC37C5"/>
    <w:rsid w:val="00BE750B"/>
    <w:rsid w:val="00BF2E15"/>
    <w:rsid w:val="00C13321"/>
    <w:rsid w:val="00C540BD"/>
    <w:rsid w:val="00C54AB4"/>
    <w:rsid w:val="00C5610C"/>
    <w:rsid w:val="00C56A88"/>
    <w:rsid w:val="00C5715F"/>
    <w:rsid w:val="00C64C1F"/>
    <w:rsid w:val="00C84297"/>
    <w:rsid w:val="00C95C8C"/>
    <w:rsid w:val="00CA5373"/>
    <w:rsid w:val="00CF2A56"/>
    <w:rsid w:val="00CF3071"/>
    <w:rsid w:val="00D05C8D"/>
    <w:rsid w:val="00D61F0A"/>
    <w:rsid w:val="00D63A88"/>
    <w:rsid w:val="00DA2311"/>
    <w:rsid w:val="00DA4999"/>
    <w:rsid w:val="00DC09DC"/>
    <w:rsid w:val="00DD6F07"/>
    <w:rsid w:val="00E15D89"/>
    <w:rsid w:val="00E349F4"/>
    <w:rsid w:val="00E652F3"/>
    <w:rsid w:val="00EA22BB"/>
    <w:rsid w:val="00EA55F0"/>
    <w:rsid w:val="00EC6F27"/>
    <w:rsid w:val="00ED7B02"/>
    <w:rsid w:val="00EE5B2B"/>
    <w:rsid w:val="00F2032F"/>
    <w:rsid w:val="00F2209C"/>
    <w:rsid w:val="00F354F8"/>
    <w:rsid w:val="00F356C2"/>
    <w:rsid w:val="00F52DDF"/>
    <w:rsid w:val="00F95914"/>
    <w:rsid w:val="00FC6010"/>
    <w:rsid w:val="00FD6378"/>
    <w:rsid w:val="00FD7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AAA7CD1"/>
  <w15:docId w15:val="{F56FF66F-4064-4C3C-AB79-4187236AB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iPriority="0" w:unhideWhenUsed="1"/>
    <w:lsdException w:name="Table Simple 2" w:locked="1" w:semiHidden="1" w:uiPriority="0" w:unhideWhenUsed="1"/>
    <w:lsdException w:name="Table Simple 3" w:locked="1" w:semiHidden="1" w:uiPriority="0" w:unhideWhenUsed="1"/>
    <w:lsdException w:name="Table Classic 1" w:locked="1" w:semiHidden="1" w:uiPriority="0" w:unhideWhenUsed="1"/>
    <w:lsdException w:name="Table Classic 2" w:locked="1" w:semiHidden="1" w:uiPriority="0" w:unhideWhenUsed="1"/>
    <w:lsdException w:name="Table Classic 3" w:locked="1" w:semiHidden="1" w:uiPriority="0" w:unhideWhenUsed="1"/>
    <w:lsdException w:name="Table Classic 4" w:locked="1" w:semiHidden="1" w:uiPriority="0" w:unhideWhenUsed="1"/>
    <w:lsdException w:name="Table Colorful 1" w:locked="1" w:semiHidden="1" w:uiPriority="0" w:unhideWhenUsed="1"/>
    <w:lsdException w:name="Table Colorful 2" w:locked="1" w:semiHidden="1" w:uiPriority="0" w:unhideWhenUsed="1"/>
    <w:lsdException w:name="Table Colorful 3" w:locked="1" w:semiHidden="1" w:uiPriority="0" w:unhideWhenUsed="1"/>
    <w:lsdException w:name="Table Columns 1" w:locked="1" w:semiHidden="1" w:uiPriority="0" w:unhideWhenUsed="1"/>
    <w:lsdException w:name="Table Columns 2" w:locked="1" w:semiHidden="1" w:uiPriority="0" w:unhideWhenUsed="1"/>
    <w:lsdException w:name="Table Columns 3" w:locked="1" w:semiHidden="1" w:uiPriority="0" w:unhideWhenUsed="1"/>
    <w:lsdException w:name="Table Columns 4" w:locked="1" w:semiHidden="1" w:uiPriority="0" w:unhideWhenUsed="1"/>
    <w:lsdException w:name="Table Columns 5" w:locked="1" w:semiHidden="1" w:uiPriority="0" w:unhideWhenUsed="1"/>
    <w:lsdException w:name="Table Grid 1" w:locked="1" w:semiHidden="1" w:uiPriority="0" w:unhideWhenUsed="1"/>
    <w:lsdException w:name="Table Grid 2" w:locked="1" w:semiHidden="1" w:uiPriority="0" w:unhideWhenUsed="1"/>
    <w:lsdException w:name="Table Grid 3" w:locked="1" w:semiHidden="1" w:uiPriority="0" w:unhideWhenUsed="1"/>
    <w:lsdException w:name="Table Grid 4" w:locked="1" w:semiHidden="1" w:uiPriority="0" w:unhideWhenUsed="1"/>
    <w:lsdException w:name="Table Grid 5" w:locked="1" w:semiHidden="1" w:uiPriority="0" w:unhideWhenUsed="1"/>
    <w:lsdException w:name="Table Grid 6" w:locked="1" w:semiHidden="1" w:uiPriority="0" w:unhideWhenUsed="1"/>
    <w:lsdException w:name="Table Grid 7" w:locked="1" w:semiHidden="1" w:uiPriority="0" w:unhideWhenUsed="1"/>
    <w:lsdException w:name="Table Grid 8" w:locked="1" w:semiHidden="1" w:uiPriority="0" w:unhideWhenUsed="1"/>
    <w:lsdException w:name="Table List 1" w:locked="1" w:semiHidden="1" w:uiPriority="0" w:unhideWhenUsed="1"/>
    <w:lsdException w:name="Table List 2" w:locked="1" w:semiHidden="1" w:uiPriority="0" w:unhideWhenUsed="1"/>
    <w:lsdException w:name="Table List 3" w:locked="1" w:semiHidden="1" w:uiPriority="0" w:unhideWhenUsed="1"/>
    <w:lsdException w:name="Table List 4" w:locked="1" w:semiHidden="1" w:uiPriority="0" w:unhideWhenUsed="1"/>
    <w:lsdException w:name="Table List 5" w:locked="1" w:semiHidden="1" w:uiPriority="0" w:unhideWhenUsed="1"/>
    <w:lsdException w:name="Table List 6" w:locked="1" w:semiHidden="1" w:uiPriority="0" w:unhideWhenUsed="1"/>
    <w:lsdException w:name="Table List 7" w:locked="1" w:semiHidden="1" w:uiPriority="0" w:unhideWhenUsed="1"/>
    <w:lsdException w:name="Table List 8" w:locked="1" w:semiHidden="1" w:uiPriority="0" w:unhideWhenUsed="1"/>
    <w:lsdException w:name="Table 3D effects 1" w:locked="1" w:semiHidden="1" w:uiPriority="0" w:unhideWhenUsed="1"/>
    <w:lsdException w:name="Table 3D effects 2" w:locked="1" w:semiHidden="1" w:uiPriority="0" w:unhideWhenUsed="1"/>
    <w:lsdException w:name="Table 3D effects 3" w:locked="1" w:semiHidden="1" w:uiPriority="0" w:unhideWhenUsed="1"/>
    <w:lsdException w:name="Table Contemporary" w:locked="1" w:semiHidden="1" w:uiPriority="0" w:unhideWhenUsed="1"/>
    <w:lsdException w:name="Table Elegant" w:locked="1" w:semiHidden="1" w:uiPriority="0" w:unhideWhenUsed="1"/>
    <w:lsdException w:name="Table Professional" w:locked="1" w:semiHidden="1" w:uiPriority="0" w:unhideWhenUsed="1"/>
    <w:lsdException w:name="Table Subtle 1" w:locked="1" w:semiHidden="1" w:uiPriority="0" w:unhideWhenUsed="1"/>
    <w:lsdException w:name="Table Subtle 2" w:locked="1" w:semiHidden="1" w:uiPriority="0" w:unhideWhenUsed="1"/>
    <w:lsdException w:name="Table Web 1" w:locked="1" w:semiHidden="1" w:uiPriority="0" w:unhideWhenUsed="1"/>
    <w:lsdException w:name="Table Web 2" w:locked="1" w:semiHidden="1" w:uiPriority="0" w:unhideWhenUsed="1"/>
    <w:lsdException w:name="Table Web 3" w:locked="1" w:semiHidden="1" w:uiPriority="0" w:unhideWhenUsed="1"/>
    <w:lsdException w:name="Balloon Text" w:semiHidden="1" w:unhideWhenUsed="1"/>
    <w:lsdException w:name="Table Grid" w:uiPriority="59"/>
    <w:lsdException w:name="Table Theme" w:locked="1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52F3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652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E652F3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rsid w:val="00943557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link w:val="a5"/>
    <w:uiPriority w:val="99"/>
    <w:semiHidden/>
    <w:locked/>
    <w:rsid w:val="00ED7B02"/>
    <w:rPr>
      <w:rFonts w:ascii="Segoe UI" w:hAnsi="Segoe UI" w:cs="Segoe UI"/>
      <w:sz w:val="18"/>
      <w:szCs w:val="18"/>
      <w:lang w:eastAsia="ru-RU"/>
    </w:rPr>
  </w:style>
  <w:style w:type="paragraph" w:styleId="HTML">
    <w:name w:val="HTML Preformatted"/>
    <w:aliases w:val="Знак Знак Знак,Знак Знак Знак Знак Знак,Знак Знак Знак Знак Знак Знак Знак"/>
    <w:basedOn w:val="a"/>
    <w:link w:val="HTML0"/>
    <w:uiPriority w:val="99"/>
    <w:rsid w:val="000456C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aliases w:val="Знак Знак Знак Знак,Знак Знак Знак Знак Знак Знак,Знак Знак Знак Знак Знак Знак Знак Знак"/>
    <w:link w:val="HTML"/>
    <w:uiPriority w:val="99"/>
    <w:locked/>
    <w:rsid w:val="000456C2"/>
    <w:rPr>
      <w:rFonts w:ascii="Courier New" w:hAnsi="Courier New" w:cs="Courier New"/>
    </w:rPr>
  </w:style>
  <w:style w:type="character" w:customStyle="1" w:styleId="rvts9">
    <w:name w:val="rvts9"/>
    <w:uiPriority w:val="99"/>
    <w:rsid w:val="000456C2"/>
  </w:style>
  <w:style w:type="paragraph" w:customStyle="1" w:styleId="a7">
    <w:name w:val="Нормальний текст"/>
    <w:basedOn w:val="a"/>
    <w:uiPriority w:val="99"/>
    <w:rsid w:val="000456C2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paragraph" w:customStyle="1" w:styleId="a8">
    <w:name w:val="Установа"/>
    <w:basedOn w:val="a"/>
    <w:uiPriority w:val="99"/>
    <w:rsid w:val="000456C2"/>
    <w:pPr>
      <w:keepNext/>
      <w:keepLines/>
      <w:spacing w:before="120"/>
      <w:jc w:val="center"/>
    </w:pPr>
    <w:rPr>
      <w:rFonts w:ascii="Antiqua" w:hAnsi="Antiqua"/>
      <w:b/>
      <w:sz w:val="40"/>
      <w:szCs w:val="20"/>
      <w:u w:color="000000"/>
    </w:rPr>
  </w:style>
  <w:style w:type="paragraph" w:styleId="a9">
    <w:name w:val="List Paragraph"/>
    <w:basedOn w:val="a"/>
    <w:uiPriority w:val="34"/>
    <w:qFormat/>
    <w:rsid w:val="000456C2"/>
    <w:pPr>
      <w:spacing w:line="300" w:lineRule="atLeast"/>
      <w:ind w:left="720"/>
      <w:contextualSpacing/>
      <w:jc w:val="both"/>
    </w:pPr>
    <w:rPr>
      <w:color w:val="000000"/>
      <w:sz w:val="22"/>
      <w:szCs w:val="22"/>
      <w:lang w:val="en-GB" w:eastAsia="en-US"/>
    </w:rPr>
  </w:style>
  <w:style w:type="paragraph" w:customStyle="1" w:styleId="rvps2">
    <w:name w:val="rvps2"/>
    <w:basedOn w:val="a"/>
    <w:uiPriority w:val="99"/>
    <w:rsid w:val="000456C2"/>
    <w:pPr>
      <w:spacing w:before="100" w:beforeAutospacing="1" w:after="100" w:afterAutospacing="1"/>
    </w:pPr>
    <w:rPr>
      <w:color w:val="000000"/>
      <w:lang w:eastAsia="uk-UA"/>
    </w:rPr>
  </w:style>
  <w:style w:type="paragraph" w:customStyle="1" w:styleId="StyleZakonu">
    <w:name w:val="StyleZakonu"/>
    <w:basedOn w:val="a"/>
    <w:link w:val="StyleZakonu0"/>
    <w:uiPriority w:val="99"/>
    <w:rsid w:val="000456C2"/>
    <w:pPr>
      <w:spacing w:after="60" w:line="220" w:lineRule="exact"/>
      <w:ind w:firstLine="284"/>
      <w:jc w:val="both"/>
    </w:pPr>
    <w:rPr>
      <w:sz w:val="20"/>
      <w:szCs w:val="20"/>
      <w:lang w:val="ru-RU"/>
    </w:rPr>
  </w:style>
  <w:style w:type="paragraph" w:customStyle="1" w:styleId="rvps6">
    <w:name w:val="rvps6"/>
    <w:basedOn w:val="a"/>
    <w:uiPriority w:val="99"/>
    <w:rsid w:val="000456C2"/>
    <w:pPr>
      <w:spacing w:before="100" w:beforeAutospacing="1" w:after="100" w:afterAutospacing="1"/>
    </w:pPr>
    <w:rPr>
      <w:lang w:eastAsia="uk-UA"/>
    </w:rPr>
  </w:style>
  <w:style w:type="character" w:customStyle="1" w:styleId="StyleZakonu0">
    <w:name w:val="StyleZakonu Знак"/>
    <w:link w:val="StyleZakonu"/>
    <w:uiPriority w:val="99"/>
    <w:locked/>
    <w:rsid w:val="000456C2"/>
    <w:rPr>
      <w:lang w:eastAsia="ru-RU"/>
    </w:rPr>
  </w:style>
  <w:style w:type="paragraph" w:customStyle="1" w:styleId="aa">
    <w:name w:val="Абзац списка"/>
    <w:basedOn w:val="a"/>
    <w:uiPriority w:val="99"/>
    <w:rsid w:val="000456C2"/>
    <w:pPr>
      <w:suppressAutoHyphens/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ar-SA"/>
    </w:rPr>
  </w:style>
  <w:style w:type="character" w:customStyle="1" w:styleId="rvts37">
    <w:name w:val="rvts37"/>
    <w:uiPriority w:val="99"/>
    <w:rsid w:val="000456C2"/>
  </w:style>
  <w:style w:type="character" w:styleId="ab">
    <w:name w:val="annotation reference"/>
    <w:uiPriority w:val="99"/>
    <w:rsid w:val="005F6DCA"/>
    <w:rPr>
      <w:rFonts w:cs="Times New Roman"/>
      <w:sz w:val="16"/>
      <w:szCs w:val="16"/>
    </w:rPr>
  </w:style>
  <w:style w:type="paragraph" w:styleId="ac">
    <w:name w:val="annotation text"/>
    <w:basedOn w:val="a"/>
    <w:link w:val="ad"/>
    <w:uiPriority w:val="99"/>
    <w:rsid w:val="005F6DCA"/>
    <w:rPr>
      <w:sz w:val="20"/>
      <w:szCs w:val="20"/>
    </w:rPr>
  </w:style>
  <w:style w:type="character" w:customStyle="1" w:styleId="ad">
    <w:name w:val="Текст примітки Знак"/>
    <w:link w:val="ac"/>
    <w:uiPriority w:val="99"/>
    <w:locked/>
    <w:rsid w:val="005F6DCA"/>
    <w:rPr>
      <w:rFonts w:cs="Times New Roman"/>
      <w:lang w:val="uk-UA" w:eastAsia="ru-RU"/>
    </w:rPr>
  </w:style>
  <w:style w:type="paragraph" w:styleId="ae">
    <w:name w:val="annotation subject"/>
    <w:basedOn w:val="ac"/>
    <w:next w:val="ac"/>
    <w:link w:val="af"/>
    <w:uiPriority w:val="99"/>
    <w:rsid w:val="005F6DCA"/>
    <w:rPr>
      <w:b/>
      <w:bCs/>
    </w:rPr>
  </w:style>
  <w:style w:type="character" w:customStyle="1" w:styleId="af">
    <w:name w:val="Тема примітки Знак"/>
    <w:link w:val="ae"/>
    <w:uiPriority w:val="99"/>
    <w:locked/>
    <w:rsid w:val="005F6DCA"/>
    <w:rPr>
      <w:rFonts w:cs="Times New Roman"/>
      <w:b/>
      <w:bCs/>
      <w:lang w:val="uk-UA" w:eastAsia="ru-RU"/>
    </w:rPr>
  </w:style>
  <w:style w:type="paragraph" w:styleId="af0">
    <w:name w:val="Body Text"/>
    <w:basedOn w:val="a"/>
    <w:link w:val="af1"/>
    <w:rsid w:val="005A1689"/>
    <w:pPr>
      <w:spacing w:before="100" w:beforeAutospacing="1" w:after="100" w:afterAutospacing="1"/>
    </w:pPr>
    <w:rPr>
      <w:szCs w:val="20"/>
      <w:lang w:val="fr-FR" w:eastAsia="fr-FR"/>
    </w:rPr>
  </w:style>
  <w:style w:type="character" w:customStyle="1" w:styleId="af1">
    <w:name w:val="Основний текст Знак"/>
    <w:link w:val="af0"/>
    <w:rsid w:val="005A1689"/>
    <w:rPr>
      <w:sz w:val="24"/>
      <w:lang w:val="fr-FR" w:eastAsia="fr-FR"/>
    </w:rPr>
  </w:style>
  <w:style w:type="paragraph" w:customStyle="1" w:styleId="af2">
    <w:name w:val="Знак Знак Знак Знак Знак Знак Знак Знак Знак Знак Знак Знак Знак Знак Знак"/>
    <w:basedOn w:val="a"/>
    <w:rsid w:val="00987677"/>
    <w:rPr>
      <w:rFonts w:ascii="Verdana" w:hAnsi="Verdana" w:cs="Verdana"/>
      <w:lang w:val="en-US" w:eastAsia="en-US"/>
    </w:rPr>
  </w:style>
  <w:style w:type="paragraph" w:styleId="af3">
    <w:name w:val="header"/>
    <w:basedOn w:val="a"/>
    <w:link w:val="af4"/>
    <w:uiPriority w:val="99"/>
    <w:unhideWhenUsed/>
    <w:rsid w:val="00091230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091230"/>
    <w:rPr>
      <w:sz w:val="24"/>
      <w:szCs w:val="24"/>
      <w:lang w:eastAsia="ru-RU"/>
    </w:rPr>
  </w:style>
  <w:style w:type="paragraph" w:styleId="af5">
    <w:name w:val="footer"/>
    <w:basedOn w:val="a"/>
    <w:link w:val="af6"/>
    <w:uiPriority w:val="99"/>
    <w:unhideWhenUsed/>
    <w:rsid w:val="00091230"/>
    <w:pPr>
      <w:tabs>
        <w:tab w:val="center" w:pos="4819"/>
        <w:tab w:val="right" w:pos="9639"/>
      </w:tabs>
    </w:pPr>
  </w:style>
  <w:style w:type="character" w:customStyle="1" w:styleId="af6">
    <w:name w:val="Нижній колонтитул Знак"/>
    <w:basedOn w:val="a0"/>
    <w:link w:val="af5"/>
    <w:uiPriority w:val="99"/>
    <w:rsid w:val="00091230"/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562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21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3045</Words>
  <Characters>1736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ПОЯСНЮВАЛЬНА ЗАПИСКА</vt:lpstr>
      <vt:lpstr>ПОЯСНЮВАЛЬНА ЗАПИСКА</vt:lpstr>
    </vt:vector>
  </TitlesOfParts>
  <Company>me</Company>
  <LinksUpToDate>false</LinksUpToDate>
  <CharactersWithSpaces>4772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U7076</dc:creator>
  <cp:keywords/>
  <dc:description/>
  <cp:lastModifiedBy>Боцула Тетяна Анатоліївна</cp:lastModifiedBy>
  <cp:revision>3</cp:revision>
  <cp:lastPrinted>2018-05-24T11:22:00Z</cp:lastPrinted>
  <dcterms:created xsi:type="dcterms:W3CDTF">2018-05-24T14:16:00Z</dcterms:created>
  <dcterms:modified xsi:type="dcterms:W3CDTF">2018-05-25T12:22:00Z</dcterms:modified>
</cp:coreProperties>
</file>