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020F" w:rsidRPr="00726D9B" w:rsidRDefault="007D020F" w:rsidP="00726D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420"/>
        <w:jc w:val="center"/>
        <w:rPr>
          <w:rFonts w:ascii="Times New Roman" w:hAnsi="Times New Roman"/>
          <w:b/>
          <w:color w:val="000000"/>
          <w:sz w:val="28"/>
          <w:szCs w:val="21"/>
          <w:lang w:eastAsia="ru-RU"/>
        </w:rPr>
      </w:pPr>
      <w:r w:rsidRPr="00726D9B">
        <w:rPr>
          <w:rFonts w:ascii="Times New Roman" w:hAnsi="Times New Roman"/>
          <w:b/>
          <w:color w:val="000000"/>
          <w:sz w:val="28"/>
          <w:szCs w:val="21"/>
          <w:lang w:eastAsia="ru-RU"/>
        </w:rPr>
        <w:t xml:space="preserve">Проект </w:t>
      </w:r>
    </w:p>
    <w:p w:rsidR="007D020F" w:rsidRPr="00726D9B" w:rsidRDefault="007D020F" w:rsidP="00AD0F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420"/>
        <w:rPr>
          <w:rFonts w:ascii="Times New Roman" w:hAnsi="Times New Roman"/>
          <w:b/>
          <w:color w:val="000000"/>
          <w:sz w:val="28"/>
          <w:szCs w:val="21"/>
          <w:lang w:eastAsia="ru-RU"/>
        </w:rPr>
      </w:pPr>
      <w:r w:rsidRPr="00726D9B">
        <w:rPr>
          <w:rFonts w:ascii="Times New Roman" w:hAnsi="Times New Roman"/>
          <w:b/>
          <w:color w:val="000000"/>
          <w:sz w:val="28"/>
          <w:szCs w:val="21"/>
          <w:lang w:eastAsia="ru-RU"/>
        </w:rPr>
        <w:t>вноситься народним</w:t>
      </w:r>
      <w:r w:rsidR="00856260">
        <w:rPr>
          <w:rFonts w:ascii="Times New Roman" w:hAnsi="Times New Roman"/>
          <w:b/>
          <w:color w:val="000000"/>
          <w:sz w:val="28"/>
          <w:szCs w:val="21"/>
          <w:lang w:eastAsia="ru-RU"/>
        </w:rPr>
        <w:t>и</w:t>
      </w:r>
      <w:r w:rsidRPr="00726D9B">
        <w:rPr>
          <w:rFonts w:ascii="Times New Roman" w:hAnsi="Times New Roman"/>
          <w:b/>
          <w:color w:val="000000"/>
          <w:sz w:val="28"/>
          <w:szCs w:val="21"/>
          <w:lang w:eastAsia="ru-RU"/>
        </w:rPr>
        <w:t xml:space="preserve"> депутат</w:t>
      </w:r>
      <w:r w:rsidR="00856260">
        <w:rPr>
          <w:rFonts w:ascii="Times New Roman" w:hAnsi="Times New Roman"/>
          <w:b/>
          <w:color w:val="000000"/>
          <w:sz w:val="28"/>
          <w:szCs w:val="21"/>
          <w:lang w:eastAsia="ru-RU"/>
        </w:rPr>
        <w:t>ами</w:t>
      </w:r>
      <w:r w:rsidRPr="00726D9B">
        <w:rPr>
          <w:rFonts w:ascii="Times New Roman" w:hAnsi="Times New Roman"/>
          <w:b/>
          <w:color w:val="000000"/>
          <w:sz w:val="28"/>
          <w:szCs w:val="21"/>
          <w:lang w:eastAsia="ru-RU"/>
        </w:rPr>
        <w:t xml:space="preserve"> України</w:t>
      </w:r>
    </w:p>
    <w:p w:rsidR="00AD0F4D" w:rsidRDefault="00AD0F4D" w:rsidP="00AD0F4D">
      <w:pPr>
        <w:shd w:val="clear" w:color="auto" w:fill="FFFFFF"/>
        <w:spacing w:line="235" w:lineRule="atLeast"/>
        <w:ind w:left="5580"/>
        <w:rPr>
          <w:rFonts w:eastAsia="MS Mincho"/>
          <w:color w:val="222222"/>
          <w:lang w:eastAsia="ja-JP"/>
        </w:rPr>
      </w:pPr>
    </w:p>
    <w:p w:rsidR="00BA62DA" w:rsidRPr="00AD0F4D" w:rsidRDefault="00BA62DA" w:rsidP="00BA62DA">
      <w:pPr>
        <w:shd w:val="clear" w:color="auto" w:fill="FFFFFF"/>
        <w:spacing w:line="235" w:lineRule="atLeast"/>
        <w:ind w:left="5580"/>
        <w:rPr>
          <w:rFonts w:ascii="Times New Roman" w:eastAsia="MS Mincho" w:hAnsi="Times New Roman"/>
          <w:color w:val="222222"/>
          <w:sz w:val="28"/>
          <w:szCs w:val="28"/>
          <w:lang w:eastAsia="ja-JP"/>
        </w:rPr>
      </w:pPr>
      <w:r w:rsidRPr="00AD0F4D">
        <w:rPr>
          <w:rFonts w:ascii="Times New Roman" w:eastAsia="MS Mincho" w:hAnsi="Times New Roman"/>
          <w:color w:val="222222"/>
          <w:sz w:val="28"/>
          <w:szCs w:val="28"/>
          <w:lang w:eastAsia="ja-JP"/>
        </w:rPr>
        <w:t>Войціцька В. М. (149),</w:t>
      </w:r>
    </w:p>
    <w:p w:rsidR="00BA62DA" w:rsidRPr="00AD0F4D" w:rsidRDefault="00BA62DA" w:rsidP="00BA62DA">
      <w:pPr>
        <w:shd w:val="clear" w:color="auto" w:fill="FFFFFF"/>
        <w:spacing w:line="235" w:lineRule="atLeast"/>
        <w:ind w:left="5580"/>
        <w:rPr>
          <w:rFonts w:ascii="Times New Roman" w:eastAsia="MS Mincho" w:hAnsi="Times New Roman"/>
          <w:color w:val="222222"/>
          <w:sz w:val="28"/>
          <w:szCs w:val="28"/>
          <w:lang w:eastAsia="ja-JP"/>
        </w:rPr>
      </w:pPr>
      <w:r>
        <w:rPr>
          <w:rFonts w:ascii="Times New Roman" w:eastAsia="MS Mincho" w:hAnsi="Times New Roman"/>
          <w:color w:val="222222"/>
          <w:sz w:val="28"/>
          <w:szCs w:val="28"/>
          <w:lang w:eastAsia="ja-JP"/>
        </w:rPr>
        <w:t>Мушак О.П. (229</w:t>
      </w:r>
      <w:r w:rsidRPr="00AD0F4D">
        <w:rPr>
          <w:rFonts w:ascii="Times New Roman" w:eastAsia="MS Mincho" w:hAnsi="Times New Roman"/>
          <w:color w:val="222222"/>
          <w:sz w:val="28"/>
          <w:szCs w:val="28"/>
          <w:lang w:eastAsia="ja-JP"/>
        </w:rPr>
        <w:t>),</w:t>
      </w:r>
    </w:p>
    <w:p w:rsidR="00BA62DA" w:rsidRDefault="00BA62DA" w:rsidP="00BA62DA">
      <w:pPr>
        <w:shd w:val="clear" w:color="auto" w:fill="FFFFFF"/>
        <w:spacing w:line="235" w:lineRule="atLeast"/>
        <w:ind w:left="5580"/>
        <w:rPr>
          <w:rFonts w:ascii="Times New Roman" w:eastAsia="MS Mincho" w:hAnsi="Times New Roman"/>
          <w:color w:val="222222"/>
          <w:sz w:val="28"/>
          <w:szCs w:val="28"/>
          <w:lang w:eastAsia="ja-JP"/>
        </w:rPr>
      </w:pPr>
      <w:r w:rsidRPr="00AD0F4D">
        <w:rPr>
          <w:rFonts w:ascii="Times New Roman" w:eastAsia="MS Mincho" w:hAnsi="Times New Roman"/>
          <w:color w:val="222222"/>
          <w:sz w:val="28"/>
          <w:szCs w:val="28"/>
          <w:lang w:eastAsia="ja-JP"/>
        </w:rPr>
        <w:t>Медуниця О. В. (355)</w:t>
      </w:r>
      <w:r>
        <w:rPr>
          <w:rFonts w:ascii="Times New Roman" w:eastAsia="MS Mincho" w:hAnsi="Times New Roman"/>
          <w:color w:val="222222"/>
          <w:sz w:val="28"/>
          <w:szCs w:val="28"/>
          <w:lang w:eastAsia="ja-JP"/>
        </w:rPr>
        <w:t>,</w:t>
      </w:r>
    </w:p>
    <w:p w:rsidR="00BA62DA" w:rsidRDefault="00BA62DA" w:rsidP="00BA62DA">
      <w:pPr>
        <w:shd w:val="clear" w:color="auto" w:fill="FFFFFF"/>
        <w:spacing w:line="235" w:lineRule="atLeast"/>
        <w:ind w:left="5580"/>
        <w:rPr>
          <w:rFonts w:ascii="Times New Roman" w:eastAsia="MS Mincho" w:hAnsi="Times New Roman"/>
          <w:color w:val="222222"/>
          <w:sz w:val="28"/>
          <w:szCs w:val="28"/>
          <w:lang w:eastAsia="ja-JP"/>
        </w:rPr>
      </w:pPr>
      <w:r>
        <w:rPr>
          <w:rFonts w:ascii="Times New Roman" w:eastAsia="MS Mincho" w:hAnsi="Times New Roman"/>
          <w:color w:val="222222"/>
          <w:sz w:val="28"/>
          <w:szCs w:val="28"/>
          <w:lang w:eastAsia="ja-JP"/>
        </w:rPr>
        <w:t>Батенко Т.І. (321),</w:t>
      </w:r>
    </w:p>
    <w:p w:rsidR="00BA62DA" w:rsidRPr="00AD0F4D" w:rsidRDefault="00BA62DA" w:rsidP="00BA62DA">
      <w:pPr>
        <w:shd w:val="clear" w:color="auto" w:fill="FFFFFF"/>
        <w:spacing w:line="235" w:lineRule="atLeast"/>
        <w:ind w:left="5580"/>
        <w:rPr>
          <w:rFonts w:ascii="Times New Roman" w:eastAsia="MS Mincho" w:hAnsi="Times New Roman"/>
          <w:color w:val="222222"/>
          <w:sz w:val="28"/>
          <w:szCs w:val="28"/>
          <w:lang w:eastAsia="ja-JP"/>
        </w:rPr>
      </w:pPr>
      <w:r>
        <w:rPr>
          <w:rFonts w:ascii="Times New Roman" w:eastAsia="MS Mincho" w:hAnsi="Times New Roman"/>
          <w:color w:val="222222"/>
          <w:sz w:val="28"/>
          <w:szCs w:val="28"/>
          <w:lang w:eastAsia="ja-JP"/>
        </w:rPr>
        <w:t>Сотник О.С. (138)</w:t>
      </w:r>
    </w:p>
    <w:p w:rsidR="00856260" w:rsidRPr="00BA62DA" w:rsidRDefault="00856260" w:rsidP="00AD0F4D">
      <w:pPr>
        <w:shd w:val="clear" w:color="auto" w:fill="FFFFFF"/>
        <w:spacing w:line="235" w:lineRule="atLeast"/>
        <w:ind w:left="5580"/>
        <w:rPr>
          <w:rFonts w:eastAsia="MS Mincho"/>
          <w:color w:val="222222"/>
          <w:lang w:eastAsia="ja-JP"/>
        </w:rPr>
      </w:pPr>
    </w:p>
    <w:p w:rsidR="00856260" w:rsidRDefault="00856260" w:rsidP="00AD0F4D">
      <w:pPr>
        <w:shd w:val="clear" w:color="auto" w:fill="FFFFFF"/>
        <w:spacing w:line="235" w:lineRule="atLeast"/>
        <w:ind w:left="5580"/>
        <w:rPr>
          <w:rFonts w:eastAsia="MS Mincho"/>
          <w:color w:val="222222"/>
          <w:lang w:val="ru-RU" w:eastAsia="ja-JP"/>
        </w:rPr>
      </w:pPr>
      <w:bookmarkStart w:id="0" w:name="_GoBack"/>
      <w:bookmarkEnd w:id="0"/>
    </w:p>
    <w:p w:rsidR="00707395" w:rsidRDefault="00707395" w:rsidP="00AD0F4D">
      <w:pPr>
        <w:shd w:val="clear" w:color="auto" w:fill="FFFFFF"/>
        <w:spacing w:line="235" w:lineRule="atLeast"/>
        <w:ind w:left="5580"/>
        <w:rPr>
          <w:rFonts w:eastAsia="MS Mincho"/>
          <w:color w:val="222222"/>
          <w:lang w:val="ru-RU" w:eastAsia="ja-JP"/>
        </w:rPr>
      </w:pPr>
    </w:p>
    <w:p w:rsidR="00707395" w:rsidRDefault="00707395" w:rsidP="00AD0F4D">
      <w:pPr>
        <w:shd w:val="clear" w:color="auto" w:fill="FFFFFF"/>
        <w:spacing w:line="235" w:lineRule="atLeast"/>
        <w:ind w:left="5580"/>
        <w:rPr>
          <w:rFonts w:eastAsia="MS Mincho"/>
          <w:color w:val="222222"/>
          <w:lang w:val="ru-RU" w:eastAsia="ja-JP"/>
        </w:rPr>
      </w:pPr>
    </w:p>
    <w:p w:rsidR="00707395" w:rsidRDefault="00707395" w:rsidP="00AD0F4D">
      <w:pPr>
        <w:shd w:val="clear" w:color="auto" w:fill="FFFFFF"/>
        <w:spacing w:line="235" w:lineRule="atLeast"/>
        <w:ind w:left="5580"/>
        <w:rPr>
          <w:rFonts w:eastAsia="MS Mincho"/>
          <w:color w:val="222222"/>
          <w:lang w:val="ru-RU" w:eastAsia="ja-JP"/>
        </w:rPr>
      </w:pPr>
    </w:p>
    <w:p w:rsidR="00707395" w:rsidRDefault="00707395" w:rsidP="00AD0F4D">
      <w:pPr>
        <w:shd w:val="clear" w:color="auto" w:fill="FFFFFF"/>
        <w:spacing w:line="235" w:lineRule="atLeast"/>
        <w:ind w:left="5580"/>
        <w:rPr>
          <w:rFonts w:eastAsia="MS Mincho"/>
          <w:color w:val="222222"/>
          <w:lang w:val="ru-RU" w:eastAsia="ja-JP"/>
        </w:rPr>
      </w:pPr>
    </w:p>
    <w:p w:rsidR="00707395" w:rsidRPr="00146AC0" w:rsidRDefault="00707395" w:rsidP="00AD0F4D">
      <w:pPr>
        <w:shd w:val="clear" w:color="auto" w:fill="FFFFFF"/>
        <w:spacing w:line="235" w:lineRule="atLeast"/>
        <w:ind w:left="5580"/>
        <w:rPr>
          <w:rFonts w:eastAsia="MS Mincho"/>
          <w:color w:val="222222"/>
          <w:lang w:val="ru-RU" w:eastAsia="ja-JP"/>
        </w:rPr>
      </w:pPr>
    </w:p>
    <w:p w:rsidR="007D020F" w:rsidRPr="00726D9B" w:rsidRDefault="007D020F" w:rsidP="00726D9B">
      <w:pPr>
        <w:keepNext/>
        <w:keepLines/>
        <w:spacing w:after="0" w:line="240" w:lineRule="auto"/>
        <w:jc w:val="center"/>
        <w:rPr>
          <w:rFonts w:ascii="Times New Roman" w:hAnsi="Times New Roman"/>
          <w:b/>
          <w:bCs/>
          <w:iCs/>
          <w:caps/>
          <w:sz w:val="48"/>
          <w:szCs w:val="48"/>
          <w:lang w:eastAsia="ru-RU"/>
        </w:rPr>
      </w:pPr>
      <w:r w:rsidRPr="00726D9B">
        <w:rPr>
          <w:rFonts w:ascii="Times New Roman" w:hAnsi="Times New Roman"/>
          <w:b/>
          <w:bCs/>
          <w:iCs/>
          <w:caps/>
          <w:sz w:val="48"/>
          <w:szCs w:val="48"/>
          <w:lang w:eastAsia="ru-RU"/>
        </w:rPr>
        <w:t>Закон УкраЇни</w:t>
      </w:r>
    </w:p>
    <w:p w:rsidR="007D020F" w:rsidRDefault="007D020F" w:rsidP="00726D9B">
      <w:pPr>
        <w:keepNext/>
        <w:keepLines/>
        <w:spacing w:before="120" w:after="0" w:line="240" w:lineRule="auto"/>
        <w:jc w:val="center"/>
        <w:rPr>
          <w:rFonts w:ascii="Times New Roman" w:hAnsi="Times New Roman"/>
          <w:b/>
          <w:color w:val="000000"/>
          <w:sz w:val="28"/>
          <w:szCs w:val="28"/>
          <w:lang w:eastAsia="uk-UA"/>
        </w:rPr>
      </w:pPr>
      <w:r w:rsidRPr="00130754">
        <w:rPr>
          <w:rFonts w:ascii="Times New Roman" w:hAnsi="Times New Roman"/>
          <w:b/>
          <w:color w:val="000000"/>
          <w:sz w:val="28"/>
          <w:szCs w:val="28"/>
          <w:lang w:eastAsia="uk-UA"/>
        </w:rPr>
        <w:t>Про внесення змін до деяких законів України щодо забезпечення конкурентних умов виробництва електр</w:t>
      </w:r>
      <w:r>
        <w:rPr>
          <w:rFonts w:ascii="Times New Roman" w:hAnsi="Times New Roman"/>
          <w:b/>
          <w:color w:val="000000"/>
          <w:sz w:val="28"/>
          <w:szCs w:val="28"/>
          <w:lang w:eastAsia="uk-UA"/>
        </w:rPr>
        <w:t xml:space="preserve">ичної </w:t>
      </w:r>
      <w:r w:rsidRPr="00130754">
        <w:rPr>
          <w:rFonts w:ascii="Times New Roman" w:hAnsi="Times New Roman"/>
          <w:b/>
          <w:color w:val="000000"/>
          <w:sz w:val="28"/>
          <w:szCs w:val="28"/>
          <w:lang w:eastAsia="uk-UA"/>
        </w:rPr>
        <w:t>енергії</w:t>
      </w:r>
    </w:p>
    <w:p w:rsidR="007D020F" w:rsidRDefault="007D020F" w:rsidP="00130754">
      <w:pPr>
        <w:keepNext/>
        <w:keepLines/>
        <w:spacing w:after="0" w:line="240" w:lineRule="auto"/>
        <w:jc w:val="center"/>
        <w:rPr>
          <w:rFonts w:ascii="Times New Roman" w:hAnsi="Times New Roman"/>
          <w:b/>
          <w:color w:val="000000"/>
          <w:sz w:val="28"/>
          <w:szCs w:val="28"/>
          <w:lang w:eastAsia="uk-UA"/>
        </w:rPr>
      </w:pPr>
      <w:r w:rsidRPr="00130754">
        <w:rPr>
          <w:rFonts w:ascii="Times New Roman" w:hAnsi="Times New Roman"/>
          <w:b/>
          <w:color w:val="000000"/>
          <w:sz w:val="28"/>
          <w:szCs w:val="28"/>
          <w:lang w:eastAsia="uk-UA"/>
        </w:rPr>
        <w:t>з альтернативних джерел енергії</w:t>
      </w:r>
    </w:p>
    <w:p w:rsidR="007D020F" w:rsidRPr="00726D9B" w:rsidRDefault="007D020F" w:rsidP="00726D9B">
      <w:pPr>
        <w:keepNext/>
        <w:keepLines/>
        <w:spacing w:before="120" w:after="0" w:line="240" w:lineRule="auto"/>
        <w:jc w:val="center"/>
        <w:rPr>
          <w:rFonts w:ascii="Times New Roman" w:hAnsi="Times New Roman"/>
          <w:sz w:val="28"/>
          <w:szCs w:val="28"/>
          <w:lang w:eastAsia="ru-RU"/>
        </w:rPr>
      </w:pPr>
      <w:r w:rsidRPr="00726D9B">
        <w:rPr>
          <w:rFonts w:ascii="Times New Roman" w:hAnsi="Times New Roman"/>
          <w:sz w:val="28"/>
          <w:szCs w:val="28"/>
          <w:lang w:eastAsia="ru-RU"/>
        </w:rPr>
        <w:t>_________________________________________</w:t>
      </w:r>
    </w:p>
    <w:p w:rsidR="007D020F" w:rsidRPr="00726D9B" w:rsidRDefault="007D020F" w:rsidP="00726D9B">
      <w:pPr>
        <w:spacing w:before="120" w:after="0" w:line="240" w:lineRule="auto"/>
        <w:ind w:firstLine="567"/>
        <w:jc w:val="both"/>
        <w:rPr>
          <w:rFonts w:ascii="Times New Roman" w:hAnsi="Times New Roman" w:cs="Antiqua"/>
          <w:sz w:val="26"/>
          <w:szCs w:val="26"/>
          <w:lang w:eastAsia="ru-RU"/>
        </w:rPr>
      </w:pPr>
    </w:p>
    <w:p w:rsidR="007D020F" w:rsidRPr="00726D9B" w:rsidRDefault="007D020F" w:rsidP="00726D9B">
      <w:pPr>
        <w:spacing w:before="120" w:after="0" w:line="240" w:lineRule="auto"/>
        <w:ind w:firstLine="567"/>
        <w:jc w:val="both"/>
        <w:rPr>
          <w:rFonts w:ascii="Times New Roman" w:hAnsi="Times New Roman"/>
          <w:sz w:val="28"/>
          <w:szCs w:val="28"/>
          <w:lang w:eastAsia="ru-RU"/>
        </w:rPr>
      </w:pPr>
      <w:r w:rsidRPr="00726D9B">
        <w:rPr>
          <w:rFonts w:ascii="Times New Roman" w:hAnsi="Times New Roman"/>
          <w:sz w:val="28"/>
          <w:szCs w:val="28"/>
          <w:lang w:eastAsia="ru-RU"/>
        </w:rPr>
        <w:t>Верховна Рада України п о с т а н о в л я є:</w:t>
      </w:r>
    </w:p>
    <w:p w:rsidR="007D020F" w:rsidRDefault="007D020F" w:rsidP="00F54BE7">
      <w:pPr>
        <w:spacing w:before="120" w:after="0" w:line="240" w:lineRule="auto"/>
        <w:ind w:firstLine="567"/>
        <w:jc w:val="both"/>
        <w:rPr>
          <w:rFonts w:ascii="Times New Roman" w:hAnsi="Times New Roman"/>
          <w:sz w:val="28"/>
          <w:szCs w:val="28"/>
          <w:lang w:eastAsia="ru-RU"/>
        </w:rPr>
      </w:pPr>
      <w:r w:rsidRPr="00F54BE7">
        <w:rPr>
          <w:rFonts w:ascii="Times New Roman" w:hAnsi="Times New Roman"/>
          <w:sz w:val="28"/>
          <w:szCs w:val="28"/>
          <w:lang w:eastAsia="ru-RU"/>
        </w:rPr>
        <w:t>I. Внести зміни до таких законів України:</w:t>
      </w:r>
    </w:p>
    <w:p w:rsidR="007D020F" w:rsidRDefault="007D020F" w:rsidP="00726D9B">
      <w:pPr>
        <w:spacing w:before="120" w:after="0" w:line="240" w:lineRule="auto"/>
        <w:ind w:firstLine="567"/>
        <w:jc w:val="both"/>
        <w:rPr>
          <w:rFonts w:ascii="Times New Roman" w:hAnsi="Times New Roman"/>
          <w:sz w:val="28"/>
          <w:szCs w:val="28"/>
          <w:lang w:eastAsia="ru-RU"/>
        </w:rPr>
      </w:pPr>
      <w:bookmarkStart w:id="1" w:name="_Hlk515360361"/>
      <w:r>
        <w:rPr>
          <w:rFonts w:ascii="Times New Roman" w:hAnsi="Times New Roman"/>
          <w:sz w:val="28"/>
          <w:szCs w:val="28"/>
          <w:lang w:eastAsia="ru-RU"/>
        </w:rPr>
        <w:t xml:space="preserve">1. У </w:t>
      </w:r>
      <w:r w:rsidRPr="00726D9B">
        <w:rPr>
          <w:rFonts w:ascii="Times New Roman" w:hAnsi="Times New Roman"/>
          <w:sz w:val="28"/>
          <w:szCs w:val="28"/>
          <w:lang w:eastAsia="ru-RU"/>
        </w:rPr>
        <w:t>Закон</w:t>
      </w:r>
      <w:r>
        <w:rPr>
          <w:rFonts w:ascii="Times New Roman" w:hAnsi="Times New Roman"/>
          <w:sz w:val="28"/>
          <w:szCs w:val="28"/>
          <w:lang w:eastAsia="ru-RU"/>
        </w:rPr>
        <w:t>і</w:t>
      </w:r>
      <w:r w:rsidRPr="00726D9B">
        <w:rPr>
          <w:rFonts w:ascii="Times New Roman" w:hAnsi="Times New Roman"/>
          <w:sz w:val="28"/>
          <w:szCs w:val="28"/>
          <w:lang w:eastAsia="ru-RU"/>
        </w:rPr>
        <w:t xml:space="preserve"> України «Про альтернативні джерела енергії»</w:t>
      </w:r>
      <w:r>
        <w:rPr>
          <w:rFonts w:ascii="Times New Roman" w:hAnsi="Times New Roman"/>
          <w:sz w:val="28"/>
          <w:szCs w:val="28"/>
          <w:lang w:eastAsia="ru-RU"/>
        </w:rPr>
        <w:t xml:space="preserve"> </w:t>
      </w:r>
      <w:r w:rsidRPr="00726D9B">
        <w:rPr>
          <w:rFonts w:ascii="Times New Roman" w:hAnsi="Times New Roman"/>
          <w:sz w:val="28"/>
          <w:szCs w:val="28"/>
          <w:lang w:eastAsia="ru-RU"/>
        </w:rPr>
        <w:t xml:space="preserve">(Відомості Верховної Ради </w:t>
      </w:r>
      <w:r>
        <w:rPr>
          <w:rFonts w:ascii="Times New Roman" w:hAnsi="Times New Roman"/>
          <w:sz w:val="28"/>
          <w:szCs w:val="28"/>
          <w:lang w:eastAsia="ru-RU"/>
        </w:rPr>
        <w:t xml:space="preserve">України </w:t>
      </w:r>
      <w:r w:rsidRPr="00726D9B">
        <w:rPr>
          <w:rFonts w:ascii="Times New Roman" w:hAnsi="Times New Roman"/>
          <w:sz w:val="28"/>
          <w:szCs w:val="28"/>
          <w:lang w:eastAsia="ru-RU"/>
        </w:rPr>
        <w:t xml:space="preserve">(ВВР), </w:t>
      </w:r>
      <w:r w:rsidRPr="00C57956">
        <w:rPr>
          <w:rFonts w:ascii="Times New Roman" w:hAnsi="Times New Roman"/>
          <w:sz w:val="28"/>
          <w:szCs w:val="28"/>
          <w:lang w:eastAsia="ru-RU"/>
        </w:rPr>
        <w:t>2003, N 24, ст. 155</w:t>
      </w:r>
      <w:r>
        <w:rPr>
          <w:rFonts w:ascii="Times New Roman" w:hAnsi="Times New Roman"/>
          <w:sz w:val="28"/>
          <w:szCs w:val="28"/>
          <w:lang w:eastAsia="ru-RU"/>
        </w:rPr>
        <w:t xml:space="preserve"> </w:t>
      </w:r>
      <w:r w:rsidRPr="00726D9B">
        <w:rPr>
          <w:rFonts w:ascii="Times New Roman" w:hAnsi="Times New Roman"/>
          <w:sz w:val="28"/>
          <w:szCs w:val="28"/>
          <w:lang w:eastAsia="ru-RU"/>
        </w:rPr>
        <w:t>із наступними змінами) такі зміни:</w:t>
      </w:r>
    </w:p>
    <w:p w:rsidR="007D020F" w:rsidRDefault="007D020F" w:rsidP="00726D9B">
      <w:pPr>
        <w:spacing w:before="120"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1) у статті 1:</w:t>
      </w:r>
    </w:p>
    <w:bookmarkEnd w:id="1"/>
    <w:p w:rsidR="007D020F" w:rsidRDefault="007D020F" w:rsidP="00726D9B">
      <w:pPr>
        <w:spacing w:before="120"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а) частину першу доповнити абзацами такого змісту:</w:t>
      </w:r>
    </w:p>
    <w:p w:rsidR="007D020F" w:rsidRPr="00305C13" w:rsidRDefault="007D020F" w:rsidP="00305C13">
      <w:pPr>
        <w:spacing w:before="120"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w:t>
      </w:r>
      <w:r w:rsidRPr="00305C13">
        <w:rPr>
          <w:rFonts w:ascii="Times New Roman" w:hAnsi="Times New Roman"/>
          <w:sz w:val="28"/>
          <w:szCs w:val="28"/>
          <w:lang w:eastAsia="ru-RU"/>
        </w:rPr>
        <w:t>аукціон – процес визначення суб’єктів господарювання, які набувають право на державну підтримку при виробництві електричної енергії з альтернативних джерел енергії, що відбувається в електронній торговій системі відповідно до порядку проведенні аукціонів з розподілу квот державної підтримки, затвердженого Кабінетом Міністрів України;</w:t>
      </w:r>
    </w:p>
    <w:p w:rsidR="007D020F" w:rsidRPr="00305C13" w:rsidRDefault="007D020F" w:rsidP="00305C13">
      <w:pPr>
        <w:spacing w:before="120" w:after="0" w:line="240" w:lineRule="auto"/>
        <w:ind w:firstLine="567"/>
        <w:jc w:val="both"/>
        <w:rPr>
          <w:rFonts w:ascii="Times New Roman" w:hAnsi="Times New Roman"/>
          <w:sz w:val="28"/>
          <w:szCs w:val="28"/>
          <w:lang w:eastAsia="ru-RU"/>
        </w:rPr>
      </w:pPr>
      <w:r w:rsidRPr="00305C13">
        <w:rPr>
          <w:rFonts w:ascii="Times New Roman" w:hAnsi="Times New Roman"/>
          <w:sz w:val="28"/>
          <w:szCs w:val="28"/>
          <w:lang w:eastAsia="ru-RU"/>
        </w:rPr>
        <w:t xml:space="preserve">електронна торгова система — дворівнева інформаційно-телекомунікаційна система, що складається з центральної бази даних та електронних майданчиків, які взаємодіють через інтерфейс програмування </w:t>
      </w:r>
      <w:r w:rsidRPr="00305C13">
        <w:rPr>
          <w:rFonts w:ascii="Times New Roman" w:hAnsi="Times New Roman"/>
          <w:sz w:val="28"/>
          <w:szCs w:val="28"/>
          <w:lang w:eastAsia="ru-RU"/>
        </w:rPr>
        <w:lastRenderedPageBreak/>
        <w:t>додатків, який надається у вигляді коду з відкритим доступом та визначає функціональність електронної торгової системи. Електронна торгова система забезпечує можливість створення, розміщення, оприлюднення та обміну інформацією і документами в електронному вигляді, необхідними для проведення аукціону в електронній формі;</w:t>
      </w:r>
    </w:p>
    <w:p w:rsidR="007D020F" w:rsidRPr="00305C13" w:rsidRDefault="007D020F" w:rsidP="00305C13">
      <w:pPr>
        <w:spacing w:before="120" w:after="0" w:line="240" w:lineRule="auto"/>
        <w:ind w:firstLine="567"/>
        <w:jc w:val="both"/>
        <w:rPr>
          <w:rFonts w:ascii="Times New Roman" w:hAnsi="Times New Roman"/>
          <w:sz w:val="28"/>
          <w:szCs w:val="28"/>
          <w:lang w:eastAsia="ru-RU"/>
        </w:rPr>
      </w:pPr>
      <w:r w:rsidRPr="00305C13">
        <w:rPr>
          <w:rFonts w:ascii="Times New Roman" w:hAnsi="Times New Roman"/>
          <w:sz w:val="28"/>
          <w:szCs w:val="28"/>
          <w:lang w:eastAsia="ru-RU"/>
        </w:rPr>
        <w:t>стартова ціна аукціону – ціна 1 кВт∙год електричної енергії, виробленої з відповідного джерела альтернативної енергії, з якої починається автоматичне покрокове підвищення ціни;</w:t>
      </w:r>
    </w:p>
    <w:p w:rsidR="007D020F" w:rsidRPr="00305C13" w:rsidRDefault="007D020F" w:rsidP="00305C13">
      <w:pPr>
        <w:spacing w:before="120" w:after="0" w:line="240" w:lineRule="auto"/>
        <w:ind w:firstLine="567"/>
        <w:jc w:val="both"/>
        <w:rPr>
          <w:rFonts w:ascii="Times New Roman" w:hAnsi="Times New Roman"/>
          <w:sz w:val="28"/>
          <w:szCs w:val="28"/>
          <w:lang w:eastAsia="ru-RU"/>
        </w:rPr>
      </w:pPr>
      <w:r w:rsidRPr="00305C13">
        <w:rPr>
          <w:rFonts w:ascii="Times New Roman" w:hAnsi="Times New Roman"/>
          <w:sz w:val="28"/>
          <w:szCs w:val="28"/>
          <w:lang w:eastAsia="ru-RU"/>
        </w:rPr>
        <w:t>аукціонна ціна – ціна 1 кВт∙год електричної енергії, виробленої з відповідного джерела альтернативної енергії, запропонована суб’єктом господарювання за результатами аукціону;</w:t>
      </w:r>
    </w:p>
    <w:p w:rsidR="007D020F" w:rsidRPr="00305C13" w:rsidRDefault="007D020F" w:rsidP="00305C13">
      <w:pPr>
        <w:spacing w:before="120" w:after="0" w:line="240" w:lineRule="auto"/>
        <w:ind w:firstLine="567"/>
        <w:jc w:val="both"/>
        <w:rPr>
          <w:rFonts w:ascii="Times New Roman" w:hAnsi="Times New Roman"/>
          <w:sz w:val="28"/>
          <w:szCs w:val="28"/>
          <w:lang w:eastAsia="ru-RU"/>
        </w:rPr>
      </w:pPr>
      <w:r w:rsidRPr="00305C13">
        <w:rPr>
          <w:rFonts w:ascii="Times New Roman" w:hAnsi="Times New Roman"/>
          <w:sz w:val="28"/>
          <w:szCs w:val="28"/>
          <w:lang w:eastAsia="ru-RU"/>
        </w:rPr>
        <w:t>гранична ціна аукціону – ціна 1 кВт∙год електричної енергії, виробленої з відповідного джерела альтернативної енергії, якою завершується автоматичне покрокове збільшення стартової ціни аукціону за умови відсутності ставки від суб’єкту господарювання;</w:t>
      </w:r>
    </w:p>
    <w:p w:rsidR="007D020F" w:rsidRPr="00305C13" w:rsidRDefault="007D020F" w:rsidP="00305C13">
      <w:pPr>
        <w:spacing w:before="120" w:after="0" w:line="240" w:lineRule="auto"/>
        <w:ind w:firstLine="567"/>
        <w:jc w:val="both"/>
        <w:rPr>
          <w:rFonts w:ascii="Times New Roman" w:hAnsi="Times New Roman"/>
          <w:sz w:val="28"/>
          <w:szCs w:val="28"/>
          <w:lang w:eastAsia="ru-RU"/>
        </w:rPr>
      </w:pPr>
      <w:r w:rsidRPr="00305C13">
        <w:rPr>
          <w:rFonts w:ascii="Times New Roman" w:hAnsi="Times New Roman"/>
          <w:sz w:val="28"/>
          <w:szCs w:val="28"/>
          <w:lang w:eastAsia="ru-RU"/>
        </w:rPr>
        <w:t xml:space="preserve">ставка – запропонована суб’єктом господарювання ціна 1 кВт∙год електричної енергії, за якою такий суб’єкт господарювання готовий здійснювати виробництво електричної енергії з альтернативних джерел енергії та її продаж. Ставка, зроблена суб’єктом господарювання в ході аукціону, зупиняє автоматичне покрокове підвищення стартової ціни; </w:t>
      </w:r>
    </w:p>
    <w:p w:rsidR="007D020F" w:rsidRPr="00305C13" w:rsidRDefault="007D020F" w:rsidP="00305C13">
      <w:pPr>
        <w:spacing w:before="120" w:after="0" w:line="240" w:lineRule="auto"/>
        <w:ind w:firstLine="567"/>
        <w:jc w:val="both"/>
        <w:rPr>
          <w:rFonts w:ascii="Times New Roman" w:hAnsi="Times New Roman"/>
          <w:sz w:val="28"/>
          <w:szCs w:val="28"/>
          <w:lang w:eastAsia="ru-RU"/>
        </w:rPr>
      </w:pPr>
      <w:r w:rsidRPr="00305C13">
        <w:rPr>
          <w:rFonts w:ascii="Times New Roman" w:hAnsi="Times New Roman"/>
          <w:sz w:val="28"/>
          <w:szCs w:val="28"/>
          <w:lang w:eastAsia="ru-RU"/>
        </w:rPr>
        <w:t xml:space="preserve">крок – величина, на яку здійснюється автоматичне покрокове збільшення стартової ціни аукціону; </w:t>
      </w:r>
    </w:p>
    <w:p w:rsidR="007D020F" w:rsidRPr="00305C13" w:rsidRDefault="007D020F" w:rsidP="00305C13">
      <w:pPr>
        <w:spacing w:before="120" w:after="0" w:line="240" w:lineRule="auto"/>
        <w:ind w:firstLine="567"/>
        <w:jc w:val="both"/>
        <w:rPr>
          <w:rFonts w:ascii="Times New Roman" w:hAnsi="Times New Roman"/>
          <w:sz w:val="28"/>
          <w:szCs w:val="28"/>
          <w:lang w:eastAsia="ru-RU"/>
        </w:rPr>
      </w:pPr>
      <w:r w:rsidRPr="00305C13">
        <w:rPr>
          <w:rFonts w:ascii="Times New Roman" w:hAnsi="Times New Roman"/>
          <w:sz w:val="28"/>
          <w:szCs w:val="28"/>
          <w:lang w:eastAsia="ru-RU"/>
        </w:rPr>
        <w:t>договір на різницю в ціні – договір, укладений між гарантованим покупцем та суб’єктом господарювання, який за результатами аукціону набув право на державну підтримку в обсязі та на умовах, встановлених статтею 9-3 Закону;</w:t>
      </w:r>
    </w:p>
    <w:p w:rsidR="007D020F" w:rsidRDefault="007D020F" w:rsidP="00305C13">
      <w:pPr>
        <w:spacing w:before="120" w:after="0" w:line="240" w:lineRule="auto"/>
        <w:ind w:firstLine="567"/>
        <w:jc w:val="both"/>
        <w:rPr>
          <w:rFonts w:ascii="Times New Roman" w:hAnsi="Times New Roman"/>
          <w:sz w:val="28"/>
          <w:szCs w:val="28"/>
          <w:lang w:eastAsia="ru-RU"/>
        </w:rPr>
      </w:pPr>
      <w:r w:rsidRPr="00305C13">
        <w:rPr>
          <w:rFonts w:ascii="Times New Roman" w:hAnsi="Times New Roman"/>
          <w:sz w:val="28"/>
          <w:szCs w:val="28"/>
          <w:lang w:eastAsia="ru-RU"/>
        </w:rPr>
        <w:t>квота державної підтримки суб’єктів господарювання,  що виробляють електричну енергію з альтернативних джерел енергії (квота державної підтримки), - обсяг встановленої потужності об’єктів електроенергетики, що виробляють електричну енергію з альтернативних джерел енергії, в межах якого суб’єкти господарювання за результатами аукціону набувають право на державну підтримку в обсягах та на умовах, встановлених статтею 9-3 Закону;</w:t>
      </w:r>
      <w:r>
        <w:rPr>
          <w:rFonts w:ascii="Times New Roman" w:hAnsi="Times New Roman"/>
          <w:sz w:val="28"/>
          <w:szCs w:val="28"/>
          <w:lang w:eastAsia="ru-RU"/>
        </w:rPr>
        <w:t>»;</w:t>
      </w:r>
    </w:p>
    <w:p w:rsidR="007D020F" w:rsidRDefault="007D020F" w:rsidP="00C57956">
      <w:pPr>
        <w:spacing w:before="120"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б) доповнити новою частиною такого змісту:</w:t>
      </w:r>
    </w:p>
    <w:p w:rsidR="007D020F" w:rsidRDefault="007D020F" w:rsidP="00C57956">
      <w:pPr>
        <w:spacing w:before="120"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w:t>
      </w:r>
      <w:r w:rsidRPr="00C57956">
        <w:rPr>
          <w:rFonts w:ascii="Times New Roman" w:hAnsi="Times New Roman"/>
          <w:sz w:val="28"/>
          <w:szCs w:val="28"/>
          <w:lang w:eastAsia="ru-RU"/>
        </w:rPr>
        <w:t>Терміни «гарантований покупець», «оператор системи передачі» вживаються у цьому Законі у значенні, наведеному у Законі України «Про ринок електричної енергії».</w:t>
      </w:r>
    </w:p>
    <w:p w:rsidR="007D020F" w:rsidRDefault="007D020F" w:rsidP="00C57956">
      <w:pPr>
        <w:spacing w:before="120"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2) у статті 9-1:</w:t>
      </w:r>
    </w:p>
    <w:p w:rsidR="007D020F" w:rsidRDefault="007D020F" w:rsidP="00C57956">
      <w:pPr>
        <w:spacing w:before="120"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а) після частини першої доповнити новою частиною такого змісту:</w:t>
      </w:r>
    </w:p>
    <w:p w:rsidR="00146AC0" w:rsidRPr="00146AC0" w:rsidRDefault="007D020F" w:rsidP="00146AC0">
      <w:pPr>
        <w:spacing w:before="120"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w:t>
      </w:r>
      <w:r w:rsidR="00146AC0" w:rsidRPr="00146AC0">
        <w:rPr>
          <w:rFonts w:ascii="Times New Roman" w:hAnsi="Times New Roman"/>
          <w:sz w:val="28"/>
          <w:szCs w:val="28"/>
          <w:lang w:eastAsia="ru-RU"/>
        </w:rPr>
        <w:t>Порядок стимулювання виробників електричної енергії з альтернативних джерел енергії, передбачений  цією статтею, поширюється на:</w:t>
      </w:r>
    </w:p>
    <w:p w:rsidR="00146AC0" w:rsidRPr="00146AC0" w:rsidRDefault="00146AC0" w:rsidP="00146AC0">
      <w:pPr>
        <w:spacing w:before="120" w:after="0" w:line="240" w:lineRule="auto"/>
        <w:ind w:firstLine="567"/>
        <w:jc w:val="both"/>
        <w:rPr>
          <w:rFonts w:ascii="Times New Roman" w:hAnsi="Times New Roman"/>
          <w:sz w:val="28"/>
          <w:szCs w:val="28"/>
          <w:lang w:eastAsia="ru-RU"/>
        </w:rPr>
      </w:pPr>
      <w:r w:rsidRPr="00146AC0">
        <w:rPr>
          <w:rFonts w:ascii="Times New Roman" w:hAnsi="Times New Roman"/>
          <w:sz w:val="28"/>
          <w:szCs w:val="28"/>
          <w:lang w:eastAsia="ru-RU"/>
        </w:rPr>
        <w:lastRenderedPageBreak/>
        <w:t>суб’єктів господарювання, які виробляють електричну енергію з альтернативних джерел енергії (крім доменного та коксівного газів, а з використанням гідроенергії – лише мікро-, міні та малі гідроелектростанції) на об’єктах електроенергетики (незалежно від розміру встановленої потужності), що введені в експлуатацію до 1 січня 2019 року;</w:t>
      </w:r>
    </w:p>
    <w:p w:rsidR="00146AC0" w:rsidRPr="00146AC0" w:rsidRDefault="00146AC0" w:rsidP="00146AC0">
      <w:pPr>
        <w:spacing w:before="120" w:after="0" w:line="240" w:lineRule="auto"/>
        <w:ind w:firstLine="567"/>
        <w:jc w:val="both"/>
        <w:rPr>
          <w:rFonts w:ascii="Times New Roman" w:hAnsi="Times New Roman"/>
          <w:sz w:val="28"/>
          <w:szCs w:val="28"/>
          <w:lang w:eastAsia="ru-RU"/>
        </w:rPr>
      </w:pPr>
      <w:r w:rsidRPr="00146AC0">
        <w:rPr>
          <w:rFonts w:ascii="Times New Roman" w:hAnsi="Times New Roman"/>
          <w:sz w:val="28"/>
          <w:szCs w:val="28"/>
          <w:lang w:eastAsia="ru-RU"/>
        </w:rPr>
        <w:t>суб’єктів господарювання, які мають намір виробляти електричну енергію з альтернативних джерел енергії (крім доменного та коксівного газів, а з використанням гідроенергії – лише мікро-, міні та малі гідроелектростанції) на об’єктах електроенергетики (незалежно від встановленої потужності) і по яких до 1 січня 2019 року такими суб’єктами господарювання укладені попередні договори купівлі-продажу електричної енергії за «зеленим» тарифом в межах потужності об’єкта, визначеної договором про приєднання, відповідно до вимог частини четвертої статті 71 Закону України «Про ринок електричної енергії» в редакції Закону, чинній на дату підписання договору купівлі-продажу електричної енергії за «зеленим» тарифом;</w:t>
      </w:r>
    </w:p>
    <w:p w:rsidR="007D020F" w:rsidRPr="003D5B3D" w:rsidRDefault="00146AC0" w:rsidP="00146AC0">
      <w:pPr>
        <w:spacing w:before="120" w:after="0" w:line="240" w:lineRule="auto"/>
        <w:ind w:firstLine="567"/>
        <w:jc w:val="both"/>
        <w:rPr>
          <w:rFonts w:ascii="Times New Roman" w:hAnsi="Times New Roman"/>
          <w:sz w:val="28"/>
          <w:szCs w:val="28"/>
          <w:lang w:eastAsia="ru-RU"/>
        </w:rPr>
      </w:pPr>
      <w:r w:rsidRPr="00146AC0">
        <w:rPr>
          <w:rFonts w:ascii="Times New Roman" w:hAnsi="Times New Roman"/>
          <w:sz w:val="28"/>
          <w:szCs w:val="28"/>
          <w:lang w:eastAsia="ru-RU"/>
        </w:rPr>
        <w:t>суб’єктів господарювання, які виробляють електричну енергію з альтернативних джерел енергії (крім доменного та коксівного газів, а з використанням гідроенергії – лише мікро, міні та малі гідроелектростанції) на об’єктах електроенергетики незалежно від розміру встановленої потужності, крім об’єктів, що виробляють електричну енергію з енергії сонця, вітру, розмір встановленої потужності яких становить більше 3 МВт, та які введені в експлуатацію після 1 січня 2019 року та не отримують (не отримували) державну підтримку відповідно до статті 9-3 Закону.</w:t>
      </w:r>
      <w:r w:rsidR="007D020F" w:rsidRPr="00146AC0">
        <w:rPr>
          <w:rFonts w:ascii="Times New Roman" w:hAnsi="Times New Roman"/>
          <w:sz w:val="28"/>
          <w:szCs w:val="28"/>
          <w:lang w:eastAsia="ru-RU"/>
        </w:rPr>
        <w:t>»</w:t>
      </w:r>
      <w:r w:rsidR="007D020F">
        <w:rPr>
          <w:rFonts w:ascii="Times New Roman" w:hAnsi="Times New Roman"/>
          <w:sz w:val="28"/>
          <w:szCs w:val="28"/>
          <w:lang w:eastAsia="ru-RU"/>
        </w:rPr>
        <w:t>;</w:t>
      </w:r>
    </w:p>
    <w:p w:rsidR="007D020F" w:rsidRDefault="007D020F" w:rsidP="00C57956">
      <w:pPr>
        <w:spacing w:before="120"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б) частину восьму викласти в такій редакції:</w:t>
      </w:r>
    </w:p>
    <w:p w:rsidR="007D020F" w:rsidRDefault="00146AC0" w:rsidP="00C57956">
      <w:pPr>
        <w:spacing w:before="120" w:after="0" w:line="240" w:lineRule="auto"/>
        <w:ind w:firstLine="567"/>
        <w:jc w:val="both"/>
        <w:rPr>
          <w:rFonts w:ascii="Times New Roman" w:hAnsi="Times New Roman"/>
          <w:sz w:val="28"/>
          <w:szCs w:val="28"/>
          <w:lang w:eastAsia="ru-RU"/>
        </w:rPr>
      </w:pPr>
      <w:r w:rsidRPr="00146AC0">
        <w:rPr>
          <w:rFonts w:ascii="Times New Roman" w:hAnsi="Times New Roman"/>
          <w:sz w:val="28"/>
          <w:szCs w:val="28"/>
          <w:lang w:eastAsia="ru-RU"/>
        </w:rPr>
        <w:t>«</w:t>
      </w:r>
      <w:r w:rsidR="007D020F">
        <w:rPr>
          <w:rFonts w:ascii="Times New Roman" w:hAnsi="Times New Roman"/>
          <w:sz w:val="28"/>
          <w:szCs w:val="28"/>
          <w:lang w:eastAsia="ru-RU"/>
        </w:rPr>
        <w:t>«</w:t>
      </w:r>
      <w:r w:rsidRPr="00146AC0">
        <w:rPr>
          <w:rFonts w:ascii="Times New Roman" w:hAnsi="Times New Roman"/>
          <w:sz w:val="28"/>
          <w:szCs w:val="28"/>
          <w:lang w:eastAsia="ru-RU"/>
        </w:rPr>
        <w:t>Зелений» тариф для приватних домогосподарств, юридичних осіб та фізичних осіб-підприємців, генеруючі установки яких не перевищують 100 кВт та які виробляють електричну енергію з енергії сонячного випромінювання,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електричної енергії, виробленої з енергії сонячного випромінювання, для приватних домогосподарств, юридичних осіб та фізичних осіб-підприємців, генеруючі установки яких не перевищують 100 кВт.</w:t>
      </w:r>
      <w:r w:rsidR="007D020F" w:rsidRPr="00146AC0">
        <w:rPr>
          <w:rFonts w:ascii="Times New Roman" w:hAnsi="Times New Roman"/>
          <w:sz w:val="28"/>
          <w:szCs w:val="28"/>
          <w:lang w:eastAsia="ru-RU"/>
        </w:rPr>
        <w:t>»</w:t>
      </w:r>
      <w:r w:rsidR="007D020F">
        <w:rPr>
          <w:rFonts w:ascii="Times New Roman" w:hAnsi="Times New Roman"/>
          <w:sz w:val="28"/>
          <w:szCs w:val="28"/>
          <w:lang w:eastAsia="ru-RU"/>
        </w:rPr>
        <w:t>;</w:t>
      </w:r>
    </w:p>
    <w:p w:rsidR="007D020F" w:rsidRDefault="007D020F" w:rsidP="00C57956">
      <w:pPr>
        <w:spacing w:before="120"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в) частину дев’яту викласти в такій редакції:</w:t>
      </w:r>
    </w:p>
    <w:p w:rsidR="007D020F" w:rsidRPr="00130754" w:rsidRDefault="00146AC0" w:rsidP="00C57956">
      <w:pPr>
        <w:spacing w:before="120" w:after="0" w:line="240" w:lineRule="auto"/>
        <w:ind w:firstLine="567"/>
        <w:jc w:val="both"/>
        <w:rPr>
          <w:rFonts w:ascii="Times New Roman" w:hAnsi="Times New Roman"/>
          <w:sz w:val="28"/>
          <w:szCs w:val="28"/>
          <w:lang w:eastAsia="ru-RU"/>
        </w:rPr>
      </w:pPr>
      <w:r>
        <w:rPr>
          <w:rFonts w:ascii="Times New Roman" w:hAnsi="Times New Roman"/>
          <w:sz w:val="28"/>
          <w:szCs w:val="28"/>
          <w:lang w:val="ru-RU" w:eastAsia="ru-RU"/>
        </w:rPr>
        <w:t>«</w:t>
      </w:r>
      <w:r w:rsidR="007D020F" w:rsidRPr="00130754">
        <w:rPr>
          <w:rFonts w:ascii="Times New Roman" w:hAnsi="Times New Roman"/>
          <w:sz w:val="28"/>
          <w:szCs w:val="28"/>
          <w:lang w:eastAsia="ru-RU"/>
        </w:rPr>
        <w:t>«</w:t>
      </w:r>
      <w:r w:rsidRPr="00146AC0">
        <w:rPr>
          <w:rFonts w:ascii="Times New Roman" w:hAnsi="Times New Roman"/>
          <w:bCs/>
          <w:sz w:val="28"/>
          <w:szCs w:val="28"/>
        </w:rPr>
        <w:t>Зелений</w:t>
      </w:r>
      <w:r>
        <w:rPr>
          <w:rFonts w:ascii="Times New Roman" w:hAnsi="Times New Roman"/>
          <w:bCs/>
          <w:sz w:val="28"/>
          <w:szCs w:val="28"/>
          <w:lang w:val="ru-RU"/>
        </w:rPr>
        <w:t>»</w:t>
      </w:r>
      <w:r w:rsidRPr="00146AC0">
        <w:rPr>
          <w:rFonts w:ascii="Times New Roman" w:hAnsi="Times New Roman"/>
          <w:bCs/>
          <w:sz w:val="28"/>
          <w:szCs w:val="28"/>
        </w:rPr>
        <w:t xml:space="preserve"> тариф для приватних домогосподарств, юридичних осіб та фізичних осіб-підприємців, генеруючі установки яких не перевищують 100 кВт та які виробляють електричну енергію з енергії вітру,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електричної енергії, виробленої з енергії вітру, для приватних домогосподарств, юридичних осіб та фізичних осіб-підприємців, генеруючі установки яких не перевищують 100 кВт</w:t>
      </w:r>
      <w:r w:rsidR="007D020F" w:rsidRPr="00130754">
        <w:rPr>
          <w:rFonts w:ascii="Times New Roman" w:hAnsi="Times New Roman"/>
          <w:bCs/>
          <w:sz w:val="28"/>
          <w:szCs w:val="28"/>
        </w:rPr>
        <w:t>»;</w:t>
      </w:r>
    </w:p>
    <w:p w:rsidR="007D020F" w:rsidRDefault="007D020F" w:rsidP="00130754">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 xml:space="preserve">г) </w:t>
      </w:r>
      <w:r w:rsidRPr="00130754">
        <w:rPr>
          <w:rFonts w:ascii="Times New Roman" w:hAnsi="Times New Roman"/>
          <w:sz w:val="28"/>
          <w:szCs w:val="28"/>
          <w:lang w:eastAsia="ru-RU"/>
        </w:rPr>
        <w:t xml:space="preserve">частину </w:t>
      </w:r>
      <w:r>
        <w:rPr>
          <w:rFonts w:ascii="Times New Roman" w:hAnsi="Times New Roman"/>
          <w:sz w:val="28"/>
          <w:szCs w:val="28"/>
          <w:lang w:eastAsia="ru-RU"/>
        </w:rPr>
        <w:t>дванадцяту ви</w:t>
      </w:r>
      <w:r w:rsidRPr="00130754">
        <w:rPr>
          <w:rFonts w:ascii="Times New Roman" w:hAnsi="Times New Roman"/>
          <w:sz w:val="28"/>
          <w:szCs w:val="28"/>
          <w:lang w:eastAsia="ru-RU"/>
        </w:rPr>
        <w:t>класти в такій редакції:</w:t>
      </w:r>
    </w:p>
    <w:p w:rsidR="00146AC0" w:rsidRPr="009B55C1" w:rsidRDefault="007D020F" w:rsidP="00146AC0">
      <w:pPr>
        <w:spacing w:after="0" w:line="240" w:lineRule="auto"/>
        <w:ind w:firstLine="272"/>
        <w:jc w:val="both"/>
        <w:rPr>
          <w:rFonts w:ascii="Times New Roman" w:hAnsi="Times New Roman"/>
          <w:color w:val="000000"/>
          <w:sz w:val="28"/>
          <w:szCs w:val="28"/>
        </w:rPr>
      </w:pPr>
      <w:r w:rsidRPr="009B55C1">
        <w:rPr>
          <w:rFonts w:ascii="Times New Roman" w:hAnsi="Times New Roman"/>
          <w:color w:val="000000"/>
          <w:sz w:val="28"/>
          <w:szCs w:val="28"/>
          <w:lang w:eastAsia="ru-RU"/>
        </w:rPr>
        <w:lastRenderedPageBreak/>
        <w:t>«</w:t>
      </w:r>
      <w:r w:rsidR="00146AC0" w:rsidRPr="009B55C1">
        <w:rPr>
          <w:rFonts w:ascii="Times New Roman" w:hAnsi="Times New Roman"/>
          <w:color w:val="000000"/>
          <w:sz w:val="28"/>
          <w:szCs w:val="28"/>
        </w:rPr>
        <w:t>Коефіцієнт “зеленого” тарифу для електроенергії, виробленої з використанням альтернативних джерел енергії, встановлюється на рівні:</w:t>
      </w:r>
    </w:p>
    <w:tbl>
      <w:tblPr>
        <w:tblW w:w="9682" w:type="dxa"/>
        <w:tblLook w:val="01E0" w:firstRow="1" w:lastRow="1" w:firstColumn="1" w:lastColumn="1" w:noHBand="0" w:noVBand="0"/>
      </w:tblPr>
      <w:tblGrid>
        <w:gridCol w:w="3114"/>
        <w:gridCol w:w="758"/>
        <w:gridCol w:w="616"/>
        <w:gridCol w:w="559"/>
        <w:gridCol w:w="559"/>
        <w:gridCol w:w="559"/>
        <w:gridCol w:w="880"/>
        <w:gridCol w:w="879"/>
        <w:gridCol w:w="879"/>
        <w:gridCol w:w="879"/>
      </w:tblGrid>
      <w:tr w:rsidR="00AA1110" w:rsidRPr="000554CC" w:rsidTr="00AA1110">
        <w:trPr>
          <w:tblHeader/>
        </w:trPr>
        <w:tc>
          <w:tcPr>
            <w:tcW w:w="3114" w:type="dxa"/>
            <w:vMerge w:val="restart"/>
            <w:tcBorders>
              <w:top w:val="single" w:sz="4" w:space="0" w:color="auto"/>
              <w:left w:val="single" w:sz="4" w:space="0" w:color="auto"/>
              <w:bottom w:val="single" w:sz="4" w:space="0" w:color="auto"/>
              <w:right w:val="single" w:sz="4" w:space="0" w:color="auto"/>
            </w:tcBorders>
            <w:vAlign w:val="center"/>
          </w:tcPr>
          <w:p w:rsidR="00AA1110" w:rsidRPr="000554CC" w:rsidRDefault="00AA1110" w:rsidP="005E7843">
            <w:pPr>
              <w:spacing w:before="120" w:after="0" w:line="240" w:lineRule="auto"/>
              <w:ind w:left="-57" w:right="-113" w:firstLine="272"/>
              <w:jc w:val="center"/>
              <w:rPr>
                <w:rFonts w:ascii="Times New Roman" w:hAnsi="Times New Roman"/>
                <w:sz w:val="16"/>
                <w:szCs w:val="16"/>
              </w:rPr>
            </w:pPr>
            <w:r w:rsidRPr="000554CC">
              <w:rPr>
                <w:rFonts w:ascii="Times New Roman" w:hAnsi="Times New Roman"/>
                <w:sz w:val="16"/>
                <w:szCs w:val="16"/>
              </w:rPr>
              <w:t>Категорії об’єктів електроенергетики, для яких застосовується “зелений” тариф</w:t>
            </w:r>
          </w:p>
        </w:tc>
        <w:tc>
          <w:tcPr>
            <w:tcW w:w="6567" w:type="dxa"/>
            <w:gridSpan w:val="9"/>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firstLine="272"/>
              <w:jc w:val="center"/>
              <w:rPr>
                <w:rFonts w:ascii="Times New Roman" w:hAnsi="Times New Roman"/>
                <w:sz w:val="16"/>
                <w:szCs w:val="16"/>
                <w:lang w:eastAsia="uk-UA"/>
              </w:rPr>
            </w:pPr>
            <w:r w:rsidRPr="000554CC">
              <w:rPr>
                <w:rFonts w:ascii="Times New Roman" w:hAnsi="Times New Roman"/>
                <w:sz w:val="16"/>
                <w:szCs w:val="16"/>
              </w:rPr>
              <w:t>Коефіцієнт “зеленого” тарифу для об’єктів або його черг / пускових комплексів, введених в експлуатацію</w:t>
            </w:r>
          </w:p>
        </w:tc>
      </w:tr>
      <w:tr w:rsidR="00AA1110" w:rsidRPr="000554CC" w:rsidTr="00AA1110">
        <w:trPr>
          <w:cantSplit/>
          <w:trHeight w:val="1025"/>
          <w:tblHeader/>
        </w:trPr>
        <w:tc>
          <w:tcPr>
            <w:tcW w:w="3114" w:type="dxa"/>
            <w:vMerge/>
            <w:tcBorders>
              <w:top w:val="single" w:sz="4" w:space="0" w:color="auto"/>
              <w:left w:val="single" w:sz="4" w:space="0" w:color="auto"/>
              <w:bottom w:val="single" w:sz="4" w:space="0" w:color="auto"/>
              <w:right w:val="single" w:sz="4" w:space="0" w:color="auto"/>
            </w:tcBorders>
            <w:vAlign w:val="center"/>
          </w:tcPr>
          <w:p w:rsidR="00AA1110" w:rsidRPr="000554CC" w:rsidRDefault="00AA1110" w:rsidP="005E7843">
            <w:pPr>
              <w:spacing w:after="0" w:line="240" w:lineRule="auto"/>
              <w:ind w:firstLine="272"/>
              <w:rPr>
                <w:rFonts w:ascii="Times New Roman" w:hAnsi="Times New Roman"/>
                <w:sz w:val="16"/>
                <w:szCs w:val="16"/>
              </w:rPr>
            </w:pPr>
          </w:p>
        </w:tc>
        <w:tc>
          <w:tcPr>
            <w:tcW w:w="758"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rPr>
                <w:rFonts w:ascii="Times New Roman" w:hAnsi="Times New Roman"/>
                <w:sz w:val="16"/>
                <w:szCs w:val="16"/>
              </w:rPr>
            </w:pPr>
            <w:r w:rsidRPr="000554CC">
              <w:rPr>
                <w:rFonts w:ascii="Times New Roman" w:hAnsi="Times New Roman"/>
                <w:sz w:val="16"/>
                <w:szCs w:val="16"/>
              </w:rPr>
              <w:t>по 31.03. 2013 включно</w:t>
            </w:r>
          </w:p>
        </w:tc>
        <w:tc>
          <w:tcPr>
            <w:tcW w:w="616"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right="-113"/>
              <w:rPr>
                <w:rFonts w:ascii="Times New Roman" w:hAnsi="Times New Roman"/>
                <w:sz w:val="16"/>
                <w:szCs w:val="16"/>
              </w:rPr>
            </w:pPr>
            <w:r w:rsidRPr="000554CC">
              <w:rPr>
                <w:rFonts w:ascii="Times New Roman" w:hAnsi="Times New Roman"/>
                <w:sz w:val="16"/>
                <w:szCs w:val="16"/>
              </w:rPr>
              <w:t>з 01.04. 2013 по 31.12. 2014</w:t>
            </w:r>
          </w:p>
        </w:tc>
        <w:tc>
          <w:tcPr>
            <w:tcW w:w="559"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rPr>
                <w:rFonts w:ascii="Times New Roman" w:hAnsi="Times New Roman"/>
                <w:sz w:val="16"/>
                <w:szCs w:val="16"/>
              </w:rPr>
            </w:pPr>
            <w:r w:rsidRPr="000554CC">
              <w:rPr>
                <w:rFonts w:ascii="Times New Roman" w:hAnsi="Times New Roman"/>
                <w:sz w:val="16"/>
                <w:szCs w:val="16"/>
              </w:rPr>
              <w:t>з 01.01. 2015 по 30.06. 2015</w:t>
            </w:r>
          </w:p>
        </w:tc>
        <w:tc>
          <w:tcPr>
            <w:tcW w:w="559"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rPr>
                <w:rFonts w:ascii="Times New Roman" w:hAnsi="Times New Roman"/>
                <w:sz w:val="16"/>
                <w:szCs w:val="16"/>
              </w:rPr>
            </w:pPr>
            <w:r w:rsidRPr="000554CC">
              <w:rPr>
                <w:rFonts w:ascii="Times New Roman" w:hAnsi="Times New Roman"/>
                <w:sz w:val="16"/>
                <w:szCs w:val="16"/>
              </w:rPr>
              <w:t>з 01.07. 2015 по 31.12. 2015</w:t>
            </w:r>
          </w:p>
        </w:tc>
        <w:tc>
          <w:tcPr>
            <w:tcW w:w="559"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firstLine="272"/>
              <w:rPr>
                <w:rFonts w:ascii="Times New Roman" w:hAnsi="Times New Roman"/>
                <w:sz w:val="16"/>
                <w:szCs w:val="16"/>
              </w:rPr>
            </w:pPr>
            <w:r w:rsidRPr="000554CC">
              <w:rPr>
                <w:rFonts w:ascii="Times New Roman" w:hAnsi="Times New Roman"/>
                <w:sz w:val="16"/>
                <w:szCs w:val="16"/>
              </w:rPr>
              <w:t>з 01.01. 2016 по 31.12. 2016</w:t>
            </w: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firstLine="272"/>
              <w:jc w:val="center"/>
              <w:rPr>
                <w:rFonts w:ascii="Times New Roman" w:hAnsi="Times New Roman"/>
                <w:sz w:val="16"/>
                <w:szCs w:val="16"/>
              </w:rPr>
            </w:pPr>
            <w:r w:rsidRPr="00CA597B">
              <w:rPr>
                <w:rFonts w:ascii="Times New Roman" w:hAnsi="Times New Roman"/>
                <w:sz w:val="16"/>
                <w:szCs w:val="16"/>
              </w:rPr>
              <w:t>з 01.01.2017 по 31.03.2019</w:t>
            </w: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firstLine="272"/>
              <w:rPr>
                <w:rFonts w:ascii="Times New Roman" w:hAnsi="Times New Roman"/>
                <w:sz w:val="16"/>
                <w:szCs w:val="16"/>
              </w:rPr>
            </w:pPr>
            <w:r w:rsidRPr="00CA597B">
              <w:rPr>
                <w:rFonts w:ascii="Times New Roman" w:hAnsi="Times New Roman"/>
                <w:sz w:val="16"/>
                <w:szCs w:val="16"/>
              </w:rPr>
              <w:t>з 01.04.2019</w:t>
            </w:r>
            <w:r>
              <w:rPr>
                <w:rFonts w:ascii="Times New Roman" w:hAnsi="Times New Roman"/>
                <w:sz w:val="16"/>
                <w:szCs w:val="16"/>
              </w:rPr>
              <w:t xml:space="preserve"> по </w:t>
            </w:r>
            <w:r w:rsidRPr="00CA597B">
              <w:rPr>
                <w:rFonts w:ascii="Times New Roman" w:hAnsi="Times New Roman"/>
                <w:sz w:val="16"/>
                <w:szCs w:val="16"/>
              </w:rPr>
              <w:t xml:space="preserve"> </w:t>
            </w:r>
            <w:r w:rsidRPr="000554CC">
              <w:rPr>
                <w:rFonts w:ascii="Times New Roman" w:hAnsi="Times New Roman"/>
                <w:sz w:val="16"/>
                <w:szCs w:val="16"/>
              </w:rPr>
              <w:t>31.12.  2019</w:t>
            </w: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firstLine="272"/>
              <w:rPr>
                <w:rFonts w:ascii="Times New Roman" w:hAnsi="Times New Roman"/>
                <w:sz w:val="16"/>
                <w:szCs w:val="16"/>
              </w:rPr>
            </w:pPr>
            <w:r>
              <w:rPr>
                <w:rFonts w:ascii="Times New Roman" w:hAnsi="Times New Roman"/>
                <w:sz w:val="16"/>
                <w:szCs w:val="16"/>
              </w:rPr>
              <w:t xml:space="preserve">з 01.01.2020 </w:t>
            </w:r>
            <w:r w:rsidRPr="00CA597B">
              <w:rPr>
                <w:rFonts w:ascii="Times New Roman" w:hAnsi="Times New Roman"/>
                <w:sz w:val="16"/>
                <w:szCs w:val="16"/>
              </w:rPr>
              <w:t>по  31.12. 2024</w:t>
            </w: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firstLine="272"/>
              <w:rPr>
                <w:rFonts w:ascii="Times New Roman" w:hAnsi="Times New Roman"/>
                <w:sz w:val="16"/>
                <w:szCs w:val="16"/>
              </w:rPr>
            </w:pPr>
            <w:r w:rsidRPr="000554CC">
              <w:rPr>
                <w:rFonts w:ascii="Times New Roman" w:hAnsi="Times New Roman"/>
                <w:sz w:val="16"/>
                <w:szCs w:val="16"/>
              </w:rPr>
              <w:t>з 01.01.2025 по 31.12. 2029</w:t>
            </w:r>
          </w:p>
        </w:tc>
      </w:tr>
      <w:tr w:rsidR="00AA1110" w:rsidRPr="000554CC" w:rsidTr="00AA1110">
        <w:tc>
          <w:tcPr>
            <w:tcW w:w="3114"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rPr>
                <w:rFonts w:ascii="Times New Roman" w:hAnsi="Times New Roman"/>
                <w:sz w:val="12"/>
                <w:szCs w:val="12"/>
              </w:rPr>
            </w:pPr>
            <w:r w:rsidRPr="000554CC">
              <w:rPr>
                <w:rFonts w:ascii="Times New Roman" w:hAnsi="Times New Roman"/>
                <w:sz w:val="12"/>
                <w:szCs w:val="12"/>
              </w:rPr>
              <w:t>для електроенергії, виробленої з енергії вітру об’єктами електроенергетики, величина встановленої потужності яких не перевищує 600 кВт</w:t>
            </w:r>
          </w:p>
        </w:tc>
        <w:tc>
          <w:tcPr>
            <w:tcW w:w="758"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rPr>
                <w:rFonts w:ascii="Times New Roman" w:hAnsi="Times New Roman"/>
                <w:sz w:val="12"/>
                <w:szCs w:val="12"/>
              </w:rPr>
            </w:pPr>
            <w:r w:rsidRPr="000554CC">
              <w:rPr>
                <w:rFonts w:ascii="Times New Roman" w:hAnsi="Times New Roman"/>
                <w:sz w:val="12"/>
                <w:szCs w:val="12"/>
              </w:rPr>
              <w:t>1,20</w:t>
            </w:r>
          </w:p>
        </w:tc>
        <w:tc>
          <w:tcPr>
            <w:tcW w:w="616"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firstLine="272"/>
              <w:jc w:val="center"/>
              <w:rPr>
                <w:rFonts w:ascii="Times New Roman" w:hAnsi="Times New Roman"/>
                <w:sz w:val="12"/>
                <w:szCs w:val="12"/>
              </w:rPr>
            </w:pPr>
            <w:r w:rsidRPr="000554CC">
              <w:rPr>
                <w:rFonts w:ascii="Times New Roman" w:hAnsi="Times New Roman"/>
                <w:sz w:val="12"/>
                <w:szCs w:val="12"/>
              </w:rPr>
              <w:t>-</w:t>
            </w:r>
          </w:p>
        </w:tc>
        <w:tc>
          <w:tcPr>
            <w:tcW w:w="559"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firstLine="272"/>
              <w:jc w:val="center"/>
              <w:rPr>
                <w:rFonts w:ascii="Times New Roman" w:hAnsi="Times New Roman"/>
                <w:sz w:val="12"/>
                <w:szCs w:val="12"/>
              </w:rPr>
            </w:pPr>
            <w:r w:rsidRPr="000554CC">
              <w:rPr>
                <w:rFonts w:ascii="Times New Roman" w:hAnsi="Times New Roman"/>
                <w:sz w:val="12"/>
                <w:szCs w:val="12"/>
              </w:rPr>
              <w:t>-</w:t>
            </w:r>
          </w:p>
        </w:tc>
        <w:tc>
          <w:tcPr>
            <w:tcW w:w="1997" w:type="dxa"/>
            <w:gridSpan w:val="3"/>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firstLine="272"/>
              <w:jc w:val="center"/>
              <w:rPr>
                <w:rFonts w:ascii="Times New Roman" w:hAnsi="Times New Roman"/>
                <w:sz w:val="12"/>
                <w:szCs w:val="12"/>
              </w:rPr>
            </w:pPr>
            <w:r w:rsidRPr="000554CC">
              <w:rPr>
                <w:rFonts w:ascii="Times New Roman" w:hAnsi="Times New Roman"/>
                <w:sz w:val="12"/>
                <w:szCs w:val="12"/>
              </w:rPr>
              <w:t>-</w:t>
            </w: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firstLine="272"/>
              <w:jc w:val="center"/>
              <w:rPr>
                <w:rFonts w:ascii="Times New Roman" w:hAnsi="Times New Roman"/>
                <w:sz w:val="12"/>
                <w:szCs w:val="12"/>
              </w:rPr>
            </w:pPr>
            <w:r w:rsidRPr="000554CC">
              <w:rPr>
                <w:rFonts w:ascii="Times New Roman" w:hAnsi="Times New Roman"/>
                <w:sz w:val="12"/>
                <w:szCs w:val="12"/>
              </w:rPr>
              <w:t>-</w:t>
            </w: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firstLine="272"/>
              <w:jc w:val="center"/>
              <w:rPr>
                <w:rFonts w:ascii="Times New Roman" w:hAnsi="Times New Roman"/>
                <w:sz w:val="12"/>
                <w:szCs w:val="12"/>
              </w:rPr>
            </w:pP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firstLine="272"/>
              <w:jc w:val="center"/>
              <w:rPr>
                <w:rFonts w:ascii="Times New Roman" w:hAnsi="Times New Roman"/>
                <w:sz w:val="12"/>
                <w:szCs w:val="12"/>
              </w:rPr>
            </w:pPr>
            <w:r w:rsidRPr="000554CC">
              <w:rPr>
                <w:rFonts w:ascii="Times New Roman" w:hAnsi="Times New Roman"/>
                <w:sz w:val="12"/>
                <w:szCs w:val="12"/>
              </w:rPr>
              <w:t>-</w:t>
            </w:r>
          </w:p>
        </w:tc>
      </w:tr>
      <w:tr w:rsidR="00AA1110" w:rsidRPr="000554CC" w:rsidTr="00AA1110">
        <w:tc>
          <w:tcPr>
            <w:tcW w:w="3114"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rPr>
                <w:rFonts w:ascii="Times New Roman" w:hAnsi="Times New Roman"/>
                <w:sz w:val="12"/>
                <w:szCs w:val="12"/>
              </w:rPr>
            </w:pPr>
            <w:r w:rsidRPr="000554CC">
              <w:rPr>
                <w:rFonts w:ascii="Times New Roman" w:hAnsi="Times New Roman"/>
                <w:sz w:val="12"/>
                <w:szCs w:val="12"/>
              </w:rPr>
              <w:t>для електроенергії, виробленої з енергії вітру об’єктами електроенергетики, величина встановленої потужності яких більша за 600 кВт, але не перевищує 2000 кВт</w:t>
            </w:r>
          </w:p>
        </w:tc>
        <w:tc>
          <w:tcPr>
            <w:tcW w:w="758"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rPr>
                <w:rFonts w:ascii="Times New Roman" w:hAnsi="Times New Roman"/>
                <w:sz w:val="12"/>
                <w:szCs w:val="12"/>
              </w:rPr>
            </w:pPr>
            <w:r w:rsidRPr="000554CC">
              <w:rPr>
                <w:rFonts w:ascii="Times New Roman" w:hAnsi="Times New Roman"/>
                <w:sz w:val="12"/>
                <w:szCs w:val="12"/>
              </w:rPr>
              <w:t>1,40</w:t>
            </w:r>
          </w:p>
        </w:tc>
        <w:tc>
          <w:tcPr>
            <w:tcW w:w="616"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firstLine="272"/>
              <w:jc w:val="center"/>
              <w:rPr>
                <w:rFonts w:ascii="Times New Roman" w:hAnsi="Times New Roman"/>
                <w:sz w:val="12"/>
                <w:szCs w:val="12"/>
              </w:rPr>
            </w:pPr>
            <w:r w:rsidRPr="000554CC">
              <w:rPr>
                <w:rFonts w:ascii="Times New Roman" w:hAnsi="Times New Roman"/>
                <w:sz w:val="12"/>
                <w:szCs w:val="12"/>
              </w:rPr>
              <w:t>-</w:t>
            </w:r>
          </w:p>
        </w:tc>
        <w:tc>
          <w:tcPr>
            <w:tcW w:w="559"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firstLine="272"/>
              <w:jc w:val="center"/>
              <w:rPr>
                <w:rFonts w:ascii="Times New Roman" w:hAnsi="Times New Roman"/>
                <w:sz w:val="12"/>
                <w:szCs w:val="12"/>
              </w:rPr>
            </w:pPr>
            <w:r w:rsidRPr="000554CC">
              <w:rPr>
                <w:rFonts w:ascii="Times New Roman" w:hAnsi="Times New Roman"/>
                <w:sz w:val="12"/>
                <w:szCs w:val="12"/>
              </w:rPr>
              <w:t>-</w:t>
            </w:r>
          </w:p>
        </w:tc>
        <w:tc>
          <w:tcPr>
            <w:tcW w:w="1997" w:type="dxa"/>
            <w:gridSpan w:val="3"/>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firstLine="272"/>
              <w:jc w:val="center"/>
              <w:rPr>
                <w:rFonts w:ascii="Times New Roman" w:hAnsi="Times New Roman"/>
                <w:sz w:val="12"/>
                <w:szCs w:val="12"/>
              </w:rPr>
            </w:pPr>
            <w:r w:rsidRPr="000554CC">
              <w:rPr>
                <w:rFonts w:ascii="Times New Roman" w:hAnsi="Times New Roman"/>
                <w:sz w:val="12"/>
                <w:szCs w:val="12"/>
              </w:rPr>
              <w:t>-</w:t>
            </w: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firstLine="57"/>
              <w:jc w:val="center"/>
              <w:rPr>
                <w:rFonts w:ascii="Times New Roman" w:hAnsi="Times New Roman"/>
                <w:b/>
                <w:sz w:val="12"/>
                <w:szCs w:val="12"/>
              </w:rPr>
            </w:pPr>
            <w:r w:rsidRPr="000554CC">
              <w:rPr>
                <w:rFonts w:ascii="Times New Roman" w:hAnsi="Times New Roman"/>
                <w:b/>
                <w:sz w:val="12"/>
                <w:szCs w:val="12"/>
              </w:rPr>
              <w:t>-</w:t>
            </w: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firstLine="272"/>
              <w:jc w:val="center"/>
              <w:rPr>
                <w:rFonts w:ascii="Times New Roman" w:hAnsi="Times New Roman"/>
                <w:sz w:val="12"/>
                <w:szCs w:val="12"/>
              </w:rPr>
            </w:pP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firstLine="272"/>
              <w:jc w:val="center"/>
              <w:rPr>
                <w:rFonts w:ascii="Times New Roman" w:hAnsi="Times New Roman"/>
                <w:sz w:val="12"/>
                <w:szCs w:val="12"/>
              </w:rPr>
            </w:pPr>
            <w:r w:rsidRPr="000554CC">
              <w:rPr>
                <w:rFonts w:ascii="Times New Roman" w:hAnsi="Times New Roman"/>
                <w:sz w:val="12"/>
                <w:szCs w:val="12"/>
              </w:rPr>
              <w:t>-</w:t>
            </w:r>
          </w:p>
        </w:tc>
      </w:tr>
      <w:tr w:rsidR="00AA1110" w:rsidRPr="000554CC" w:rsidTr="00AA1110">
        <w:tc>
          <w:tcPr>
            <w:tcW w:w="3114"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rPr>
                <w:rFonts w:ascii="Times New Roman" w:hAnsi="Times New Roman"/>
                <w:sz w:val="12"/>
                <w:szCs w:val="12"/>
              </w:rPr>
            </w:pPr>
            <w:r w:rsidRPr="000554CC">
              <w:rPr>
                <w:rFonts w:ascii="Times New Roman" w:hAnsi="Times New Roman"/>
                <w:sz w:val="12"/>
                <w:szCs w:val="12"/>
              </w:rPr>
              <w:t xml:space="preserve">для електроенергії, виробленої з енергії вітру об’єктами електроенергетики, величина встановленої потужності яких перевищує </w:t>
            </w:r>
            <w:r w:rsidRPr="000554CC">
              <w:rPr>
                <w:rFonts w:ascii="Times New Roman" w:hAnsi="Times New Roman"/>
                <w:sz w:val="12"/>
                <w:szCs w:val="12"/>
              </w:rPr>
              <w:br/>
              <w:t>2000 кВт</w:t>
            </w:r>
          </w:p>
        </w:tc>
        <w:tc>
          <w:tcPr>
            <w:tcW w:w="758"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rPr>
                <w:rFonts w:ascii="Times New Roman" w:hAnsi="Times New Roman"/>
                <w:sz w:val="12"/>
                <w:szCs w:val="12"/>
              </w:rPr>
            </w:pPr>
            <w:r w:rsidRPr="000554CC">
              <w:rPr>
                <w:rFonts w:ascii="Times New Roman" w:hAnsi="Times New Roman"/>
                <w:sz w:val="12"/>
                <w:szCs w:val="12"/>
              </w:rPr>
              <w:t>2,10</w:t>
            </w:r>
          </w:p>
        </w:tc>
        <w:tc>
          <w:tcPr>
            <w:tcW w:w="616"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firstLine="272"/>
              <w:jc w:val="center"/>
              <w:rPr>
                <w:rFonts w:ascii="Times New Roman" w:hAnsi="Times New Roman"/>
                <w:sz w:val="12"/>
                <w:szCs w:val="12"/>
              </w:rPr>
            </w:pPr>
            <w:r w:rsidRPr="000554CC">
              <w:rPr>
                <w:rFonts w:ascii="Times New Roman" w:hAnsi="Times New Roman"/>
                <w:sz w:val="12"/>
                <w:szCs w:val="12"/>
              </w:rPr>
              <w:t>-</w:t>
            </w:r>
          </w:p>
        </w:tc>
        <w:tc>
          <w:tcPr>
            <w:tcW w:w="559"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firstLine="272"/>
              <w:jc w:val="center"/>
              <w:rPr>
                <w:rFonts w:ascii="Times New Roman" w:hAnsi="Times New Roman"/>
                <w:sz w:val="12"/>
                <w:szCs w:val="12"/>
              </w:rPr>
            </w:pPr>
            <w:r w:rsidRPr="000554CC">
              <w:rPr>
                <w:rFonts w:ascii="Times New Roman" w:hAnsi="Times New Roman"/>
                <w:sz w:val="12"/>
                <w:szCs w:val="12"/>
              </w:rPr>
              <w:t>-</w:t>
            </w:r>
          </w:p>
        </w:tc>
        <w:tc>
          <w:tcPr>
            <w:tcW w:w="1997" w:type="dxa"/>
            <w:gridSpan w:val="3"/>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firstLine="272"/>
              <w:jc w:val="center"/>
              <w:rPr>
                <w:rFonts w:ascii="Times New Roman" w:hAnsi="Times New Roman"/>
                <w:sz w:val="12"/>
                <w:szCs w:val="12"/>
              </w:rPr>
            </w:pPr>
            <w:r w:rsidRPr="000554CC">
              <w:rPr>
                <w:rFonts w:ascii="Times New Roman" w:hAnsi="Times New Roman"/>
                <w:sz w:val="12"/>
                <w:szCs w:val="12"/>
              </w:rPr>
              <w:t>-</w:t>
            </w: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firstLine="57"/>
              <w:jc w:val="center"/>
              <w:rPr>
                <w:rFonts w:ascii="Times New Roman" w:hAnsi="Times New Roman"/>
                <w:b/>
                <w:sz w:val="12"/>
                <w:szCs w:val="12"/>
              </w:rPr>
            </w:pPr>
            <w:r w:rsidRPr="000554CC">
              <w:rPr>
                <w:rFonts w:ascii="Times New Roman" w:hAnsi="Times New Roman"/>
                <w:b/>
                <w:sz w:val="12"/>
                <w:szCs w:val="12"/>
              </w:rPr>
              <w:t>-</w:t>
            </w: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firstLine="272"/>
              <w:jc w:val="center"/>
              <w:rPr>
                <w:rFonts w:ascii="Times New Roman" w:hAnsi="Times New Roman"/>
                <w:sz w:val="12"/>
                <w:szCs w:val="12"/>
              </w:rPr>
            </w:pP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firstLine="272"/>
              <w:jc w:val="center"/>
              <w:rPr>
                <w:rFonts w:ascii="Times New Roman" w:hAnsi="Times New Roman"/>
                <w:sz w:val="12"/>
                <w:szCs w:val="12"/>
              </w:rPr>
            </w:pPr>
            <w:r w:rsidRPr="000554CC">
              <w:rPr>
                <w:rFonts w:ascii="Times New Roman" w:hAnsi="Times New Roman"/>
                <w:sz w:val="12"/>
                <w:szCs w:val="12"/>
              </w:rPr>
              <w:t>-</w:t>
            </w:r>
          </w:p>
        </w:tc>
      </w:tr>
      <w:tr w:rsidR="00AA1110" w:rsidRPr="000554CC" w:rsidTr="00AA1110">
        <w:tc>
          <w:tcPr>
            <w:tcW w:w="3114"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rPr>
                <w:rFonts w:ascii="Times New Roman" w:hAnsi="Times New Roman"/>
                <w:sz w:val="12"/>
                <w:szCs w:val="12"/>
              </w:rPr>
            </w:pPr>
            <w:r w:rsidRPr="000554CC">
              <w:rPr>
                <w:rFonts w:ascii="Times New Roman" w:hAnsi="Times New Roman"/>
                <w:sz w:val="12"/>
                <w:szCs w:val="12"/>
              </w:rPr>
              <w:t>для електроенергії, виробленої з енергії вітру вітроелектростанціями, які складаються з вітроустановок одиничною встановленою потужністю до 600 кВт</w:t>
            </w:r>
          </w:p>
        </w:tc>
        <w:tc>
          <w:tcPr>
            <w:tcW w:w="758"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hanging="47"/>
              <w:jc w:val="center"/>
              <w:rPr>
                <w:rFonts w:ascii="Times New Roman" w:hAnsi="Times New Roman"/>
                <w:sz w:val="12"/>
                <w:szCs w:val="12"/>
              </w:rPr>
            </w:pPr>
            <w:r w:rsidRPr="000554CC">
              <w:rPr>
                <w:rFonts w:ascii="Times New Roman" w:hAnsi="Times New Roman"/>
                <w:sz w:val="12"/>
                <w:szCs w:val="12"/>
              </w:rPr>
              <w:t>-</w:t>
            </w:r>
          </w:p>
        </w:tc>
        <w:tc>
          <w:tcPr>
            <w:tcW w:w="616"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hanging="47"/>
              <w:jc w:val="center"/>
              <w:rPr>
                <w:rFonts w:ascii="Times New Roman" w:hAnsi="Times New Roman"/>
                <w:sz w:val="12"/>
                <w:szCs w:val="12"/>
              </w:rPr>
            </w:pPr>
            <w:r w:rsidRPr="000554CC">
              <w:rPr>
                <w:rFonts w:ascii="Times New Roman" w:hAnsi="Times New Roman"/>
                <w:sz w:val="12"/>
                <w:szCs w:val="12"/>
              </w:rPr>
              <w:t>1,20</w:t>
            </w:r>
          </w:p>
        </w:tc>
        <w:tc>
          <w:tcPr>
            <w:tcW w:w="559"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hanging="47"/>
              <w:jc w:val="center"/>
              <w:rPr>
                <w:rFonts w:ascii="Times New Roman" w:hAnsi="Times New Roman"/>
                <w:sz w:val="12"/>
                <w:szCs w:val="12"/>
              </w:rPr>
            </w:pPr>
            <w:r w:rsidRPr="000554CC">
              <w:rPr>
                <w:rFonts w:ascii="Times New Roman" w:hAnsi="Times New Roman"/>
                <w:sz w:val="12"/>
                <w:szCs w:val="12"/>
              </w:rPr>
              <w:t>1,08</w:t>
            </w:r>
          </w:p>
        </w:tc>
        <w:tc>
          <w:tcPr>
            <w:tcW w:w="1997" w:type="dxa"/>
            <w:gridSpan w:val="3"/>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firstLine="272"/>
              <w:jc w:val="center"/>
              <w:rPr>
                <w:rFonts w:ascii="Times New Roman" w:hAnsi="Times New Roman"/>
                <w:sz w:val="12"/>
                <w:szCs w:val="12"/>
              </w:rPr>
            </w:pPr>
            <w:r w:rsidRPr="000554CC">
              <w:rPr>
                <w:rFonts w:ascii="Times New Roman" w:hAnsi="Times New Roman"/>
                <w:sz w:val="12"/>
                <w:szCs w:val="12"/>
              </w:rPr>
              <w:t>1,08</w:t>
            </w:r>
          </w:p>
        </w:tc>
        <w:tc>
          <w:tcPr>
            <w:tcW w:w="1758" w:type="dxa"/>
            <w:gridSpan w:val="2"/>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firstLine="57"/>
              <w:jc w:val="center"/>
              <w:rPr>
                <w:rFonts w:ascii="Times New Roman" w:hAnsi="Times New Roman"/>
                <w:b/>
                <w:sz w:val="12"/>
                <w:szCs w:val="12"/>
              </w:rPr>
            </w:pPr>
            <w:r w:rsidRPr="000554CC">
              <w:rPr>
                <w:rFonts w:ascii="Times New Roman" w:hAnsi="Times New Roman"/>
                <w:b/>
                <w:sz w:val="12"/>
                <w:szCs w:val="12"/>
              </w:rPr>
              <w:t>0,91</w:t>
            </w: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firstLine="57"/>
              <w:jc w:val="center"/>
              <w:rPr>
                <w:rFonts w:ascii="Times New Roman" w:hAnsi="Times New Roman"/>
                <w:b/>
                <w:sz w:val="12"/>
                <w:szCs w:val="12"/>
              </w:rPr>
            </w:pPr>
            <w:r w:rsidRPr="000554CC">
              <w:rPr>
                <w:rFonts w:ascii="Times New Roman" w:hAnsi="Times New Roman"/>
                <w:b/>
                <w:sz w:val="12"/>
                <w:szCs w:val="12"/>
              </w:rPr>
              <w:t>0,79</w:t>
            </w:r>
          </w:p>
        </w:tc>
      </w:tr>
      <w:tr w:rsidR="00AA1110" w:rsidRPr="000554CC" w:rsidTr="00AA1110">
        <w:tc>
          <w:tcPr>
            <w:tcW w:w="3114"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rPr>
                <w:rFonts w:ascii="Times New Roman" w:hAnsi="Times New Roman"/>
                <w:sz w:val="12"/>
                <w:szCs w:val="12"/>
              </w:rPr>
            </w:pPr>
            <w:r w:rsidRPr="000554CC">
              <w:rPr>
                <w:rFonts w:ascii="Times New Roman" w:hAnsi="Times New Roman"/>
                <w:sz w:val="12"/>
                <w:szCs w:val="12"/>
              </w:rPr>
              <w:t>для електроенергії, виробленої з енергії вітру вітроелектростанціями, які складаються з вітроустановок одиничною встановленою потужністю від 600 кВт, але не більше 2000 кВт</w:t>
            </w:r>
          </w:p>
        </w:tc>
        <w:tc>
          <w:tcPr>
            <w:tcW w:w="758"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hanging="47"/>
              <w:jc w:val="center"/>
              <w:rPr>
                <w:rFonts w:ascii="Times New Roman" w:hAnsi="Times New Roman"/>
                <w:sz w:val="12"/>
                <w:szCs w:val="12"/>
              </w:rPr>
            </w:pPr>
            <w:r w:rsidRPr="000554CC">
              <w:rPr>
                <w:rFonts w:ascii="Times New Roman" w:hAnsi="Times New Roman"/>
                <w:sz w:val="12"/>
                <w:szCs w:val="12"/>
              </w:rPr>
              <w:t>-</w:t>
            </w:r>
          </w:p>
        </w:tc>
        <w:tc>
          <w:tcPr>
            <w:tcW w:w="616"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hanging="47"/>
              <w:jc w:val="center"/>
              <w:rPr>
                <w:rFonts w:ascii="Times New Roman" w:hAnsi="Times New Roman"/>
                <w:sz w:val="12"/>
                <w:szCs w:val="12"/>
              </w:rPr>
            </w:pPr>
            <w:r w:rsidRPr="000554CC">
              <w:rPr>
                <w:rFonts w:ascii="Times New Roman" w:hAnsi="Times New Roman"/>
                <w:sz w:val="12"/>
                <w:szCs w:val="12"/>
              </w:rPr>
              <w:t>1,40</w:t>
            </w:r>
          </w:p>
        </w:tc>
        <w:tc>
          <w:tcPr>
            <w:tcW w:w="559"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hanging="47"/>
              <w:jc w:val="center"/>
              <w:rPr>
                <w:rFonts w:ascii="Times New Roman" w:hAnsi="Times New Roman"/>
                <w:sz w:val="12"/>
                <w:szCs w:val="12"/>
              </w:rPr>
            </w:pPr>
            <w:r w:rsidRPr="000554CC">
              <w:rPr>
                <w:rFonts w:ascii="Times New Roman" w:hAnsi="Times New Roman"/>
                <w:sz w:val="12"/>
                <w:szCs w:val="12"/>
              </w:rPr>
              <w:t>1,26</w:t>
            </w:r>
          </w:p>
        </w:tc>
        <w:tc>
          <w:tcPr>
            <w:tcW w:w="1997" w:type="dxa"/>
            <w:gridSpan w:val="3"/>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firstLine="272"/>
              <w:jc w:val="center"/>
              <w:rPr>
                <w:rFonts w:ascii="Times New Roman" w:hAnsi="Times New Roman"/>
                <w:sz w:val="12"/>
                <w:szCs w:val="12"/>
              </w:rPr>
            </w:pPr>
            <w:r w:rsidRPr="000554CC">
              <w:rPr>
                <w:rFonts w:ascii="Times New Roman" w:hAnsi="Times New Roman"/>
                <w:sz w:val="12"/>
                <w:szCs w:val="12"/>
              </w:rPr>
              <w:t>1,26</w:t>
            </w:r>
          </w:p>
        </w:tc>
        <w:tc>
          <w:tcPr>
            <w:tcW w:w="1758" w:type="dxa"/>
            <w:gridSpan w:val="2"/>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firstLine="57"/>
              <w:jc w:val="center"/>
              <w:rPr>
                <w:rFonts w:ascii="Times New Roman" w:hAnsi="Times New Roman"/>
                <w:b/>
                <w:sz w:val="12"/>
                <w:szCs w:val="12"/>
              </w:rPr>
            </w:pPr>
            <w:r w:rsidRPr="000554CC">
              <w:rPr>
                <w:rFonts w:ascii="Times New Roman" w:hAnsi="Times New Roman"/>
                <w:b/>
                <w:sz w:val="12"/>
                <w:szCs w:val="12"/>
              </w:rPr>
              <w:t>0,94</w:t>
            </w: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firstLine="57"/>
              <w:jc w:val="center"/>
              <w:rPr>
                <w:rFonts w:ascii="Times New Roman" w:hAnsi="Times New Roman"/>
                <w:b/>
                <w:sz w:val="20"/>
                <w:szCs w:val="20"/>
              </w:rPr>
            </w:pPr>
            <w:r w:rsidRPr="000554CC">
              <w:rPr>
                <w:rFonts w:ascii="Times New Roman" w:hAnsi="Times New Roman"/>
                <w:b/>
                <w:sz w:val="12"/>
                <w:szCs w:val="12"/>
              </w:rPr>
              <w:t>0,82</w:t>
            </w:r>
          </w:p>
        </w:tc>
      </w:tr>
      <w:tr w:rsidR="00AA1110" w:rsidRPr="000554CC" w:rsidTr="00AA1110">
        <w:tc>
          <w:tcPr>
            <w:tcW w:w="3114"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rPr>
                <w:rFonts w:ascii="Times New Roman" w:hAnsi="Times New Roman"/>
                <w:sz w:val="12"/>
                <w:szCs w:val="12"/>
              </w:rPr>
            </w:pPr>
            <w:r w:rsidRPr="000554CC">
              <w:rPr>
                <w:rFonts w:ascii="Times New Roman" w:hAnsi="Times New Roman"/>
                <w:sz w:val="12"/>
                <w:szCs w:val="12"/>
              </w:rPr>
              <w:t>для електроенергії, виробленої з енергії вітру вітроелектростанціями, які складаються з вітроустановок одиничною встановленою потужністю від 2000 кВт та більше</w:t>
            </w:r>
          </w:p>
        </w:tc>
        <w:tc>
          <w:tcPr>
            <w:tcW w:w="758"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hanging="47"/>
              <w:jc w:val="center"/>
              <w:rPr>
                <w:rFonts w:ascii="Times New Roman" w:hAnsi="Times New Roman"/>
                <w:sz w:val="12"/>
                <w:szCs w:val="12"/>
              </w:rPr>
            </w:pPr>
            <w:r w:rsidRPr="000554CC">
              <w:rPr>
                <w:rFonts w:ascii="Times New Roman" w:hAnsi="Times New Roman"/>
                <w:sz w:val="12"/>
                <w:szCs w:val="12"/>
              </w:rPr>
              <w:t>-</w:t>
            </w:r>
          </w:p>
        </w:tc>
        <w:tc>
          <w:tcPr>
            <w:tcW w:w="616"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hanging="47"/>
              <w:jc w:val="center"/>
              <w:rPr>
                <w:rFonts w:ascii="Times New Roman" w:hAnsi="Times New Roman"/>
                <w:sz w:val="12"/>
                <w:szCs w:val="12"/>
              </w:rPr>
            </w:pPr>
            <w:r w:rsidRPr="000554CC">
              <w:rPr>
                <w:rFonts w:ascii="Times New Roman" w:hAnsi="Times New Roman"/>
                <w:sz w:val="12"/>
                <w:szCs w:val="12"/>
              </w:rPr>
              <w:t>2,10</w:t>
            </w:r>
          </w:p>
        </w:tc>
        <w:tc>
          <w:tcPr>
            <w:tcW w:w="559"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hanging="47"/>
              <w:jc w:val="center"/>
              <w:rPr>
                <w:rFonts w:ascii="Times New Roman" w:hAnsi="Times New Roman"/>
                <w:sz w:val="12"/>
                <w:szCs w:val="12"/>
              </w:rPr>
            </w:pPr>
            <w:r w:rsidRPr="000554CC">
              <w:rPr>
                <w:rFonts w:ascii="Times New Roman" w:hAnsi="Times New Roman"/>
                <w:sz w:val="12"/>
                <w:szCs w:val="12"/>
              </w:rPr>
              <w:t>1,89</w:t>
            </w:r>
          </w:p>
        </w:tc>
        <w:tc>
          <w:tcPr>
            <w:tcW w:w="1997" w:type="dxa"/>
            <w:gridSpan w:val="3"/>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firstLine="272"/>
              <w:jc w:val="center"/>
              <w:rPr>
                <w:rFonts w:ascii="Times New Roman" w:hAnsi="Times New Roman"/>
                <w:sz w:val="12"/>
                <w:szCs w:val="12"/>
              </w:rPr>
            </w:pPr>
            <w:r w:rsidRPr="000554CC">
              <w:rPr>
                <w:rFonts w:ascii="Times New Roman" w:hAnsi="Times New Roman"/>
                <w:sz w:val="12"/>
                <w:szCs w:val="12"/>
              </w:rPr>
              <w:t>1,89</w:t>
            </w:r>
          </w:p>
        </w:tc>
        <w:tc>
          <w:tcPr>
            <w:tcW w:w="1758" w:type="dxa"/>
            <w:gridSpan w:val="2"/>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firstLine="57"/>
              <w:jc w:val="center"/>
              <w:rPr>
                <w:rFonts w:ascii="Times New Roman" w:hAnsi="Times New Roman"/>
                <w:b/>
                <w:sz w:val="12"/>
                <w:szCs w:val="12"/>
              </w:rPr>
            </w:pPr>
            <w:r w:rsidRPr="000554CC">
              <w:rPr>
                <w:rFonts w:ascii="Times New Roman" w:hAnsi="Times New Roman"/>
                <w:b/>
                <w:sz w:val="12"/>
                <w:szCs w:val="12"/>
              </w:rPr>
              <w:t>1,41</w:t>
            </w: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firstLine="57"/>
              <w:jc w:val="center"/>
              <w:rPr>
                <w:rFonts w:ascii="Times New Roman" w:hAnsi="Times New Roman"/>
                <w:b/>
                <w:sz w:val="20"/>
                <w:szCs w:val="20"/>
              </w:rPr>
            </w:pPr>
            <w:r w:rsidRPr="000554CC">
              <w:rPr>
                <w:rFonts w:ascii="Times New Roman" w:hAnsi="Times New Roman"/>
                <w:b/>
                <w:sz w:val="12"/>
                <w:szCs w:val="12"/>
              </w:rPr>
              <w:t>1,23</w:t>
            </w:r>
          </w:p>
        </w:tc>
      </w:tr>
      <w:tr w:rsidR="00AA1110" w:rsidRPr="000554CC" w:rsidTr="00AA1110">
        <w:tc>
          <w:tcPr>
            <w:tcW w:w="3114"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rPr>
                <w:rFonts w:ascii="Times New Roman" w:hAnsi="Times New Roman"/>
                <w:sz w:val="12"/>
                <w:szCs w:val="12"/>
              </w:rPr>
            </w:pPr>
            <w:r w:rsidRPr="000554CC">
              <w:rPr>
                <w:rFonts w:ascii="Times New Roman" w:hAnsi="Times New Roman"/>
                <w:sz w:val="12"/>
                <w:szCs w:val="12"/>
              </w:rPr>
              <w:t>для електроенергії, виробленої з біомаси</w:t>
            </w:r>
          </w:p>
        </w:tc>
        <w:tc>
          <w:tcPr>
            <w:tcW w:w="758"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hanging="47"/>
              <w:jc w:val="center"/>
              <w:rPr>
                <w:rFonts w:ascii="Times New Roman" w:hAnsi="Times New Roman"/>
                <w:sz w:val="12"/>
                <w:szCs w:val="12"/>
              </w:rPr>
            </w:pPr>
            <w:r w:rsidRPr="000554CC">
              <w:rPr>
                <w:rFonts w:ascii="Times New Roman" w:hAnsi="Times New Roman"/>
                <w:sz w:val="12"/>
                <w:szCs w:val="12"/>
              </w:rPr>
              <w:t>2,30</w:t>
            </w:r>
          </w:p>
        </w:tc>
        <w:tc>
          <w:tcPr>
            <w:tcW w:w="616"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hanging="47"/>
              <w:jc w:val="center"/>
              <w:rPr>
                <w:rFonts w:ascii="Times New Roman" w:hAnsi="Times New Roman"/>
                <w:sz w:val="12"/>
                <w:szCs w:val="12"/>
              </w:rPr>
            </w:pPr>
            <w:r w:rsidRPr="000554CC">
              <w:rPr>
                <w:rFonts w:ascii="Times New Roman" w:hAnsi="Times New Roman"/>
                <w:sz w:val="12"/>
                <w:szCs w:val="12"/>
              </w:rPr>
              <w:t>2,30</w:t>
            </w:r>
          </w:p>
        </w:tc>
        <w:tc>
          <w:tcPr>
            <w:tcW w:w="559"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hanging="47"/>
              <w:jc w:val="center"/>
              <w:rPr>
                <w:rFonts w:ascii="Times New Roman" w:hAnsi="Times New Roman"/>
                <w:sz w:val="12"/>
                <w:szCs w:val="12"/>
              </w:rPr>
            </w:pPr>
            <w:r w:rsidRPr="000554CC">
              <w:rPr>
                <w:rFonts w:ascii="Times New Roman" w:hAnsi="Times New Roman"/>
                <w:sz w:val="12"/>
                <w:szCs w:val="12"/>
              </w:rPr>
              <w:t>2,07</w:t>
            </w:r>
          </w:p>
        </w:tc>
        <w:tc>
          <w:tcPr>
            <w:tcW w:w="2876" w:type="dxa"/>
            <w:gridSpan w:val="4"/>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jc w:val="center"/>
              <w:rPr>
                <w:rFonts w:ascii="Times New Roman" w:hAnsi="Times New Roman"/>
                <w:sz w:val="12"/>
                <w:szCs w:val="12"/>
              </w:rPr>
            </w:pPr>
            <w:r w:rsidRPr="000554CC">
              <w:rPr>
                <w:rFonts w:ascii="Times New Roman" w:hAnsi="Times New Roman"/>
                <w:sz w:val="12"/>
                <w:szCs w:val="12"/>
              </w:rPr>
              <w:t>2,30</w:t>
            </w: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9B55C1">
            <w:pPr>
              <w:spacing w:before="120" w:after="0" w:line="240" w:lineRule="auto"/>
              <w:ind w:left="-57" w:right="-113"/>
              <w:jc w:val="center"/>
              <w:rPr>
                <w:rFonts w:ascii="Times New Roman" w:hAnsi="Times New Roman"/>
                <w:sz w:val="12"/>
                <w:szCs w:val="12"/>
              </w:rPr>
            </w:pPr>
            <w:r w:rsidRPr="000554CC">
              <w:rPr>
                <w:rFonts w:ascii="Times New Roman" w:hAnsi="Times New Roman"/>
                <w:sz w:val="12"/>
                <w:szCs w:val="12"/>
              </w:rPr>
              <w:t>2,07</w:t>
            </w: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9B55C1">
            <w:pPr>
              <w:spacing w:before="120" w:after="0" w:line="240" w:lineRule="auto"/>
              <w:ind w:left="-57" w:right="-113"/>
              <w:jc w:val="center"/>
              <w:rPr>
                <w:rFonts w:ascii="Times New Roman" w:hAnsi="Times New Roman"/>
                <w:sz w:val="12"/>
                <w:szCs w:val="12"/>
              </w:rPr>
            </w:pPr>
            <w:r w:rsidRPr="000554CC">
              <w:rPr>
                <w:rFonts w:ascii="Times New Roman" w:hAnsi="Times New Roman"/>
                <w:sz w:val="12"/>
                <w:szCs w:val="12"/>
              </w:rPr>
              <w:t>1,84</w:t>
            </w:r>
          </w:p>
        </w:tc>
      </w:tr>
      <w:tr w:rsidR="00AA1110" w:rsidRPr="000554CC" w:rsidTr="00AA1110">
        <w:tc>
          <w:tcPr>
            <w:tcW w:w="3114"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rPr>
                <w:rFonts w:ascii="Times New Roman" w:hAnsi="Times New Roman"/>
                <w:sz w:val="12"/>
                <w:szCs w:val="12"/>
              </w:rPr>
            </w:pPr>
            <w:r w:rsidRPr="000554CC">
              <w:rPr>
                <w:rFonts w:ascii="Times New Roman" w:hAnsi="Times New Roman"/>
                <w:sz w:val="12"/>
                <w:szCs w:val="12"/>
              </w:rPr>
              <w:t>для електроенергії, виробленої з біогазу</w:t>
            </w:r>
          </w:p>
        </w:tc>
        <w:tc>
          <w:tcPr>
            <w:tcW w:w="758"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hanging="47"/>
              <w:jc w:val="center"/>
              <w:rPr>
                <w:rFonts w:ascii="Times New Roman" w:hAnsi="Times New Roman"/>
                <w:sz w:val="12"/>
                <w:szCs w:val="12"/>
              </w:rPr>
            </w:pPr>
            <w:r w:rsidRPr="000554CC">
              <w:rPr>
                <w:rFonts w:ascii="Times New Roman" w:hAnsi="Times New Roman"/>
                <w:sz w:val="12"/>
                <w:szCs w:val="12"/>
              </w:rPr>
              <w:t>-</w:t>
            </w:r>
          </w:p>
        </w:tc>
        <w:tc>
          <w:tcPr>
            <w:tcW w:w="616"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hanging="47"/>
              <w:jc w:val="center"/>
              <w:rPr>
                <w:rFonts w:ascii="Times New Roman" w:hAnsi="Times New Roman"/>
                <w:sz w:val="12"/>
                <w:szCs w:val="12"/>
              </w:rPr>
            </w:pPr>
            <w:r w:rsidRPr="000554CC">
              <w:rPr>
                <w:rFonts w:ascii="Times New Roman" w:hAnsi="Times New Roman"/>
                <w:sz w:val="12"/>
                <w:szCs w:val="12"/>
              </w:rPr>
              <w:t>2,30</w:t>
            </w:r>
          </w:p>
        </w:tc>
        <w:tc>
          <w:tcPr>
            <w:tcW w:w="559"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hanging="47"/>
              <w:jc w:val="center"/>
              <w:rPr>
                <w:rFonts w:ascii="Times New Roman" w:hAnsi="Times New Roman"/>
                <w:sz w:val="12"/>
                <w:szCs w:val="12"/>
              </w:rPr>
            </w:pPr>
            <w:r w:rsidRPr="000554CC">
              <w:rPr>
                <w:rFonts w:ascii="Times New Roman" w:hAnsi="Times New Roman"/>
                <w:sz w:val="12"/>
                <w:szCs w:val="12"/>
              </w:rPr>
              <w:t>2,07</w:t>
            </w:r>
          </w:p>
        </w:tc>
        <w:tc>
          <w:tcPr>
            <w:tcW w:w="2876" w:type="dxa"/>
            <w:gridSpan w:val="4"/>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right="-113"/>
              <w:jc w:val="center"/>
              <w:rPr>
                <w:rFonts w:ascii="Times New Roman" w:hAnsi="Times New Roman"/>
                <w:sz w:val="12"/>
                <w:szCs w:val="12"/>
              </w:rPr>
            </w:pPr>
            <w:r w:rsidRPr="000554CC">
              <w:rPr>
                <w:rFonts w:ascii="Times New Roman" w:hAnsi="Times New Roman"/>
                <w:sz w:val="12"/>
                <w:szCs w:val="12"/>
              </w:rPr>
              <w:t>2,30</w:t>
            </w: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9B55C1">
            <w:pPr>
              <w:spacing w:before="120" w:after="0" w:line="240" w:lineRule="auto"/>
              <w:ind w:left="-57" w:right="-113"/>
              <w:jc w:val="center"/>
              <w:rPr>
                <w:rFonts w:ascii="Times New Roman" w:hAnsi="Times New Roman"/>
                <w:sz w:val="12"/>
                <w:szCs w:val="12"/>
              </w:rPr>
            </w:pPr>
            <w:r w:rsidRPr="000554CC">
              <w:rPr>
                <w:rFonts w:ascii="Times New Roman" w:hAnsi="Times New Roman"/>
                <w:sz w:val="12"/>
                <w:szCs w:val="12"/>
              </w:rPr>
              <w:t>2,07</w:t>
            </w: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9B55C1">
            <w:pPr>
              <w:spacing w:before="120" w:after="0" w:line="240" w:lineRule="auto"/>
              <w:ind w:left="-57" w:right="-113"/>
              <w:jc w:val="center"/>
              <w:rPr>
                <w:rFonts w:ascii="Times New Roman" w:hAnsi="Times New Roman"/>
                <w:sz w:val="12"/>
                <w:szCs w:val="12"/>
              </w:rPr>
            </w:pPr>
            <w:r w:rsidRPr="000554CC">
              <w:rPr>
                <w:rFonts w:ascii="Times New Roman" w:hAnsi="Times New Roman"/>
                <w:sz w:val="12"/>
                <w:szCs w:val="12"/>
              </w:rPr>
              <w:t>1,84</w:t>
            </w:r>
          </w:p>
        </w:tc>
      </w:tr>
      <w:tr w:rsidR="00AA1110" w:rsidRPr="000554CC" w:rsidTr="00AA1110">
        <w:tc>
          <w:tcPr>
            <w:tcW w:w="3114"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rPr>
                <w:rFonts w:ascii="Times New Roman" w:hAnsi="Times New Roman"/>
                <w:sz w:val="12"/>
                <w:szCs w:val="12"/>
              </w:rPr>
            </w:pPr>
            <w:r w:rsidRPr="000554CC">
              <w:rPr>
                <w:rFonts w:ascii="Times New Roman" w:hAnsi="Times New Roman"/>
                <w:sz w:val="12"/>
                <w:szCs w:val="12"/>
              </w:rPr>
              <w:t xml:space="preserve">для електроенергії, виробленої з енергії сонячного випромінювання наземними об’єктами електроенергетики, величина встановленої потужності яких є меншою  або дорівнює </w:t>
            </w:r>
            <w:r w:rsidRPr="000554CC">
              <w:rPr>
                <w:rFonts w:ascii="Times New Roman" w:hAnsi="Times New Roman"/>
                <w:b/>
                <w:sz w:val="12"/>
                <w:szCs w:val="12"/>
              </w:rPr>
              <w:t>3 МВт, і які розташовані у:</w:t>
            </w:r>
          </w:p>
        </w:tc>
        <w:tc>
          <w:tcPr>
            <w:tcW w:w="758"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hanging="47"/>
              <w:jc w:val="center"/>
              <w:rPr>
                <w:rFonts w:ascii="Times New Roman" w:hAnsi="Times New Roman"/>
                <w:sz w:val="12"/>
                <w:szCs w:val="12"/>
              </w:rPr>
            </w:pPr>
            <w:r w:rsidRPr="000554CC">
              <w:rPr>
                <w:rFonts w:ascii="Times New Roman" w:hAnsi="Times New Roman"/>
                <w:sz w:val="12"/>
                <w:szCs w:val="12"/>
              </w:rPr>
              <w:t>8,64</w:t>
            </w:r>
          </w:p>
        </w:tc>
        <w:tc>
          <w:tcPr>
            <w:tcW w:w="616"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hanging="47"/>
              <w:jc w:val="center"/>
              <w:rPr>
                <w:rFonts w:ascii="Times New Roman" w:hAnsi="Times New Roman"/>
                <w:sz w:val="12"/>
                <w:szCs w:val="12"/>
              </w:rPr>
            </w:pPr>
            <w:r w:rsidRPr="000554CC">
              <w:rPr>
                <w:rFonts w:ascii="Times New Roman" w:hAnsi="Times New Roman"/>
                <w:sz w:val="12"/>
                <w:szCs w:val="12"/>
              </w:rPr>
              <w:t>6,30</w:t>
            </w:r>
          </w:p>
        </w:tc>
        <w:tc>
          <w:tcPr>
            <w:tcW w:w="559"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hanging="47"/>
              <w:jc w:val="center"/>
              <w:rPr>
                <w:rFonts w:ascii="Times New Roman" w:hAnsi="Times New Roman"/>
                <w:sz w:val="12"/>
                <w:szCs w:val="12"/>
              </w:rPr>
            </w:pPr>
            <w:r w:rsidRPr="000554CC">
              <w:rPr>
                <w:rFonts w:ascii="Times New Roman" w:hAnsi="Times New Roman"/>
                <w:sz w:val="12"/>
                <w:szCs w:val="12"/>
              </w:rPr>
              <w:t>5,67</w:t>
            </w:r>
          </w:p>
        </w:tc>
        <w:tc>
          <w:tcPr>
            <w:tcW w:w="559"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jc w:val="center"/>
              <w:rPr>
                <w:rFonts w:ascii="Times New Roman" w:hAnsi="Times New Roman"/>
                <w:sz w:val="12"/>
                <w:szCs w:val="12"/>
              </w:rPr>
            </w:pPr>
            <w:r w:rsidRPr="000554CC">
              <w:rPr>
                <w:rFonts w:ascii="Times New Roman" w:hAnsi="Times New Roman"/>
                <w:sz w:val="12"/>
                <w:szCs w:val="12"/>
              </w:rPr>
              <w:t>3,15</w:t>
            </w:r>
          </w:p>
        </w:tc>
        <w:tc>
          <w:tcPr>
            <w:tcW w:w="559"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jc w:val="center"/>
              <w:rPr>
                <w:rFonts w:ascii="Times New Roman" w:hAnsi="Times New Roman"/>
                <w:sz w:val="12"/>
                <w:szCs w:val="12"/>
              </w:rPr>
            </w:pPr>
            <w:r w:rsidRPr="000554CC">
              <w:rPr>
                <w:rFonts w:ascii="Times New Roman" w:hAnsi="Times New Roman"/>
                <w:sz w:val="12"/>
                <w:szCs w:val="12"/>
              </w:rPr>
              <w:t>2,97</w:t>
            </w: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jc w:val="center"/>
              <w:rPr>
                <w:rFonts w:ascii="Times New Roman" w:hAnsi="Times New Roman"/>
                <w:sz w:val="12"/>
                <w:szCs w:val="12"/>
              </w:rPr>
            </w:pPr>
            <w:r w:rsidRPr="000554CC">
              <w:rPr>
                <w:rFonts w:ascii="Times New Roman" w:hAnsi="Times New Roman"/>
                <w:sz w:val="12"/>
                <w:szCs w:val="12"/>
              </w:rPr>
              <w:t>2,79</w:t>
            </w:r>
          </w:p>
        </w:tc>
        <w:tc>
          <w:tcPr>
            <w:tcW w:w="1758" w:type="dxa"/>
            <w:gridSpan w:val="2"/>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rPr>
                <w:rFonts w:ascii="Times New Roman" w:hAnsi="Times New Roman"/>
                <w:b/>
                <w:sz w:val="16"/>
                <w:szCs w:val="16"/>
              </w:rPr>
            </w:pP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rPr>
                <w:rFonts w:ascii="Times New Roman" w:hAnsi="Times New Roman"/>
                <w:b/>
                <w:sz w:val="16"/>
                <w:szCs w:val="16"/>
              </w:rPr>
            </w:pPr>
          </w:p>
        </w:tc>
      </w:tr>
      <w:tr w:rsidR="00AA1110" w:rsidRPr="000554CC" w:rsidTr="00AA1110">
        <w:tc>
          <w:tcPr>
            <w:tcW w:w="7045" w:type="dxa"/>
            <w:gridSpan w:val="7"/>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rPr>
                <w:rFonts w:ascii="Times New Roman" w:hAnsi="Times New Roman"/>
                <w:sz w:val="12"/>
                <w:szCs w:val="12"/>
              </w:rPr>
            </w:pPr>
            <w:r w:rsidRPr="000554CC">
              <w:rPr>
                <w:rFonts w:ascii="Times New Roman" w:hAnsi="Times New Roman"/>
                <w:b/>
                <w:sz w:val="12"/>
                <w:szCs w:val="12"/>
              </w:rPr>
              <w:t>Зоні 1: Волинська, Житомирська, Київська, Львівська, Сумська, Рівненська, Чернігівська області, м. Київ</w:t>
            </w:r>
          </w:p>
        </w:tc>
        <w:tc>
          <w:tcPr>
            <w:tcW w:w="1758" w:type="dxa"/>
            <w:gridSpan w:val="2"/>
            <w:tcBorders>
              <w:top w:val="single" w:sz="4" w:space="0" w:color="auto"/>
              <w:left w:val="single" w:sz="4" w:space="0" w:color="auto"/>
              <w:bottom w:val="single" w:sz="4" w:space="0" w:color="auto"/>
              <w:right w:val="single" w:sz="4" w:space="0" w:color="auto"/>
            </w:tcBorders>
          </w:tcPr>
          <w:p w:rsidR="00AA1110" w:rsidRDefault="00AA1110" w:rsidP="005E7843">
            <w:pPr>
              <w:spacing w:before="120" w:after="0" w:line="240" w:lineRule="auto"/>
              <w:ind w:left="10" w:right="-113"/>
              <w:jc w:val="center"/>
              <w:rPr>
                <w:rFonts w:ascii="Times New Roman" w:hAnsi="Times New Roman"/>
                <w:b/>
                <w:sz w:val="16"/>
                <w:szCs w:val="16"/>
              </w:rPr>
            </w:pPr>
            <w:r>
              <w:rPr>
                <w:rFonts w:ascii="Times New Roman" w:hAnsi="Times New Roman"/>
                <w:b/>
                <w:sz w:val="16"/>
                <w:szCs w:val="16"/>
              </w:rPr>
              <w:t>1,84</w:t>
            </w: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10" w:right="-113"/>
              <w:jc w:val="center"/>
              <w:rPr>
                <w:rFonts w:ascii="Times New Roman" w:hAnsi="Times New Roman"/>
                <w:b/>
                <w:sz w:val="16"/>
                <w:szCs w:val="16"/>
              </w:rPr>
            </w:pPr>
            <w:r>
              <w:rPr>
                <w:rFonts w:ascii="Times New Roman" w:hAnsi="Times New Roman"/>
                <w:b/>
                <w:sz w:val="16"/>
                <w:szCs w:val="16"/>
              </w:rPr>
              <w:t>1,63</w:t>
            </w:r>
          </w:p>
        </w:tc>
      </w:tr>
      <w:tr w:rsidR="00AA1110" w:rsidRPr="000554CC" w:rsidTr="00AA1110">
        <w:tc>
          <w:tcPr>
            <w:tcW w:w="7045" w:type="dxa"/>
            <w:gridSpan w:val="7"/>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rPr>
                <w:rFonts w:ascii="Times New Roman" w:hAnsi="Times New Roman"/>
                <w:sz w:val="12"/>
                <w:szCs w:val="12"/>
              </w:rPr>
            </w:pPr>
            <w:r w:rsidRPr="000554CC">
              <w:rPr>
                <w:rFonts w:ascii="Times New Roman" w:hAnsi="Times New Roman"/>
                <w:b/>
                <w:sz w:val="12"/>
                <w:szCs w:val="12"/>
              </w:rPr>
              <w:t>Зоні 3: Луганська, Полтавська, Тернопільська, Харківська, Хмельницька, Черкаська</w:t>
            </w:r>
          </w:p>
        </w:tc>
        <w:tc>
          <w:tcPr>
            <w:tcW w:w="1758" w:type="dxa"/>
            <w:gridSpan w:val="2"/>
            <w:tcBorders>
              <w:top w:val="single" w:sz="4" w:space="0" w:color="auto"/>
              <w:left w:val="single" w:sz="4" w:space="0" w:color="auto"/>
              <w:bottom w:val="single" w:sz="4" w:space="0" w:color="auto"/>
              <w:right w:val="single" w:sz="4" w:space="0" w:color="auto"/>
            </w:tcBorders>
          </w:tcPr>
          <w:p w:rsidR="00AA1110" w:rsidRDefault="00AA1110" w:rsidP="005E7843">
            <w:pPr>
              <w:spacing w:before="120" w:after="0" w:line="240" w:lineRule="auto"/>
              <w:ind w:left="10" w:right="-113"/>
              <w:jc w:val="center"/>
              <w:rPr>
                <w:rFonts w:ascii="Times New Roman" w:hAnsi="Times New Roman"/>
                <w:b/>
                <w:sz w:val="16"/>
                <w:szCs w:val="16"/>
              </w:rPr>
            </w:pPr>
            <w:r>
              <w:rPr>
                <w:rFonts w:ascii="Times New Roman" w:hAnsi="Times New Roman"/>
                <w:b/>
                <w:sz w:val="16"/>
                <w:szCs w:val="16"/>
              </w:rPr>
              <w:t>1,71</w:t>
            </w: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10" w:right="-113"/>
              <w:jc w:val="center"/>
              <w:rPr>
                <w:rFonts w:ascii="Times New Roman" w:hAnsi="Times New Roman"/>
                <w:b/>
                <w:sz w:val="16"/>
                <w:szCs w:val="16"/>
              </w:rPr>
            </w:pPr>
            <w:r>
              <w:rPr>
                <w:rFonts w:ascii="Times New Roman" w:hAnsi="Times New Roman"/>
                <w:b/>
                <w:sz w:val="16"/>
                <w:szCs w:val="16"/>
              </w:rPr>
              <w:t>1,52</w:t>
            </w:r>
          </w:p>
        </w:tc>
      </w:tr>
      <w:tr w:rsidR="00AA1110" w:rsidRPr="000554CC" w:rsidTr="00AA1110">
        <w:tc>
          <w:tcPr>
            <w:tcW w:w="7045" w:type="dxa"/>
            <w:gridSpan w:val="7"/>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rPr>
                <w:rFonts w:ascii="Times New Roman" w:hAnsi="Times New Roman"/>
                <w:sz w:val="12"/>
                <w:szCs w:val="12"/>
              </w:rPr>
            </w:pPr>
            <w:r w:rsidRPr="000554CC">
              <w:rPr>
                <w:rFonts w:ascii="Times New Roman" w:hAnsi="Times New Roman"/>
                <w:b/>
                <w:sz w:val="12"/>
                <w:szCs w:val="12"/>
              </w:rPr>
              <w:t>Зоні 2 – Південно-центральні регіони: Вінницька, Дніпропетровська, Донецька, Івано-Франківська, Закарпатська, Кіровоградська, Чернівецька</w:t>
            </w:r>
          </w:p>
        </w:tc>
        <w:tc>
          <w:tcPr>
            <w:tcW w:w="1758" w:type="dxa"/>
            <w:gridSpan w:val="2"/>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10" w:right="-113"/>
              <w:jc w:val="center"/>
              <w:rPr>
                <w:rFonts w:ascii="Times New Roman" w:hAnsi="Times New Roman"/>
                <w:b/>
                <w:sz w:val="16"/>
                <w:szCs w:val="16"/>
              </w:rPr>
            </w:pPr>
            <w:r w:rsidRPr="000554CC">
              <w:rPr>
                <w:rFonts w:ascii="Times New Roman" w:hAnsi="Times New Roman"/>
                <w:b/>
                <w:sz w:val="16"/>
                <w:szCs w:val="16"/>
              </w:rPr>
              <w:t>1,59</w:t>
            </w: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10" w:right="-113"/>
              <w:jc w:val="center"/>
              <w:rPr>
                <w:rFonts w:ascii="Times New Roman" w:hAnsi="Times New Roman"/>
                <w:b/>
                <w:sz w:val="16"/>
                <w:szCs w:val="16"/>
              </w:rPr>
            </w:pPr>
            <w:r w:rsidRPr="000554CC">
              <w:rPr>
                <w:rFonts w:ascii="Times New Roman" w:hAnsi="Times New Roman"/>
                <w:b/>
                <w:sz w:val="16"/>
                <w:szCs w:val="16"/>
              </w:rPr>
              <w:t>1,41</w:t>
            </w:r>
          </w:p>
        </w:tc>
      </w:tr>
      <w:tr w:rsidR="00AA1110" w:rsidRPr="000554CC" w:rsidTr="00AA1110">
        <w:tc>
          <w:tcPr>
            <w:tcW w:w="7045" w:type="dxa"/>
            <w:gridSpan w:val="7"/>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rPr>
                <w:rFonts w:ascii="Times New Roman" w:hAnsi="Times New Roman"/>
                <w:sz w:val="12"/>
                <w:szCs w:val="12"/>
              </w:rPr>
            </w:pPr>
            <w:r w:rsidRPr="000554CC">
              <w:rPr>
                <w:rFonts w:ascii="Times New Roman" w:hAnsi="Times New Roman"/>
                <w:b/>
                <w:sz w:val="12"/>
                <w:szCs w:val="12"/>
              </w:rPr>
              <w:t>Зоні 4: АР Крим, Запорізька, Миколаївська, Одеська, Херсонська, м. Севастополь</w:t>
            </w:r>
          </w:p>
        </w:tc>
        <w:tc>
          <w:tcPr>
            <w:tcW w:w="1758" w:type="dxa"/>
            <w:gridSpan w:val="2"/>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10" w:right="-113"/>
              <w:jc w:val="center"/>
              <w:rPr>
                <w:rFonts w:ascii="Times New Roman" w:hAnsi="Times New Roman"/>
                <w:b/>
                <w:sz w:val="16"/>
                <w:szCs w:val="16"/>
              </w:rPr>
            </w:pPr>
            <w:r w:rsidRPr="000554CC">
              <w:rPr>
                <w:rFonts w:ascii="Times New Roman" w:hAnsi="Times New Roman"/>
                <w:b/>
                <w:sz w:val="16"/>
                <w:szCs w:val="16"/>
              </w:rPr>
              <w:t>1,51</w:t>
            </w: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10" w:right="-113"/>
              <w:jc w:val="center"/>
              <w:rPr>
                <w:rFonts w:ascii="Times New Roman" w:hAnsi="Times New Roman"/>
                <w:b/>
                <w:sz w:val="16"/>
                <w:szCs w:val="16"/>
              </w:rPr>
            </w:pPr>
            <w:r w:rsidRPr="000554CC">
              <w:rPr>
                <w:rFonts w:ascii="Times New Roman" w:hAnsi="Times New Roman"/>
                <w:b/>
                <w:sz w:val="16"/>
                <w:szCs w:val="16"/>
              </w:rPr>
              <w:t>1,34</w:t>
            </w:r>
          </w:p>
        </w:tc>
      </w:tr>
      <w:tr w:rsidR="00AA1110" w:rsidRPr="000554CC" w:rsidTr="00AA1110">
        <w:tc>
          <w:tcPr>
            <w:tcW w:w="3114"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rPr>
                <w:rFonts w:ascii="Times New Roman" w:hAnsi="Times New Roman"/>
                <w:b/>
                <w:sz w:val="12"/>
                <w:szCs w:val="12"/>
              </w:rPr>
            </w:pPr>
            <w:r w:rsidRPr="000554CC">
              <w:rPr>
                <w:rFonts w:ascii="Times New Roman" w:hAnsi="Times New Roman"/>
                <w:sz w:val="12"/>
                <w:szCs w:val="12"/>
              </w:rPr>
              <w:t xml:space="preserve">для електроенергії, виробленої з енергії сонячного випромінювання наземними об’єктами електроенергетики, величина встановленої потужності яких перевищує </w:t>
            </w:r>
            <w:r w:rsidRPr="000554CC">
              <w:rPr>
                <w:rFonts w:ascii="Times New Roman" w:hAnsi="Times New Roman"/>
                <w:b/>
                <w:sz w:val="12"/>
                <w:szCs w:val="12"/>
              </w:rPr>
              <w:t>3 МВт:</w:t>
            </w:r>
          </w:p>
        </w:tc>
        <w:tc>
          <w:tcPr>
            <w:tcW w:w="758"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jc w:val="center"/>
              <w:rPr>
                <w:rFonts w:ascii="Times New Roman" w:hAnsi="Times New Roman"/>
                <w:sz w:val="12"/>
                <w:szCs w:val="12"/>
              </w:rPr>
            </w:pPr>
            <w:r w:rsidRPr="000554CC">
              <w:rPr>
                <w:rFonts w:ascii="Times New Roman" w:hAnsi="Times New Roman"/>
                <w:sz w:val="12"/>
                <w:szCs w:val="12"/>
              </w:rPr>
              <w:t>4,80</w:t>
            </w:r>
          </w:p>
        </w:tc>
        <w:tc>
          <w:tcPr>
            <w:tcW w:w="616"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jc w:val="center"/>
              <w:rPr>
                <w:rFonts w:ascii="Times New Roman" w:hAnsi="Times New Roman"/>
                <w:sz w:val="12"/>
                <w:szCs w:val="12"/>
              </w:rPr>
            </w:pPr>
            <w:r w:rsidRPr="000554CC">
              <w:rPr>
                <w:rFonts w:ascii="Times New Roman" w:hAnsi="Times New Roman"/>
                <w:sz w:val="12"/>
                <w:szCs w:val="12"/>
              </w:rPr>
              <w:t>3,50</w:t>
            </w:r>
          </w:p>
        </w:tc>
        <w:tc>
          <w:tcPr>
            <w:tcW w:w="1118" w:type="dxa"/>
            <w:gridSpan w:val="2"/>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right="-113"/>
              <w:jc w:val="center"/>
              <w:rPr>
                <w:rFonts w:ascii="Times New Roman" w:hAnsi="Times New Roman"/>
                <w:sz w:val="12"/>
                <w:szCs w:val="12"/>
              </w:rPr>
            </w:pPr>
            <w:r w:rsidRPr="000554CC">
              <w:rPr>
                <w:rFonts w:ascii="Times New Roman" w:hAnsi="Times New Roman"/>
                <w:sz w:val="12"/>
                <w:szCs w:val="12"/>
              </w:rPr>
              <w:t>3,15</w:t>
            </w:r>
          </w:p>
        </w:tc>
        <w:tc>
          <w:tcPr>
            <w:tcW w:w="559"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jc w:val="center"/>
              <w:rPr>
                <w:rFonts w:ascii="Times New Roman" w:hAnsi="Times New Roman"/>
                <w:sz w:val="12"/>
                <w:szCs w:val="12"/>
              </w:rPr>
            </w:pPr>
            <w:r w:rsidRPr="000554CC">
              <w:rPr>
                <w:rFonts w:ascii="Times New Roman" w:hAnsi="Times New Roman"/>
                <w:sz w:val="12"/>
                <w:szCs w:val="12"/>
              </w:rPr>
              <w:t>2,97</w:t>
            </w: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jc w:val="center"/>
              <w:rPr>
                <w:rFonts w:ascii="Times New Roman" w:hAnsi="Times New Roman"/>
                <w:sz w:val="12"/>
                <w:szCs w:val="12"/>
              </w:rPr>
            </w:pPr>
            <w:r w:rsidRPr="000554CC">
              <w:rPr>
                <w:rFonts w:ascii="Times New Roman" w:hAnsi="Times New Roman"/>
                <w:sz w:val="12"/>
                <w:szCs w:val="12"/>
              </w:rPr>
              <w:t>2,79</w:t>
            </w:r>
          </w:p>
        </w:tc>
        <w:tc>
          <w:tcPr>
            <w:tcW w:w="1758" w:type="dxa"/>
            <w:gridSpan w:val="2"/>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right="-113"/>
              <w:jc w:val="center"/>
              <w:rPr>
                <w:rFonts w:ascii="Times New Roman" w:hAnsi="Times New Roman"/>
                <w:b/>
                <w:sz w:val="16"/>
                <w:szCs w:val="16"/>
              </w:rPr>
            </w:pPr>
            <w:r w:rsidRPr="000554CC">
              <w:rPr>
                <w:rFonts w:ascii="Times New Roman" w:hAnsi="Times New Roman"/>
                <w:b/>
                <w:sz w:val="16"/>
                <w:szCs w:val="16"/>
              </w:rPr>
              <w:t>1,51</w:t>
            </w: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right="-113"/>
              <w:jc w:val="center"/>
              <w:rPr>
                <w:rFonts w:ascii="Times New Roman" w:hAnsi="Times New Roman"/>
                <w:b/>
                <w:sz w:val="20"/>
                <w:szCs w:val="20"/>
              </w:rPr>
            </w:pPr>
            <w:r w:rsidRPr="000554CC">
              <w:rPr>
                <w:rFonts w:ascii="Times New Roman" w:hAnsi="Times New Roman"/>
                <w:b/>
                <w:sz w:val="16"/>
                <w:szCs w:val="16"/>
              </w:rPr>
              <w:t>1,34</w:t>
            </w:r>
          </w:p>
        </w:tc>
      </w:tr>
      <w:tr w:rsidR="00AA1110" w:rsidRPr="000554CC" w:rsidTr="00AA1110">
        <w:tc>
          <w:tcPr>
            <w:tcW w:w="3114"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rPr>
                <w:rFonts w:ascii="Times New Roman" w:hAnsi="Times New Roman"/>
                <w:sz w:val="12"/>
                <w:szCs w:val="12"/>
              </w:rPr>
            </w:pPr>
            <w:r w:rsidRPr="000554CC">
              <w:rPr>
                <w:rFonts w:ascii="Times New Roman" w:hAnsi="Times New Roman"/>
                <w:sz w:val="12"/>
                <w:szCs w:val="12"/>
              </w:rPr>
              <w:t>для електроенергії, виробленої з енергії сонячного випромінювання об’єктами електроенергетики, які вмонтовані (встановлені) на дахах та/або фасадах будинків, будівель та споруд, величина встановленої потужності яких перевищує</w:t>
            </w:r>
            <w:r w:rsidRPr="000554CC">
              <w:rPr>
                <w:rFonts w:ascii="Times New Roman" w:hAnsi="Times New Roman"/>
                <w:sz w:val="12"/>
                <w:szCs w:val="12"/>
              </w:rPr>
              <w:br/>
              <w:t>100 кВт</w:t>
            </w:r>
          </w:p>
        </w:tc>
        <w:tc>
          <w:tcPr>
            <w:tcW w:w="758"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jc w:val="center"/>
              <w:rPr>
                <w:rFonts w:ascii="Times New Roman" w:hAnsi="Times New Roman"/>
                <w:sz w:val="12"/>
                <w:szCs w:val="12"/>
              </w:rPr>
            </w:pPr>
            <w:r w:rsidRPr="000554CC">
              <w:rPr>
                <w:rFonts w:ascii="Times New Roman" w:hAnsi="Times New Roman"/>
                <w:sz w:val="12"/>
                <w:szCs w:val="12"/>
              </w:rPr>
              <w:t>8,28</w:t>
            </w:r>
          </w:p>
        </w:tc>
        <w:tc>
          <w:tcPr>
            <w:tcW w:w="616"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jc w:val="center"/>
              <w:rPr>
                <w:rFonts w:ascii="Times New Roman" w:hAnsi="Times New Roman"/>
                <w:sz w:val="12"/>
                <w:szCs w:val="12"/>
              </w:rPr>
            </w:pPr>
            <w:r w:rsidRPr="000554CC">
              <w:rPr>
                <w:rFonts w:ascii="Times New Roman" w:hAnsi="Times New Roman"/>
                <w:sz w:val="12"/>
                <w:szCs w:val="12"/>
              </w:rPr>
              <w:t>6,48</w:t>
            </w:r>
          </w:p>
        </w:tc>
        <w:tc>
          <w:tcPr>
            <w:tcW w:w="559"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jc w:val="center"/>
              <w:rPr>
                <w:rFonts w:ascii="Times New Roman" w:hAnsi="Times New Roman"/>
                <w:sz w:val="12"/>
                <w:szCs w:val="12"/>
              </w:rPr>
            </w:pPr>
            <w:r w:rsidRPr="000554CC">
              <w:rPr>
                <w:rFonts w:ascii="Times New Roman" w:hAnsi="Times New Roman"/>
                <w:sz w:val="12"/>
                <w:szCs w:val="12"/>
              </w:rPr>
              <w:t>5,83</w:t>
            </w:r>
          </w:p>
        </w:tc>
        <w:tc>
          <w:tcPr>
            <w:tcW w:w="1997" w:type="dxa"/>
            <w:gridSpan w:val="3"/>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firstLine="272"/>
              <w:jc w:val="center"/>
              <w:rPr>
                <w:rFonts w:ascii="Times New Roman" w:hAnsi="Times New Roman"/>
                <w:sz w:val="12"/>
                <w:szCs w:val="12"/>
              </w:rPr>
            </w:pPr>
            <w:r w:rsidRPr="000554CC">
              <w:rPr>
                <w:rFonts w:ascii="Times New Roman" w:hAnsi="Times New Roman"/>
                <w:sz w:val="12"/>
                <w:szCs w:val="12"/>
              </w:rPr>
              <w:t>-</w:t>
            </w: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firstLine="272"/>
              <w:jc w:val="center"/>
              <w:rPr>
                <w:rFonts w:ascii="Times New Roman" w:hAnsi="Times New Roman"/>
                <w:sz w:val="12"/>
                <w:szCs w:val="12"/>
              </w:rPr>
            </w:pPr>
            <w:r w:rsidRPr="000554CC">
              <w:rPr>
                <w:rFonts w:ascii="Times New Roman" w:hAnsi="Times New Roman"/>
                <w:sz w:val="12"/>
                <w:szCs w:val="12"/>
              </w:rPr>
              <w:t>-</w:t>
            </w: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firstLine="272"/>
              <w:jc w:val="center"/>
              <w:rPr>
                <w:rFonts w:ascii="Times New Roman" w:hAnsi="Times New Roman"/>
                <w:sz w:val="12"/>
                <w:szCs w:val="12"/>
              </w:rPr>
            </w:pP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firstLine="272"/>
              <w:jc w:val="center"/>
              <w:rPr>
                <w:rFonts w:ascii="Times New Roman" w:hAnsi="Times New Roman"/>
                <w:sz w:val="12"/>
                <w:szCs w:val="12"/>
              </w:rPr>
            </w:pPr>
            <w:r w:rsidRPr="000554CC">
              <w:rPr>
                <w:rFonts w:ascii="Times New Roman" w:hAnsi="Times New Roman"/>
                <w:sz w:val="12"/>
                <w:szCs w:val="12"/>
              </w:rPr>
              <w:t>-</w:t>
            </w:r>
          </w:p>
        </w:tc>
      </w:tr>
      <w:tr w:rsidR="00AA1110" w:rsidRPr="000554CC" w:rsidTr="00AA1110">
        <w:tc>
          <w:tcPr>
            <w:tcW w:w="3114"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rPr>
                <w:rFonts w:ascii="Times New Roman" w:hAnsi="Times New Roman"/>
                <w:sz w:val="12"/>
                <w:szCs w:val="12"/>
              </w:rPr>
            </w:pPr>
            <w:r w:rsidRPr="000554CC">
              <w:rPr>
                <w:rFonts w:ascii="Times New Roman" w:hAnsi="Times New Roman"/>
                <w:sz w:val="12"/>
                <w:szCs w:val="12"/>
              </w:rPr>
              <w:t>для електроенергії, виробленої з енергії сонячного випромінювання об’єктами електроенергетики, які вмонтовані (встановлені) на дахах та/або фасадах будинків, будівель та споруд, величина встановленої потужності яких не перевищує 100 кВт</w:t>
            </w:r>
          </w:p>
        </w:tc>
        <w:tc>
          <w:tcPr>
            <w:tcW w:w="758"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jc w:val="center"/>
              <w:rPr>
                <w:rFonts w:ascii="Times New Roman" w:hAnsi="Times New Roman"/>
                <w:sz w:val="12"/>
                <w:szCs w:val="12"/>
              </w:rPr>
            </w:pPr>
            <w:r w:rsidRPr="000554CC">
              <w:rPr>
                <w:rFonts w:ascii="Times New Roman" w:hAnsi="Times New Roman"/>
                <w:sz w:val="12"/>
                <w:szCs w:val="12"/>
              </w:rPr>
              <w:t>7,92</w:t>
            </w:r>
          </w:p>
        </w:tc>
        <w:tc>
          <w:tcPr>
            <w:tcW w:w="616"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jc w:val="center"/>
              <w:rPr>
                <w:rFonts w:ascii="Times New Roman" w:hAnsi="Times New Roman"/>
                <w:sz w:val="12"/>
                <w:szCs w:val="12"/>
              </w:rPr>
            </w:pPr>
            <w:r w:rsidRPr="000554CC">
              <w:rPr>
                <w:rFonts w:ascii="Times New Roman" w:hAnsi="Times New Roman"/>
                <w:sz w:val="12"/>
                <w:szCs w:val="12"/>
              </w:rPr>
              <w:t>6,66</w:t>
            </w:r>
          </w:p>
        </w:tc>
        <w:tc>
          <w:tcPr>
            <w:tcW w:w="559"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jc w:val="center"/>
              <w:rPr>
                <w:rFonts w:ascii="Times New Roman" w:hAnsi="Times New Roman"/>
                <w:sz w:val="12"/>
                <w:szCs w:val="12"/>
              </w:rPr>
            </w:pPr>
            <w:r w:rsidRPr="000554CC">
              <w:rPr>
                <w:rFonts w:ascii="Times New Roman" w:hAnsi="Times New Roman"/>
                <w:sz w:val="12"/>
                <w:szCs w:val="12"/>
              </w:rPr>
              <w:t>5,99</w:t>
            </w:r>
          </w:p>
        </w:tc>
        <w:tc>
          <w:tcPr>
            <w:tcW w:w="1997" w:type="dxa"/>
            <w:gridSpan w:val="3"/>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firstLine="272"/>
              <w:jc w:val="center"/>
              <w:rPr>
                <w:rFonts w:ascii="Times New Roman" w:hAnsi="Times New Roman"/>
                <w:sz w:val="12"/>
                <w:szCs w:val="12"/>
              </w:rPr>
            </w:pPr>
            <w:r w:rsidRPr="000554CC">
              <w:rPr>
                <w:rFonts w:ascii="Times New Roman" w:hAnsi="Times New Roman"/>
                <w:sz w:val="12"/>
                <w:szCs w:val="12"/>
              </w:rPr>
              <w:t>-</w:t>
            </w: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firstLine="272"/>
              <w:jc w:val="center"/>
              <w:rPr>
                <w:rFonts w:ascii="Times New Roman" w:hAnsi="Times New Roman"/>
                <w:sz w:val="12"/>
                <w:szCs w:val="12"/>
              </w:rPr>
            </w:pPr>
            <w:r w:rsidRPr="000554CC">
              <w:rPr>
                <w:rFonts w:ascii="Times New Roman" w:hAnsi="Times New Roman"/>
                <w:sz w:val="12"/>
                <w:szCs w:val="12"/>
              </w:rPr>
              <w:t>-</w:t>
            </w: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firstLine="272"/>
              <w:jc w:val="center"/>
              <w:rPr>
                <w:rFonts w:ascii="Times New Roman" w:hAnsi="Times New Roman"/>
                <w:sz w:val="12"/>
                <w:szCs w:val="12"/>
              </w:rPr>
            </w:pP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firstLine="272"/>
              <w:jc w:val="center"/>
              <w:rPr>
                <w:rFonts w:ascii="Times New Roman" w:hAnsi="Times New Roman"/>
                <w:sz w:val="12"/>
                <w:szCs w:val="12"/>
              </w:rPr>
            </w:pPr>
            <w:r w:rsidRPr="000554CC">
              <w:rPr>
                <w:rFonts w:ascii="Times New Roman" w:hAnsi="Times New Roman"/>
                <w:sz w:val="12"/>
                <w:szCs w:val="12"/>
              </w:rPr>
              <w:t>-</w:t>
            </w:r>
          </w:p>
        </w:tc>
      </w:tr>
      <w:tr w:rsidR="00AA1110" w:rsidRPr="000554CC" w:rsidTr="00AA1110">
        <w:tc>
          <w:tcPr>
            <w:tcW w:w="3114"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rPr>
                <w:rFonts w:ascii="Times New Roman" w:hAnsi="Times New Roman"/>
                <w:sz w:val="12"/>
                <w:szCs w:val="12"/>
              </w:rPr>
            </w:pPr>
            <w:r w:rsidRPr="000554CC">
              <w:rPr>
                <w:rFonts w:ascii="Times New Roman" w:hAnsi="Times New Roman"/>
                <w:sz w:val="12"/>
                <w:szCs w:val="12"/>
              </w:rPr>
              <w:t>для електроенергії, виробленої з енергії сонячного випромінювання об’єктами електроенергетики, які вмонтовані (встановлені) на дахах та/або фасадах будинків, будівель та споруд</w:t>
            </w:r>
          </w:p>
        </w:tc>
        <w:tc>
          <w:tcPr>
            <w:tcW w:w="758"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firstLine="272"/>
              <w:jc w:val="center"/>
              <w:rPr>
                <w:rFonts w:ascii="Times New Roman" w:hAnsi="Times New Roman"/>
                <w:sz w:val="12"/>
                <w:szCs w:val="12"/>
              </w:rPr>
            </w:pPr>
            <w:r w:rsidRPr="000554CC">
              <w:rPr>
                <w:rFonts w:ascii="Times New Roman" w:hAnsi="Times New Roman"/>
                <w:sz w:val="12"/>
                <w:szCs w:val="12"/>
              </w:rPr>
              <w:t>-</w:t>
            </w:r>
          </w:p>
        </w:tc>
        <w:tc>
          <w:tcPr>
            <w:tcW w:w="616"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firstLine="272"/>
              <w:jc w:val="center"/>
              <w:rPr>
                <w:rFonts w:ascii="Times New Roman" w:hAnsi="Times New Roman"/>
                <w:sz w:val="12"/>
                <w:szCs w:val="12"/>
              </w:rPr>
            </w:pPr>
            <w:r w:rsidRPr="000554CC">
              <w:rPr>
                <w:rFonts w:ascii="Times New Roman" w:hAnsi="Times New Roman"/>
                <w:sz w:val="12"/>
                <w:szCs w:val="12"/>
              </w:rPr>
              <w:t>-</w:t>
            </w:r>
          </w:p>
        </w:tc>
        <w:tc>
          <w:tcPr>
            <w:tcW w:w="559"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firstLine="272"/>
              <w:jc w:val="center"/>
              <w:rPr>
                <w:rFonts w:ascii="Times New Roman" w:hAnsi="Times New Roman"/>
                <w:sz w:val="12"/>
                <w:szCs w:val="12"/>
              </w:rPr>
            </w:pPr>
            <w:r w:rsidRPr="000554CC">
              <w:rPr>
                <w:rFonts w:ascii="Times New Roman" w:hAnsi="Times New Roman"/>
                <w:sz w:val="12"/>
                <w:szCs w:val="12"/>
              </w:rPr>
              <w:t>-</w:t>
            </w:r>
          </w:p>
        </w:tc>
        <w:tc>
          <w:tcPr>
            <w:tcW w:w="559"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jc w:val="center"/>
              <w:rPr>
                <w:rFonts w:ascii="Times New Roman" w:hAnsi="Times New Roman"/>
                <w:sz w:val="12"/>
                <w:szCs w:val="12"/>
              </w:rPr>
            </w:pPr>
            <w:r w:rsidRPr="000554CC">
              <w:rPr>
                <w:rFonts w:ascii="Times New Roman" w:hAnsi="Times New Roman"/>
                <w:sz w:val="12"/>
                <w:szCs w:val="12"/>
              </w:rPr>
              <w:t>3,35</w:t>
            </w:r>
          </w:p>
        </w:tc>
        <w:tc>
          <w:tcPr>
            <w:tcW w:w="559"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jc w:val="center"/>
              <w:rPr>
                <w:rFonts w:ascii="Times New Roman" w:hAnsi="Times New Roman"/>
                <w:sz w:val="12"/>
                <w:szCs w:val="12"/>
              </w:rPr>
            </w:pPr>
            <w:r w:rsidRPr="000554CC">
              <w:rPr>
                <w:rFonts w:ascii="Times New Roman" w:hAnsi="Times New Roman"/>
                <w:sz w:val="12"/>
                <w:szCs w:val="12"/>
              </w:rPr>
              <w:t>3,20</w:t>
            </w:r>
          </w:p>
        </w:tc>
        <w:tc>
          <w:tcPr>
            <w:tcW w:w="1758" w:type="dxa"/>
            <w:gridSpan w:val="2"/>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jc w:val="center"/>
              <w:rPr>
                <w:rFonts w:ascii="Times New Roman" w:hAnsi="Times New Roman"/>
                <w:b/>
                <w:sz w:val="16"/>
                <w:szCs w:val="16"/>
              </w:rPr>
            </w:pPr>
            <w:r w:rsidRPr="000554CC">
              <w:rPr>
                <w:rFonts w:ascii="Times New Roman" w:hAnsi="Times New Roman"/>
                <w:sz w:val="12"/>
                <w:szCs w:val="12"/>
              </w:rPr>
              <w:t>3,04</w:t>
            </w: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jc w:val="center"/>
              <w:rPr>
                <w:rFonts w:ascii="Times New Roman" w:hAnsi="Times New Roman"/>
                <w:b/>
                <w:sz w:val="16"/>
                <w:szCs w:val="16"/>
              </w:rPr>
            </w:pPr>
            <w:r w:rsidRPr="000554CC">
              <w:rPr>
                <w:rFonts w:ascii="Times New Roman" w:hAnsi="Times New Roman"/>
                <w:b/>
                <w:sz w:val="16"/>
                <w:szCs w:val="16"/>
              </w:rPr>
              <w:t>2,13</w:t>
            </w: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jc w:val="center"/>
              <w:rPr>
                <w:rFonts w:ascii="Times New Roman" w:hAnsi="Times New Roman"/>
                <w:b/>
                <w:sz w:val="16"/>
                <w:szCs w:val="16"/>
              </w:rPr>
            </w:pPr>
            <w:r w:rsidRPr="000554CC">
              <w:rPr>
                <w:rFonts w:ascii="Times New Roman" w:hAnsi="Times New Roman"/>
                <w:b/>
                <w:sz w:val="16"/>
                <w:szCs w:val="16"/>
              </w:rPr>
              <w:t>1,82</w:t>
            </w:r>
          </w:p>
        </w:tc>
      </w:tr>
      <w:tr w:rsidR="00AA1110" w:rsidRPr="000554CC" w:rsidTr="00AA1110">
        <w:tc>
          <w:tcPr>
            <w:tcW w:w="3114"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firstLine="272"/>
              <w:rPr>
                <w:rFonts w:ascii="Times New Roman" w:hAnsi="Times New Roman"/>
                <w:sz w:val="12"/>
                <w:szCs w:val="12"/>
              </w:rPr>
            </w:pPr>
            <w:r w:rsidRPr="000554CC">
              <w:rPr>
                <w:rFonts w:ascii="Times New Roman" w:hAnsi="Times New Roman"/>
                <w:sz w:val="12"/>
                <w:szCs w:val="12"/>
              </w:rPr>
              <w:t>для електроенергії, виробленої мікрогідроелектростанціями</w:t>
            </w:r>
          </w:p>
        </w:tc>
        <w:tc>
          <w:tcPr>
            <w:tcW w:w="758"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jc w:val="center"/>
              <w:rPr>
                <w:rFonts w:ascii="Times New Roman" w:hAnsi="Times New Roman"/>
                <w:sz w:val="12"/>
                <w:szCs w:val="12"/>
              </w:rPr>
            </w:pPr>
            <w:r w:rsidRPr="000554CC">
              <w:rPr>
                <w:rFonts w:ascii="Times New Roman" w:hAnsi="Times New Roman"/>
                <w:sz w:val="12"/>
                <w:szCs w:val="12"/>
              </w:rPr>
              <w:t>2,16</w:t>
            </w:r>
          </w:p>
        </w:tc>
        <w:tc>
          <w:tcPr>
            <w:tcW w:w="616"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jc w:val="center"/>
              <w:rPr>
                <w:rFonts w:ascii="Times New Roman" w:hAnsi="Times New Roman"/>
                <w:sz w:val="12"/>
                <w:szCs w:val="12"/>
              </w:rPr>
            </w:pPr>
            <w:r w:rsidRPr="000554CC">
              <w:rPr>
                <w:rFonts w:ascii="Times New Roman" w:hAnsi="Times New Roman"/>
                <w:sz w:val="12"/>
                <w:szCs w:val="12"/>
              </w:rPr>
              <w:t>3,60</w:t>
            </w:r>
          </w:p>
        </w:tc>
        <w:tc>
          <w:tcPr>
            <w:tcW w:w="559"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jc w:val="center"/>
              <w:rPr>
                <w:rFonts w:ascii="Times New Roman" w:hAnsi="Times New Roman"/>
                <w:sz w:val="12"/>
                <w:szCs w:val="12"/>
              </w:rPr>
            </w:pPr>
            <w:r w:rsidRPr="000554CC">
              <w:rPr>
                <w:rFonts w:ascii="Times New Roman" w:hAnsi="Times New Roman"/>
                <w:sz w:val="12"/>
                <w:szCs w:val="12"/>
              </w:rPr>
              <w:t>3,24</w:t>
            </w:r>
          </w:p>
        </w:tc>
        <w:tc>
          <w:tcPr>
            <w:tcW w:w="2876" w:type="dxa"/>
            <w:gridSpan w:val="4"/>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jc w:val="center"/>
              <w:rPr>
                <w:rFonts w:ascii="Times New Roman" w:hAnsi="Times New Roman"/>
                <w:sz w:val="12"/>
                <w:szCs w:val="12"/>
              </w:rPr>
            </w:pPr>
            <w:r w:rsidRPr="000554CC">
              <w:rPr>
                <w:rFonts w:ascii="Times New Roman" w:hAnsi="Times New Roman"/>
                <w:sz w:val="12"/>
                <w:szCs w:val="12"/>
              </w:rPr>
              <w:t>3,24</w:t>
            </w: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jc w:val="center"/>
              <w:rPr>
                <w:rFonts w:ascii="Times New Roman" w:hAnsi="Times New Roman"/>
                <w:sz w:val="12"/>
                <w:szCs w:val="12"/>
              </w:rPr>
            </w:pPr>
            <w:r w:rsidRPr="000554CC">
              <w:rPr>
                <w:rFonts w:ascii="Times New Roman" w:hAnsi="Times New Roman"/>
                <w:sz w:val="12"/>
                <w:szCs w:val="12"/>
              </w:rPr>
              <w:t>2,92</w:t>
            </w: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jc w:val="center"/>
              <w:rPr>
                <w:rFonts w:ascii="Times New Roman" w:hAnsi="Times New Roman"/>
                <w:sz w:val="12"/>
                <w:szCs w:val="12"/>
              </w:rPr>
            </w:pPr>
            <w:r w:rsidRPr="000554CC">
              <w:rPr>
                <w:rFonts w:ascii="Times New Roman" w:hAnsi="Times New Roman"/>
                <w:sz w:val="12"/>
                <w:szCs w:val="12"/>
              </w:rPr>
              <w:t>2,59</w:t>
            </w:r>
          </w:p>
        </w:tc>
      </w:tr>
      <w:tr w:rsidR="00AA1110" w:rsidRPr="000554CC" w:rsidTr="00AA1110">
        <w:tc>
          <w:tcPr>
            <w:tcW w:w="3114"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rPr>
                <w:rFonts w:ascii="Times New Roman" w:hAnsi="Times New Roman"/>
                <w:sz w:val="12"/>
                <w:szCs w:val="12"/>
              </w:rPr>
            </w:pPr>
            <w:r w:rsidRPr="000554CC">
              <w:rPr>
                <w:rFonts w:ascii="Times New Roman" w:hAnsi="Times New Roman"/>
                <w:sz w:val="12"/>
                <w:szCs w:val="12"/>
              </w:rPr>
              <w:t>для електроенергії, виробленої мінігідроелектростанціями</w:t>
            </w:r>
          </w:p>
        </w:tc>
        <w:tc>
          <w:tcPr>
            <w:tcW w:w="758"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jc w:val="center"/>
              <w:rPr>
                <w:rFonts w:ascii="Times New Roman" w:hAnsi="Times New Roman"/>
                <w:sz w:val="12"/>
                <w:szCs w:val="12"/>
              </w:rPr>
            </w:pPr>
            <w:r w:rsidRPr="000554CC">
              <w:rPr>
                <w:rFonts w:ascii="Times New Roman" w:hAnsi="Times New Roman"/>
                <w:sz w:val="12"/>
                <w:szCs w:val="12"/>
              </w:rPr>
              <w:t>2,16</w:t>
            </w:r>
          </w:p>
        </w:tc>
        <w:tc>
          <w:tcPr>
            <w:tcW w:w="616"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jc w:val="center"/>
              <w:rPr>
                <w:rFonts w:ascii="Times New Roman" w:hAnsi="Times New Roman"/>
                <w:sz w:val="12"/>
                <w:szCs w:val="12"/>
              </w:rPr>
            </w:pPr>
            <w:r w:rsidRPr="000554CC">
              <w:rPr>
                <w:rFonts w:ascii="Times New Roman" w:hAnsi="Times New Roman"/>
                <w:sz w:val="12"/>
                <w:szCs w:val="12"/>
              </w:rPr>
              <w:t>2,88</w:t>
            </w:r>
          </w:p>
        </w:tc>
        <w:tc>
          <w:tcPr>
            <w:tcW w:w="559"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jc w:val="center"/>
              <w:rPr>
                <w:rFonts w:ascii="Times New Roman" w:hAnsi="Times New Roman"/>
                <w:sz w:val="12"/>
                <w:szCs w:val="12"/>
              </w:rPr>
            </w:pPr>
            <w:r w:rsidRPr="000554CC">
              <w:rPr>
                <w:rFonts w:ascii="Times New Roman" w:hAnsi="Times New Roman"/>
                <w:sz w:val="12"/>
                <w:szCs w:val="12"/>
              </w:rPr>
              <w:t>2,59</w:t>
            </w:r>
          </w:p>
        </w:tc>
        <w:tc>
          <w:tcPr>
            <w:tcW w:w="2876" w:type="dxa"/>
            <w:gridSpan w:val="4"/>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jc w:val="center"/>
              <w:rPr>
                <w:rFonts w:ascii="Times New Roman" w:hAnsi="Times New Roman"/>
                <w:sz w:val="12"/>
                <w:szCs w:val="12"/>
              </w:rPr>
            </w:pPr>
            <w:r w:rsidRPr="000554CC">
              <w:rPr>
                <w:rFonts w:ascii="Times New Roman" w:hAnsi="Times New Roman"/>
                <w:sz w:val="12"/>
                <w:szCs w:val="12"/>
              </w:rPr>
              <w:t>2,59</w:t>
            </w: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jc w:val="center"/>
              <w:rPr>
                <w:rFonts w:ascii="Times New Roman" w:hAnsi="Times New Roman"/>
                <w:sz w:val="12"/>
                <w:szCs w:val="12"/>
              </w:rPr>
            </w:pPr>
            <w:r w:rsidRPr="000554CC">
              <w:rPr>
                <w:rFonts w:ascii="Times New Roman" w:hAnsi="Times New Roman"/>
                <w:sz w:val="12"/>
                <w:szCs w:val="12"/>
              </w:rPr>
              <w:t>2,33</w:t>
            </w: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jc w:val="center"/>
              <w:rPr>
                <w:rFonts w:ascii="Times New Roman" w:hAnsi="Times New Roman"/>
                <w:sz w:val="12"/>
                <w:szCs w:val="12"/>
              </w:rPr>
            </w:pPr>
            <w:r w:rsidRPr="000554CC">
              <w:rPr>
                <w:rFonts w:ascii="Times New Roman" w:hAnsi="Times New Roman"/>
                <w:sz w:val="12"/>
                <w:szCs w:val="12"/>
              </w:rPr>
              <w:t>2,07</w:t>
            </w:r>
          </w:p>
        </w:tc>
      </w:tr>
      <w:tr w:rsidR="00AA1110" w:rsidRPr="000554CC" w:rsidTr="00AA1110">
        <w:tc>
          <w:tcPr>
            <w:tcW w:w="3114"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rPr>
                <w:rFonts w:ascii="Times New Roman" w:hAnsi="Times New Roman"/>
                <w:sz w:val="12"/>
                <w:szCs w:val="12"/>
              </w:rPr>
            </w:pPr>
            <w:r w:rsidRPr="000554CC">
              <w:rPr>
                <w:rFonts w:ascii="Times New Roman" w:hAnsi="Times New Roman"/>
                <w:sz w:val="12"/>
                <w:szCs w:val="12"/>
              </w:rPr>
              <w:t>для електроенергії, виробленої малими гідроелектростанціями</w:t>
            </w:r>
          </w:p>
        </w:tc>
        <w:tc>
          <w:tcPr>
            <w:tcW w:w="758"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jc w:val="center"/>
              <w:rPr>
                <w:rFonts w:ascii="Times New Roman" w:hAnsi="Times New Roman"/>
                <w:sz w:val="12"/>
                <w:szCs w:val="12"/>
              </w:rPr>
            </w:pPr>
            <w:r w:rsidRPr="000554CC">
              <w:rPr>
                <w:rFonts w:ascii="Times New Roman" w:hAnsi="Times New Roman"/>
                <w:sz w:val="12"/>
                <w:szCs w:val="12"/>
              </w:rPr>
              <w:t>2,16</w:t>
            </w:r>
          </w:p>
        </w:tc>
        <w:tc>
          <w:tcPr>
            <w:tcW w:w="616"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jc w:val="center"/>
              <w:rPr>
                <w:rFonts w:ascii="Times New Roman" w:hAnsi="Times New Roman"/>
                <w:sz w:val="12"/>
                <w:szCs w:val="12"/>
              </w:rPr>
            </w:pPr>
            <w:r w:rsidRPr="000554CC">
              <w:rPr>
                <w:rFonts w:ascii="Times New Roman" w:hAnsi="Times New Roman"/>
                <w:sz w:val="12"/>
                <w:szCs w:val="12"/>
              </w:rPr>
              <w:t>2,16</w:t>
            </w:r>
          </w:p>
        </w:tc>
        <w:tc>
          <w:tcPr>
            <w:tcW w:w="559"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jc w:val="center"/>
              <w:rPr>
                <w:rFonts w:ascii="Times New Roman" w:hAnsi="Times New Roman"/>
                <w:sz w:val="12"/>
                <w:szCs w:val="12"/>
              </w:rPr>
            </w:pPr>
            <w:r w:rsidRPr="000554CC">
              <w:rPr>
                <w:rFonts w:ascii="Times New Roman" w:hAnsi="Times New Roman"/>
                <w:sz w:val="12"/>
                <w:szCs w:val="12"/>
              </w:rPr>
              <w:t>1,94</w:t>
            </w:r>
          </w:p>
        </w:tc>
        <w:tc>
          <w:tcPr>
            <w:tcW w:w="2876" w:type="dxa"/>
            <w:gridSpan w:val="4"/>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jc w:val="center"/>
              <w:rPr>
                <w:rFonts w:ascii="Times New Roman" w:hAnsi="Times New Roman"/>
                <w:sz w:val="12"/>
                <w:szCs w:val="12"/>
              </w:rPr>
            </w:pPr>
            <w:r w:rsidRPr="000554CC">
              <w:rPr>
                <w:rFonts w:ascii="Times New Roman" w:hAnsi="Times New Roman"/>
                <w:sz w:val="12"/>
                <w:szCs w:val="12"/>
              </w:rPr>
              <w:t>1,94</w:t>
            </w: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jc w:val="center"/>
              <w:rPr>
                <w:rFonts w:ascii="Times New Roman" w:hAnsi="Times New Roman"/>
                <w:sz w:val="12"/>
                <w:szCs w:val="12"/>
              </w:rPr>
            </w:pPr>
            <w:r w:rsidRPr="000554CC">
              <w:rPr>
                <w:rFonts w:ascii="Times New Roman" w:hAnsi="Times New Roman"/>
                <w:sz w:val="12"/>
                <w:szCs w:val="12"/>
              </w:rPr>
              <w:t>1,75</w:t>
            </w: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jc w:val="center"/>
              <w:rPr>
                <w:rFonts w:ascii="Times New Roman" w:hAnsi="Times New Roman"/>
                <w:sz w:val="12"/>
                <w:szCs w:val="12"/>
              </w:rPr>
            </w:pPr>
            <w:r w:rsidRPr="000554CC">
              <w:rPr>
                <w:rFonts w:ascii="Times New Roman" w:hAnsi="Times New Roman"/>
                <w:sz w:val="12"/>
                <w:szCs w:val="12"/>
              </w:rPr>
              <w:t>1,55</w:t>
            </w:r>
          </w:p>
        </w:tc>
      </w:tr>
      <w:tr w:rsidR="00AA1110" w:rsidRPr="000554CC" w:rsidTr="00AA1110">
        <w:tc>
          <w:tcPr>
            <w:tcW w:w="3114"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firstLine="272"/>
              <w:rPr>
                <w:rFonts w:ascii="Times New Roman" w:hAnsi="Times New Roman"/>
                <w:sz w:val="12"/>
                <w:szCs w:val="12"/>
              </w:rPr>
            </w:pPr>
            <w:r w:rsidRPr="000554CC">
              <w:rPr>
                <w:rFonts w:ascii="Times New Roman" w:hAnsi="Times New Roman"/>
                <w:sz w:val="12"/>
                <w:szCs w:val="12"/>
              </w:rPr>
              <w:t>для електроенергії, виробленої з геотермальної енергії</w:t>
            </w:r>
          </w:p>
        </w:tc>
        <w:tc>
          <w:tcPr>
            <w:tcW w:w="758"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firstLine="272"/>
              <w:jc w:val="center"/>
              <w:rPr>
                <w:rFonts w:ascii="Times New Roman" w:hAnsi="Times New Roman"/>
                <w:sz w:val="12"/>
                <w:szCs w:val="12"/>
              </w:rPr>
            </w:pPr>
            <w:r w:rsidRPr="000554CC">
              <w:rPr>
                <w:rFonts w:ascii="Times New Roman" w:hAnsi="Times New Roman"/>
                <w:sz w:val="12"/>
                <w:szCs w:val="12"/>
              </w:rPr>
              <w:t>-</w:t>
            </w:r>
          </w:p>
        </w:tc>
        <w:tc>
          <w:tcPr>
            <w:tcW w:w="616"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firstLine="272"/>
              <w:jc w:val="center"/>
              <w:rPr>
                <w:rFonts w:ascii="Times New Roman" w:hAnsi="Times New Roman"/>
                <w:sz w:val="12"/>
                <w:szCs w:val="12"/>
              </w:rPr>
            </w:pPr>
            <w:r w:rsidRPr="000554CC">
              <w:rPr>
                <w:rFonts w:ascii="Times New Roman" w:hAnsi="Times New Roman"/>
                <w:sz w:val="12"/>
                <w:szCs w:val="12"/>
              </w:rPr>
              <w:t>-</w:t>
            </w:r>
          </w:p>
        </w:tc>
        <w:tc>
          <w:tcPr>
            <w:tcW w:w="559" w:type="dxa"/>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firstLine="272"/>
              <w:jc w:val="center"/>
              <w:rPr>
                <w:rFonts w:ascii="Times New Roman" w:hAnsi="Times New Roman"/>
                <w:sz w:val="12"/>
                <w:szCs w:val="12"/>
              </w:rPr>
            </w:pPr>
            <w:r w:rsidRPr="000554CC">
              <w:rPr>
                <w:rFonts w:ascii="Times New Roman" w:hAnsi="Times New Roman"/>
                <w:sz w:val="12"/>
                <w:szCs w:val="12"/>
              </w:rPr>
              <w:t>-</w:t>
            </w:r>
          </w:p>
        </w:tc>
        <w:tc>
          <w:tcPr>
            <w:tcW w:w="2876" w:type="dxa"/>
            <w:gridSpan w:val="4"/>
            <w:tcBorders>
              <w:top w:val="single" w:sz="4" w:space="0" w:color="auto"/>
              <w:left w:val="single" w:sz="4" w:space="0" w:color="auto"/>
              <w:bottom w:val="single" w:sz="4" w:space="0" w:color="auto"/>
              <w:right w:val="single" w:sz="4" w:space="0" w:color="auto"/>
            </w:tcBorders>
          </w:tcPr>
          <w:p w:rsidR="00AA1110" w:rsidRPr="000554CC" w:rsidRDefault="00AA1110" w:rsidP="00AA1110">
            <w:pPr>
              <w:spacing w:before="120" w:after="0" w:line="240" w:lineRule="auto"/>
              <w:ind w:left="-57" w:right="-113"/>
              <w:jc w:val="center"/>
              <w:rPr>
                <w:rFonts w:ascii="Times New Roman" w:hAnsi="Times New Roman"/>
                <w:sz w:val="12"/>
                <w:szCs w:val="12"/>
              </w:rPr>
            </w:pPr>
            <w:r w:rsidRPr="000554CC">
              <w:rPr>
                <w:rFonts w:ascii="Times New Roman" w:hAnsi="Times New Roman"/>
                <w:sz w:val="12"/>
                <w:szCs w:val="12"/>
              </w:rPr>
              <w:t>2,79</w:t>
            </w: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jc w:val="center"/>
              <w:rPr>
                <w:rFonts w:ascii="Times New Roman" w:hAnsi="Times New Roman"/>
                <w:sz w:val="12"/>
                <w:szCs w:val="12"/>
              </w:rPr>
            </w:pPr>
            <w:r w:rsidRPr="000554CC">
              <w:rPr>
                <w:rFonts w:ascii="Times New Roman" w:hAnsi="Times New Roman"/>
                <w:sz w:val="12"/>
                <w:szCs w:val="12"/>
              </w:rPr>
              <w:t>2,51</w:t>
            </w:r>
          </w:p>
        </w:tc>
        <w:tc>
          <w:tcPr>
            <w:tcW w:w="879" w:type="dxa"/>
            <w:tcBorders>
              <w:top w:val="single" w:sz="4" w:space="0" w:color="auto"/>
              <w:left w:val="single" w:sz="4" w:space="0" w:color="auto"/>
              <w:bottom w:val="single" w:sz="4" w:space="0" w:color="auto"/>
              <w:right w:val="single" w:sz="4" w:space="0" w:color="auto"/>
            </w:tcBorders>
          </w:tcPr>
          <w:p w:rsidR="00AA1110" w:rsidRPr="000554CC" w:rsidRDefault="00AA1110" w:rsidP="005E7843">
            <w:pPr>
              <w:spacing w:before="120" w:after="0" w:line="240" w:lineRule="auto"/>
              <w:ind w:left="-57" w:right="-113"/>
              <w:jc w:val="center"/>
              <w:rPr>
                <w:rFonts w:ascii="Times New Roman" w:hAnsi="Times New Roman"/>
                <w:sz w:val="12"/>
                <w:szCs w:val="12"/>
              </w:rPr>
            </w:pPr>
            <w:r w:rsidRPr="000554CC">
              <w:rPr>
                <w:rFonts w:ascii="Times New Roman" w:hAnsi="Times New Roman"/>
                <w:sz w:val="12"/>
                <w:szCs w:val="12"/>
              </w:rPr>
              <w:t>2,23</w:t>
            </w:r>
          </w:p>
        </w:tc>
      </w:tr>
    </w:tbl>
    <w:p w:rsidR="00AA1110" w:rsidRDefault="00AA1110" w:rsidP="00146AC0">
      <w:pPr>
        <w:spacing w:after="0" w:line="240" w:lineRule="auto"/>
        <w:ind w:firstLine="567"/>
        <w:jc w:val="both"/>
        <w:rPr>
          <w:rFonts w:ascii="Times New Roman" w:hAnsi="Times New Roman"/>
          <w:sz w:val="28"/>
          <w:szCs w:val="28"/>
          <w:lang w:eastAsia="ru-RU"/>
        </w:rPr>
      </w:pPr>
    </w:p>
    <w:p w:rsidR="007D020F" w:rsidRDefault="007D020F" w:rsidP="00146AC0">
      <w:pPr>
        <w:spacing w:after="0" w:line="240" w:lineRule="auto"/>
        <w:ind w:firstLine="567"/>
        <w:jc w:val="both"/>
        <w:rPr>
          <w:rFonts w:ascii="Times New Roman" w:hAnsi="Times New Roman"/>
          <w:sz w:val="28"/>
          <w:szCs w:val="28"/>
          <w:lang w:eastAsia="ru-RU"/>
        </w:rPr>
      </w:pPr>
      <w:r w:rsidRPr="003D5B3D">
        <w:rPr>
          <w:rFonts w:ascii="Times New Roman" w:hAnsi="Times New Roman"/>
          <w:sz w:val="28"/>
          <w:szCs w:val="28"/>
          <w:lang w:eastAsia="ru-RU"/>
        </w:rPr>
        <w:t>ґ)</w:t>
      </w:r>
      <w:r>
        <w:rPr>
          <w:rFonts w:ascii="Times New Roman" w:hAnsi="Times New Roman"/>
          <w:sz w:val="28"/>
          <w:szCs w:val="28"/>
          <w:lang w:eastAsia="ru-RU"/>
        </w:rPr>
        <w:t xml:space="preserve"> </w:t>
      </w:r>
      <w:r w:rsidRPr="00130754">
        <w:rPr>
          <w:rFonts w:ascii="Times New Roman" w:hAnsi="Times New Roman"/>
          <w:sz w:val="28"/>
          <w:szCs w:val="28"/>
          <w:lang w:eastAsia="ru-RU"/>
        </w:rPr>
        <w:t xml:space="preserve">частину </w:t>
      </w:r>
      <w:r>
        <w:rPr>
          <w:rFonts w:ascii="Times New Roman" w:hAnsi="Times New Roman"/>
          <w:sz w:val="28"/>
          <w:szCs w:val="28"/>
          <w:lang w:eastAsia="ru-RU"/>
        </w:rPr>
        <w:t>тринадцять</w:t>
      </w:r>
      <w:r w:rsidRPr="00130754">
        <w:rPr>
          <w:rFonts w:ascii="Times New Roman" w:hAnsi="Times New Roman"/>
          <w:sz w:val="28"/>
          <w:szCs w:val="28"/>
          <w:lang w:eastAsia="ru-RU"/>
        </w:rPr>
        <w:t xml:space="preserve"> викласти в такій редакції:</w:t>
      </w:r>
    </w:p>
    <w:p w:rsidR="007D020F" w:rsidRDefault="007D020F" w:rsidP="004C0C28">
      <w:pPr>
        <w:spacing w:before="120" w:after="120" w:line="240" w:lineRule="auto"/>
        <w:ind w:firstLine="567"/>
        <w:jc w:val="both"/>
        <w:rPr>
          <w:rFonts w:ascii="Times New Roman" w:hAnsi="Times New Roman"/>
          <w:color w:val="000000"/>
          <w:sz w:val="28"/>
          <w:szCs w:val="28"/>
          <w:lang w:eastAsia="ru-RU"/>
        </w:rPr>
      </w:pPr>
      <w:r>
        <w:rPr>
          <w:rFonts w:ascii="Times New Roman" w:hAnsi="Times New Roman"/>
          <w:color w:val="000000"/>
          <w:sz w:val="28"/>
          <w:szCs w:val="28"/>
          <w:lang w:eastAsia="ru-RU"/>
        </w:rPr>
        <w:t>«</w:t>
      </w:r>
      <w:r w:rsidRPr="00F54BE7">
        <w:rPr>
          <w:rFonts w:ascii="Times New Roman" w:hAnsi="Times New Roman"/>
          <w:color w:val="000000"/>
          <w:sz w:val="28"/>
          <w:szCs w:val="28"/>
          <w:lang w:eastAsia="ru-RU"/>
        </w:rPr>
        <w:t xml:space="preserve">Коефіцієнт «зеленого» тарифу для електроенергії, виробленої генеруючими установками приватних </w:t>
      </w:r>
      <w:r w:rsidRPr="003D5B3D">
        <w:rPr>
          <w:rFonts w:ascii="Times New Roman" w:hAnsi="Times New Roman"/>
          <w:color w:val="000000"/>
          <w:sz w:val="28"/>
          <w:szCs w:val="28"/>
          <w:lang w:eastAsia="ru-RU"/>
        </w:rPr>
        <w:t xml:space="preserve">домогосподарств, юридичних осіб та </w:t>
      </w:r>
      <w:r w:rsidRPr="003D5B3D">
        <w:rPr>
          <w:rFonts w:ascii="Times New Roman" w:hAnsi="Times New Roman"/>
          <w:color w:val="000000"/>
          <w:sz w:val="28"/>
          <w:szCs w:val="28"/>
          <w:lang w:eastAsia="ru-RU"/>
        </w:rPr>
        <w:lastRenderedPageBreak/>
        <w:t>фізичних осіб – підприємців з використанням альтернативних джерел енергії встановлюється на рівні:</w:t>
      </w:r>
    </w:p>
    <w:p w:rsidR="009B55C1" w:rsidRPr="003D5B3D" w:rsidRDefault="009B55C1" w:rsidP="004C0C28">
      <w:pPr>
        <w:spacing w:before="120" w:after="120" w:line="240" w:lineRule="auto"/>
        <w:ind w:firstLine="567"/>
        <w:jc w:val="both"/>
        <w:rPr>
          <w:rFonts w:ascii="Times New Roman" w:hAnsi="Times New Roman"/>
          <w:color w:val="000000"/>
          <w:sz w:val="28"/>
          <w:szCs w:val="28"/>
          <w:lang w:eastAsia="ru-RU"/>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1"/>
        <w:gridCol w:w="567"/>
        <w:gridCol w:w="567"/>
        <w:gridCol w:w="567"/>
        <w:gridCol w:w="709"/>
        <w:gridCol w:w="567"/>
        <w:gridCol w:w="708"/>
        <w:gridCol w:w="709"/>
        <w:gridCol w:w="992"/>
      </w:tblGrid>
      <w:tr w:rsidR="007D020F" w:rsidRPr="000A6243" w:rsidTr="00C35E24">
        <w:trPr>
          <w:trHeight w:val="315"/>
          <w:jc w:val="center"/>
        </w:trPr>
        <w:tc>
          <w:tcPr>
            <w:tcW w:w="3681" w:type="dxa"/>
            <w:vMerge w:val="restart"/>
            <w:shd w:val="clear" w:color="auto" w:fill="FFFFFF"/>
          </w:tcPr>
          <w:p w:rsidR="007D020F" w:rsidRPr="00443696" w:rsidRDefault="007D020F" w:rsidP="00C35E24">
            <w:pPr>
              <w:spacing w:after="0" w:line="240" w:lineRule="auto"/>
              <w:ind w:left="-57" w:right="-57" w:firstLine="272"/>
              <w:rPr>
                <w:rFonts w:ascii="Times New Roman" w:hAnsi="Times New Roman"/>
                <w:bCs/>
                <w:color w:val="000000"/>
                <w:spacing w:val="-2"/>
                <w:sz w:val="20"/>
                <w:szCs w:val="20"/>
                <w:lang w:eastAsia="ru-RU"/>
              </w:rPr>
            </w:pPr>
            <w:r w:rsidRPr="00443696">
              <w:rPr>
                <w:rFonts w:ascii="Times New Roman" w:hAnsi="Times New Roman"/>
                <w:bCs/>
                <w:color w:val="000000"/>
                <w:spacing w:val="-2"/>
                <w:sz w:val="20"/>
                <w:szCs w:val="20"/>
                <w:lang w:eastAsia="ru-RU"/>
              </w:rPr>
              <w:t xml:space="preserve">Категорії генеруючих установок приватних домогосподарств, юридичних осіб та фізичних осіб – підприємців, для яких застосовується </w:t>
            </w:r>
            <w:r w:rsidRPr="00443696">
              <w:rPr>
                <w:rFonts w:ascii="Times New Roman" w:hAnsi="Times New Roman"/>
                <w:bCs/>
                <w:color w:val="000000"/>
                <w:sz w:val="20"/>
                <w:szCs w:val="20"/>
                <w:lang w:eastAsia="ru-RU"/>
              </w:rPr>
              <w:t>"</w:t>
            </w:r>
            <w:r w:rsidRPr="00443696">
              <w:rPr>
                <w:rFonts w:ascii="Times New Roman" w:hAnsi="Times New Roman"/>
                <w:bCs/>
                <w:color w:val="000000"/>
                <w:spacing w:val="-2"/>
                <w:sz w:val="20"/>
                <w:szCs w:val="20"/>
                <w:lang w:eastAsia="ru-RU"/>
              </w:rPr>
              <w:t>зелений</w:t>
            </w:r>
            <w:r w:rsidRPr="00443696">
              <w:rPr>
                <w:rFonts w:ascii="Times New Roman" w:hAnsi="Times New Roman"/>
                <w:bCs/>
                <w:color w:val="000000"/>
                <w:sz w:val="20"/>
                <w:szCs w:val="20"/>
                <w:lang w:eastAsia="ru-RU"/>
              </w:rPr>
              <w:t>"</w:t>
            </w:r>
            <w:r w:rsidRPr="00443696">
              <w:rPr>
                <w:rFonts w:ascii="Times New Roman" w:hAnsi="Times New Roman"/>
                <w:bCs/>
                <w:color w:val="000000"/>
                <w:spacing w:val="-2"/>
                <w:sz w:val="20"/>
                <w:szCs w:val="20"/>
                <w:lang w:eastAsia="ru-RU"/>
              </w:rPr>
              <w:t xml:space="preserve"> тариф</w:t>
            </w:r>
          </w:p>
          <w:p w:rsidR="007D020F" w:rsidRPr="00443696" w:rsidRDefault="007D020F" w:rsidP="00C35E24">
            <w:pPr>
              <w:spacing w:after="0" w:line="240" w:lineRule="auto"/>
              <w:ind w:left="-57" w:right="-57" w:firstLine="272"/>
              <w:rPr>
                <w:rFonts w:ascii="Times New Roman" w:hAnsi="Times New Roman"/>
                <w:bCs/>
                <w:color w:val="000000"/>
                <w:spacing w:val="-2"/>
                <w:sz w:val="20"/>
                <w:szCs w:val="20"/>
                <w:lang w:eastAsia="ru-RU"/>
              </w:rPr>
            </w:pPr>
          </w:p>
        </w:tc>
        <w:tc>
          <w:tcPr>
            <w:tcW w:w="5386" w:type="dxa"/>
            <w:gridSpan w:val="8"/>
            <w:shd w:val="clear" w:color="auto" w:fill="FFFFFF"/>
          </w:tcPr>
          <w:p w:rsidR="007D020F" w:rsidRPr="00443696" w:rsidRDefault="007D020F" w:rsidP="00C35E24">
            <w:pPr>
              <w:spacing w:after="0" w:line="240" w:lineRule="auto"/>
              <w:ind w:left="-57" w:right="-57" w:firstLine="272"/>
              <w:jc w:val="center"/>
              <w:rPr>
                <w:rFonts w:ascii="Times New Roman" w:hAnsi="Times New Roman"/>
                <w:bCs/>
                <w:color w:val="000000"/>
                <w:spacing w:val="-2"/>
                <w:sz w:val="20"/>
                <w:szCs w:val="20"/>
                <w:lang w:eastAsia="ru-RU"/>
              </w:rPr>
            </w:pPr>
            <w:r w:rsidRPr="00443696">
              <w:rPr>
                <w:rFonts w:ascii="Times New Roman" w:hAnsi="Times New Roman"/>
                <w:bCs/>
                <w:color w:val="000000"/>
                <w:spacing w:val="-2"/>
                <w:sz w:val="20"/>
                <w:szCs w:val="20"/>
                <w:lang w:eastAsia="ru-RU"/>
              </w:rPr>
              <w:t xml:space="preserve">Коефіцієнт </w:t>
            </w:r>
            <w:r w:rsidRPr="00443696">
              <w:rPr>
                <w:rFonts w:ascii="Times New Roman" w:hAnsi="Times New Roman"/>
                <w:bCs/>
                <w:color w:val="000000"/>
                <w:sz w:val="20"/>
                <w:szCs w:val="20"/>
                <w:lang w:eastAsia="ru-RU"/>
              </w:rPr>
              <w:t>"</w:t>
            </w:r>
            <w:r w:rsidRPr="00443696">
              <w:rPr>
                <w:rFonts w:ascii="Times New Roman" w:hAnsi="Times New Roman"/>
                <w:bCs/>
                <w:color w:val="000000"/>
                <w:spacing w:val="-2"/>
                <w:sz w:val="20"/>
                <w:szCs w:val="20"/>
                <w:lang w:eastAsia="ru-RU"/>
              </w:rPr>
              <w:t>зеленого</w:t>
            </w:r>
            <w:r w:rsidRPr="00443696">
              <w:rPr>
                <w:rFonts w:ascii="Times New Roman" w:hAnsi="Times New Roman"/>
                <w:bCs/>
                <w:color w:val="000000"/>
                <w:sz w:val="20"/>
                <w:szCs w:val="20"/>
                <w:lang w:eastAsia="ru-RU"/>
              </w:rPr>
              <w:t>"</w:t>
            </w:r>
            <w:r w:rsidRPr="00443696">
              <w:rPr>
                <w:rFonts w:ascii="Times New Roman" w:hAnsi="Times New Roman"/>
                <w:bCs/>
                <w:color w:val="000000"/>
                <w:spacing w:val="-2"/>
                <w:sz w:val="20"/>
                <w:szCs w:val="20"/>
                <w:lang w:eastAsia="ru-RU"/>
              </w:rPr>
              <w:t xml:space="preserve"> тарифу для приватних домогосподарств, юридичних осіб та фізичних осіб – підприємців, </w:t>
            </w:r>
            <w:r w:rsidRPr="00443696">
              <w:rPr>
                <w:rFonts w:ascii="Times New Roman" w:hAnsi="Times New Roman"/>
                <w:bCs/>
                <w:color w:val="000000"/>
                <w:sz w:val="20"/>
                <w:szCs w:val="20"/>
                <w:lang w:eastAsia="uk-UA"/>
              </w:rPr>
              <w:t>заява-повідомлення про встановлення генеруючих установок яких зареєстрована енергопостачальником</w:t>
            </w:r>
          </w:p>
        </w:tc>
      </w:tr>
      <w:tr w:rsidR="00747F64" w:rsidRPr="000A6243" w:rsidTr="009B55C1">
        <w:trPr>
          <w:cantSplit/>
          <w:trHeight w:val="1266"/>
          <w:jc w:val="center"/>
        </w:trPr>
        <w:tc>
          <w:tcPr>
            <w:tcW w:w="3681" w:type="dxa"/>
            <w:vMerge/>
            <w:shd w:val="clear" w:color="auto" w:fill="FFFFFF"/>
          </w:tcPr>
          <w:p w:rsidR="00747F64" w:rsidRPr="00443696" w:rsidRDefault="00747F64" w:rsidP="00C35E24">
            <w:pPr>
              <w:spacing w:after="0" w:line="240" w:lineRule="auto"/>
              <w:ind w:left="-57" w:right="-57" w:firstLine="272"/>
              <w:rPr>
                <w:rFonts w:ascii="Times New Roman" w:hAnsi="Times New Roman"/>
                <w:bCs/>
                <w:color w:val="000000"/>
                <w:spacing w:val="-2"/>
                <w:sz w:val="20"/>
                <w:szCs w:val="20"/>
                <w:lang w:eastAsia="ru-RU"/>
              </w:rPr>
            </w:pPr>
          </w:p>
        </w:tc>
        <w:tc>
          <w:tcPr>
            <w:tcW w:w="567" w:type="dxa"/>
            <w:shd w:val="clear" w:color="auto" w:fill="FFFFFF"/>
            <w:textDirection w:val="btLr"/>
          </w:tcPr>
          <w:p w:rsidR="00747F64" w:rsidRPr="009B55C1" w:rsidRDefault="00747F64" w:rsidP="00C35E24">
            <w:pPr>
              <w:spacing w:after="0" w:line="240" w:lineRule="auto"/>
              <w:ind w:left="-57" w:right="-57" w:firstLine="272"/>
              <w:jc w:val="center"/>
              <w:rPr>
                <w:rFonts w:ascii="Times New Roman" w:hAnsi="Times New Roman"/>
                <w:bCs/>
                <w:color w:val="000000"/>
                <w:spacing w:val="-2"/>
                <w:sz w:val="16"/>
                <w:szCs w:val="16"/>
                <w:lang w:eastAsia="ru-RU"/>
              </w:rPr>
            </w:pPr>
            <w:r w:rsidRPr="009B55C1">
              <w:rPr>
                <w:rFonts w:ascii="Times New Roman" w:hAnsi="Times New Roman"/>
                <w:bCs/>
                <w:color w:val="000000"/>
                <w:spacing w:val="-2"/>
                <w:sz w:val="16"/>
                <w:szCs w:val="16"/>
                <w:lang w:eastAsia="ru-RU"/>
              </w:rPr>
              <w:t>по 31.03.2013 включно</w:t>
            </w:r>
          </w:p>
          <w:p w:rsidR="00747F64" w:rsidRPr="009B55C1" w:rsidRDefault="00747F64" w:rsidP="00C35E24">
            <w:pPr>
              <w:spacing w:after="0" w:line="240" w:lineRule="auto"/>
              <w:ind w:left="-57" w:right="-57" w:firstLine="272"/>
              <w:jc w:val="center"/>
              <w:rPr>
                <w:rFonts w:ascii="Times New Roman" w:hAnsi="Times New Roman"/>
                <w:bCs/>
                <w:color w:val="000000"/>
                <w:spacing w:val="-2"/>
                <w:sz w:val="16"/>
                <w:szCs w:val="16"/>
                <w:lang w:eastAsia="ru-RU"/>
              </w:rPr>
            </w:pPr>
          </w:p>
        </w:tc>
        <w:tc>
          <w:tcPr>
            <w:tcW w:w="567" w:type="dxa"/>
            <w:shd w:val="clear" w:color="auto" w:fill="FFFFFF"/>
            <w:textDirection w:val="btLr"/>
          </w:tcPr>
          <w:p w:rsidR="00747F64" w:rsidRPr="009B55C1" w:rsidRDefault="00747F64" w:rsidP="004816CB">
            <w:pPr>
              <w:spacing w:after="0" w:line="240" w:lineRule="auto"/>
              <w:ind w:left="-57" w:right="-57" w:firstLine="272"/>
              <w:jc w:val="center"/>
              <w:rPr>
                <w:rFonts w:ascii="Times New Roman" w:hAnsi="Times New Roman"/>
                <w:bCs/>
                <w:color w:val="000000"/>
                <w:spacing w:val="-2"/>
                <w:sz w:val="16"/>
                <w:szCs w:val="16"/>
                <w:lang w:eastAsia="ru-RU"/>
              </w:rPr>
            </w:pPr>
            <w:r w:rsidRPr="009B55C1">
              <w:rPr>
                <w:rFonts w:ascii="Times New Roman" w:hAnsi="Times New Roman"/>
                <w:bCs/>
                <w:color w:val="000000"/>
                <w:spacing w:val="-2"/>
                <w:sz w:val="16"/>
                <w:szCs w:val="16"/>
                <w:lang w:eastAsia="ru-RU"/>
              </w:rPr>
              <w:t>з 01.04.2013 по 31.12.2014</w:t>
            </w:r>
          </w:p>
        </w:tc>
        <w:tc>
          <w:tcPr>
            <w:tcW w:w="567" w:type="dxa"/>
            <w:shd w:val="clear" w:color="auto" w:fill="FFFFFF"/>
            <w:textDirection w:val="btLr"/>
          </w:tcPr>
          <w:p w:rsidR="00747F64" w:rsidRPr="009B55C1" w:rsidRDefault="00747F64" w:rsidP="004816CB">
            <w:pPr>
              <w:spacing w:after="0" w:line="240" w:lineRule="auto"/>
              <w:ind w:left="-57" w:right="-57" w:firstLine="272"/>
              <w:jc w:val="center"/>
              <w:rPr>
                <w:rFonts w:ascii="Times New Roman" w:hAnsi="Times New Roman"/>
                <w:bCs/>
                <w:color w:val="000000"/>
                <w:spacing w:val="-2"/>
                <w:sz w:val="16"/>
                <w:szCs w:val="16"/>
                <w:lang w:eastAsia="ru-RU"/>
              </w:rPr>
            </w:pPr>
            <w:r w:rsidRPr="009B55C1">
              <w:rPr>
                <w:rFonts w:ascii="Times New Roman" w:hAnsi="Times New Roman"/>
                <w:bCs/>
                <w:color w:val="000000"/>
                <w:spacing w:val="-2"/>
                <w:sz w:val="16"/>
                <w:szCs w:val="16"/>
                <w:lang w:eastAsia="ru-RU"/>
              </w:rPr>
              <w:t>з 01.01.2015 по 30.06.2015</w:t>
            </w:r>
          </w:p>
        </w:tc>
        <w:tc>
          <w:tcPr>
            <w:tcW w:w="709" w:type="dxa"/>
            <w:shd w:val="clear" w:color="auto" w:fill="FFFFFF"/>
            <w:textDirection w:val="btLr"/>
          </w:tcPr>
          <w:p w:rsidR="00747F64" w:rsidRPr="009B55C1" w:rsidRDefault="00747F64" w:rsidP="004816CB">
            <w:pPr>
              <w:spacing w:after="0" w:line="240" w:lineRule="auto"/>
              <w:ind w:left="-57" w:right="-57" w:firstLine="272"/>
              <w:jc w:val="center"/>
              <w:rPr>
                <w:rFonts w:ascii="Times New Roman" w:hAnsi="Times New Roman"/>
                <w:bCs/>
                <w:color w:val="000000"/>
                <w:spacing w:val="-2"/>
                <w:sz w:val="16"/>
                <w:szCs w:val="16"/>
                <w:lang w:eastAsia="ru-RU"/>
              </w:rPr>
            </w:pPr>
            <w:r w:rsidRPr="009B55C1">
              <w:rPr>
                <w:rFonts w:ascii="Times New Roman" w:hAnsi="Times New Roman"/>
                <w:bCs/>
                <w:color w:val="000000"/>
                <w:spacing w:val="-2"/>
                <w:sz w:val="16"/>
                <w:szCs w:val="16"/>
                <w:lang w:eastAsia="ru-RU"/>
              </w:rPr>
              <w:t>з 01.07.2015 по 31.12.2015</w:t>
            </w:r>
          </w:p>
        </w:tc>
        <w:tc>
          <w:tcPr>
            <w:tcW w:w="567" w:type="dxa"/>
            <w:shd w:val="clear" w:color="auto" w:fill="FFFFFF"/>
            <w:textDirection w:val="btLr"/>
          </w:tcPr>
          <w:p w:rsidR="00747F64" w:rsidRPr="009B55C1" w:rsidRDefault="00747F64" w:rsidP="004816CB">
            <w:pPr>
              <w:spacing w:after="0" w:line="240" w:lineRule="auto"/>
              <w:ind w:left="-57" w:right="-57" w:firstLine="272"/>
              <w:jc w:val="center"/>
              <w:rPr>
                <w:rFonts w:ascii="Times New Roman" w:hAnsi="Times New Roman"/>
                <w:bCs/>
                <w:color w:val="000000"/>
                <w:spacing w:val="-2"/>
                <w:sz w:val="16"/>
                <w:szCs w:val="16"/>
                <w:lang w:eastAsia="ru-RU"/>
              </w:rPr>
            </w:pPr>
            <w:r w:rsidRPr="009B55C1">
              <w:rPr>
                <w:rFonts w:ascii="Times New Roman" w:hAnsi="Times New Roman"/>
                <w:bCs/>
                <w:color w:val="000000"/>
                <w:spacing w:val="-2"/>
                <w:sz w:val="16"/>
                <w:szCs w:val="16"/>
                <w:lang w:eastAsia="ru-RU"/>
              </w:rPr>
              <w:t>з 01.01.2016 по 31.12.2016</w:t>
            </w:r>
          </w:p>
        </w:tc>
        <w:tc>
          <w:tcPr>
            <w:tcW w:w="708" w:type="dxa"/>
            <w:shd w:val="clear" w:color="auto" w:fill="FFFFFF"/>
            <w:textDirection w:val="btLr"/>
          </w:tcPr>
          <w:p w:rsidR="00747F64" w:rsidRPr="009B55C1" w:rsidRDefault="00747F64" w:rsidP="004816CB">
            <w:pPr>
              <w:spacing w:after="0" w:line="240" w:lineRule="auto"/>
              <w:ind w:left="-57" w:right="-57" w:firstLine="272"/>
              <w:jc w:val="center"/>
              <w:rPr>
                <w:rFonts w:ascii="Times New Roman" w:hAnsi="Times New Roman"/>
                <w:bCs/>
                <w:color w:val="000000"/>
                <w:spacing w:val="-2"/>
                <w:sz w:val="16"/>
                <w:szCs w:val="16"/>
                <w:lang w:eastAsia="ru-RU"/>
              </w:rPr>
            </w:pPr>
            <w:r w:rsidRPr="009B55C1">
              <w:rPr>
                <w:rFonts w:ascii="Times New Roman" w:hAnsi="Times New Roman"/>
                <w:bCs/>
                <w:color w:val="000000"/>
                <w:spacing w:val="-2"/>
                <w:sz w:val="16"/>
                <w:szCs w:val="16"/>
                <w:lang w:eastAsia="ru-RU"/>
              </w:rPr>
              <w:t>з 01.01.2017 по 31.06.2019</w:t>
            </w:r>
          </w:p>
        </w:tc>
        <w:tc>
          <w:tcPr>
            <w:tcW w:w="709" w:type="dxa"/>
            <w:shd w:val="clear" w:color="auto" w:fill="FFFFFF"/>
            <w:textDirection w:val="btLr"/>
          </w:tcPr>
          <w:p w:rsidR="00747F64" w:rsidRPr="009B55C1" w:rsidRDefault="00747F64" w:rsidP="004816CB">
            <w:pPr>
              <w:spacing w:after="0" w:line="240" w:lineRule="auto"/>
              <w:ind w:left="-57" w:right="-57" w:firstLine="272"/>
              <w:jc w:val="center"/>
              <w:rPr>
                <w:rFonts w:ascii="Times New Roman" w:hAnsi="Times New Roman"/>
                <w:bCs/>
                <w:color w:val="000000"/>
                <w:spacing w:val="-2"/>
                <w:sz w:val="16"/>
                <w:szCs w:val="16"/>
                <w:lang w:eastAsia="ru-RU"/>
              </w:rPr>
            </w:pPr>
            <w:r w:rsidRPr="009B55C1">
              <w:rPr>
                <w:rFonts w:ascii="Times New Roman" w:hAnsi="Times New Roman"/>
                <w:bCs/>
                <w:color w:val="000000"/>
                <w:spacing w:val="-2"/>
                <w:sz w:val="16"/>
                <w:szCs w:val="16"/>
                <w:lang w:eastAsia="ru-RU"/>
              </w:rPr>
              <w:t>З 01.01.2020 по 31.12.2024</w:t>
            </w:r>
          </w:p>
        </w:tc>
        <w:tc>
          <w:tcPr>
            <w:tcW w:w="992" w:type="dxa"/>
            <w:shd w:val="clear" w:color="auto" w:fill="FFFFFF"/>
            <w:textDirection w:val="btLr"/>
          </w:tcPr>
          <w:p w:rsidR="00747F64" w:rsidRPr="009B55C1" w:rsidRDefault="00747F64" w:rsidP="004816CB">
            <w:pPr>
              <w:spacing w:after="0" w:line="240" w:lineRule="auto"/>
              <w:ind w:left="-57" w:right="-57" w:firstLine="272"/>
              <w:jc w:val="center"/>
              <w:rPr>
                <w:rFonts w:ascii="Times New Roman" w:hAnsi="Times New Roman"/>
                <w:bCs/>
                <w:color w:val="000000"/>
                <w:spacing w:val="-2"/>
                <w:sz w:val="16"/>
                <w:szCs w:val="16"/>
                <w:lang w:eastAsia="ru-RU"/>
              </w:rPr>
            </w:pPr>
            <w:r w:rsidRPr="009B55C1">
              <w:rPr>
                <w:rFonts w:ascii="Times New Roman" w:hAnsi="Times New Roman"/>
                <w:bCs/>
                <w:color w:val="000000"/>
                <w:spacing w:val="-2"/>
                <w:sz w:val="16"/>
                <w:szCs w:val="16"/>
                <w:lang w:eastAsia="ru-RU"/>
              </w:rPr>
              <w:t>з 01.01.2025 по 31.12.2029</w:t>
            </w:r>
          </w:p>
        </w:tc>
      </w:tr>
      <w:tr w:rsidR="00747F64" w:rsidRPr="000A6243" w:rsidTr="00C35E24">
        <w:trPr>
          <w:trHeight w:val="1126"/>
          <w:jc w:val="center"/>
        </w:trPr>
        <w:tc>
          <w:tcPr>
            <w:tcW w:w="3681" w:type="dxa"/>
            <w:shd w:val="clear" w:color="auto" w:fill="FFFFFF"/>
          </w:tcPr>
          <w:p w:rsidR="00747F64" w:rsidRPr="004816CB" w:rsidRDefault="00747F64" w:rsidP="00C35E24">
            <w:pPr>
              <w:spacing w:after="0" w:line="240" w:lineRule="auto"/>
              <w:ind w:left="-57" w:right="-57" w:firstLine="272"/>
              <w:rPr>
                <w:rFonts w:ascii="Times New Roman" w:hAnsi="Times New Roman"/>
                <w:bCs/>
                <w:color w:val="000000"/>
                <w:spacing w:val="-2"/>
                <w:sz w:val="20"/>
                <w:szCs w:val="20"/>
                <w:lang w:eastAsia="ru-RU"/>
              </w:rPr>
            </w:pPr>
            <w:r w:rsidRPr="004816CB">
              <w:rPr>
                <w:rFonts w:ascii="Times New Roman" w:hAnsi="Times New Roman"/>
                <w:bCs/>
                <w:color w:val="000000"/>
                <w:spacing w:val="-2"/>
                <w:sz w:val="20"/>
                <w:szCs w:val="20"/>
                <w:lang w:eastAsia="ru-RU"/>
              </w:rPr>
              <w:t xml:space="preserve">для електроенергії, виробленої з енергії сонячного випромінювання генеруючими установками приватних </w:t>
            </w:r>
            <w:r w:rsidRPr="00443696">
              <w:rPr>
                <w:rFonts w:ascii="Times New Roman" w:hAnsi="Times New Roman"/>
                <w:bCs/>
                <w:color w:val="000000"/>
                <w:spacing w:val="-2"/>
                <w:sz w:val="20"/>
                <w:szCs w:val="20"/>
                <w:lang w:eastAsia="ru-RU"/>
              </w:rPr>
              <w:t>домогосподарств, юридичних осіб та фізичних осіб – підприємців, величина</w:t>
            </w:r>
            <w:r w:rsidRPr="004816CB">
              <w:rPr>
                <w:rFonts w:ascii="Times New Roman" w:hAnsi="Times New Roman"/>
                <w:bCs/>
                <w:color w:val="000000"/>
                <w:spacing w:val="-2"/>
                <w:sz w:val="20"/>
                <w:szCs w:val="20"/>
                <w:lang w:eastAsia="ru-RU"/>
              </w:rPr>
              <w:t xml:space="preserve"> встановленої потужності яких не перевищує 30 кВт</w:t>
            </w:r>
          </w:p>
        </w:tc>
        <w:tc>
          <w:tcPr>
            <w:tcW w:w="567" w:type="dxa"/>
            <w:shd w:val="clear" w:color="auto" w:fill="FFFFFF"/>
            <w:vAlign w:val="center"/>
          </w:tcPr>
          <w:p w:rsidR="00747F64" w:rsidRPr="004816CB" w:rsidRDefault="00747F64" w:rsidP="00C35E24">
            <w:pPr>
              <w:spacing w:after="0" w:line="240" w:lineRule="auto"/>
              <w:ind w:left="-57" w:right="-57" w:firstLine="272"/>
              <w:jc w:val="center"/>
              <w:rPr>
                <w:rFonts w:ascii="Times New Roman" w:hAnsi="Times New Roman"/>
                <w:bCs/>
                <w:color w:val="000000"/>
                <w:spacing w:val="-2"/>
                <w:sz w:val="20"/>
                <w:szCs w:val="20"/>
                <w:lang w:eastAsia="ru-RU"/>
              </w:rPr>
            </w:pPr>
            <w:r w:rsidRPr="004816CB">
              <w:rPr>
                <w:rFonts w:ascii="Times New Roman" w:hAnsi="Times New Roman"/>
                <w:bCs/>
                <w:color w:val="000000"/>
                <w:spacing w:val="-2"/>
                <w:sz w:val="20"/>
                <w:szCs w:val="20"/>
                <w:lang w:eastAsia="ru-RU"/>
              </w:rPr>
              <w:t>-</w:t>
            </w:r>
          </w:p>
        </w:tc>
        <w:tc>
          <w:tcPr>
            <w:tcW w:w="567" w:type="dxa"/>
            <w:shd w:val="clear" w:color="auto" w:fill="FFFFFF"/>
            <w:vAlign w:val="center"/>
          </w:tcPr>
          <w:p w:rsidR="00747F64" w:rsidRPr="004816CB" w:rsidRDefault="00747F64" w:rsidP="004816CB">
            <w:pPr>
              <w:spacing w:after="0" w:line="240" w:lineRule="auto"/>
              <w:ind w:left="-57" w:right="-57"/>
              <w:rPr>
                <w:rFonts w:ascii="Times New Roman" w:hAnsi="Times New Roman"/>
                <w:bCs/>
                <w:color w:val="000000"/>
                <w:spacing w:val="-2"/>
                <w:sz w:val="20"/>
                <w:szCs w:val="20"/>
                <w:lang w:eastAsia="ru-RU"/>
              </w:rPr>
            </w:pPr>
            <w:r w:rsidRPr="004816CB">
              <w:rPr>
                <w:rFonts w:ascii="Times New Roman" w:hAnsi="Times New Roman"/>
                <w:bCs/>
                <w:color w:val="000000"/>
                <w:spacing w:val="-2"/>
                <w:sz w:val="20"/>
                <w:szCs w:val="20"/>
                <w:lang w:eastAsia="ru-RU"/>
              </w:rPr>
              <w:t>6,66</w:t>
            </w:r>
          </w:p>
        </w:tc>
        <w:tc>
          <w:tcPr>
            <w:tcW w:w="567" w:type="dxa"/>
            <w:shd w:val="clear" w:color="auto" w:fill="FFFFFF"/>
            <w:vAlign w:val="center"/>
          </w:tcPr>
          <w:p w:rsidR="00747F64" w:rsidRPr="004816CB" w:rsidRDefault="00747F64" w:rsidP="004816CB">
            <w:pPr>
              <w:spacing w:after="0" w:line="240" w:lineRule="auto"/>
              <w:ind w:left="-57" w:right="-57"/>
              <w:rPr>
                <w:rFonts w:ascii="Times New Roman" w:hAnsi="Times New Roman"/>
                <w:bCs/>
                <w:color w:val="000000"/>
                <w:spacing w:val="-2"/>
                <w:sz w:val="20"/>
                <w:szCs w:val="20"/>
                <w:lang w:eastAsia="ru-RU"/>
              </w:rPr>
            </w:pPr>
            <w:r w:rsidRPr="004816CB">
              <w:rPr>
                <w:rFonts w:ascii="Times New Roman" w:hAnsi="Times New Roman"/>
                <w:bCs/>
                <w:color w:val="000000"/>
                <w:spacing w:val="-2"/>
                <w:sz w:val="20"/>
                <w:szCs w:val="20"/>
                <w:lang w:eastAsia="ru-RU"/>
              </w:rPr>
              <w:t>5,99</w:t>
            </w:r>
          </w:p>
        </w:tc>
        <w:tc>
          <w:tcPr>
            <w:tcW w:w="709" w:type="dxa"/>
            <w:shd w:val="clear" w:color="auto" w:fill="FFFFFF"/>
            <w:vAlign w:val="center"/>
          </w:tcPr>
          <w:p w:rsidR="00747F64" w:rsidRPr="004816CB" w:rsidRDefault="00747F64" w:rsidP="004816CB">
            <w:pPr>
              <w:spacing w:after="0" w:line="240" w:lineRule="auto"/>
              <w:ind w:left="-57" w:right="-57"/>
              <w:rPr>
                <w:rFonts w:ascii="Times New Roman" w:hAnsi="Times New Roman"/>
                <w:bCs/>
                <w:color w:val="000000"/>
                <w:spacing w:val="-2"/>
                <w:sz w:val="20"/>
                <w:szCs w:val="20"/>
                <w:lang w:eastAsia="ru-RU"/>
              </w:rPr>
            </w:pPr>
            <w:r w:rsidRPr="004816CB">
              <w:rPr>
                <w:rFonts w:ascii="Times New Roman" w:hAnsi="Times New Roman"/>
                <w:bCs/>
                <w:color w:val="000000"/>
                <w:spacing w:val="-2"/>
                <w:sz w:val="20"/>
                <w:szCs w:val="20"/>
                <w:lang w:eastAsia="ru-RU"/>
              </w:rPr>
              <w:t>3,72</w:t>
            </w:r>
          </w:p>
        </w:tc>
        <w:tc>
          <w:tcPr>
            <w:tcW w:w="567" w:type="dxa"/>
            <w:shd w:val="clear" w:color="auto" w:fill="FFFFFF"/>
            <w:vAlign w:val="center"/>
          </w:tcPr>
          <w:p w:rsidR="00747F64" w:rsidRPr="004816CB" w:rsidRDefault="00747F64" w:rsidP="004816CB">
            <w:pPr>
              <w:spacing w:after="0" w:line="240" w:lineRule="auto"/>
              <w:ind w:left="-57" w:right="-57"/>
              <w:rPr>
                <w:rFonts w:ascii="Times New Roman" w:hAnsi="Times New Roman"/>
                <w:bCs/>
                <w:color w:val="000000"/>
                <w:spacing w:val="-2"/>
                <w:sz w:val="20"/>
                <w:szCs w:val="20"/>
                <w:lang w:eastAsia="ru-RU"/>
              </w:rPr>
            </w:pPr>
            <w:r w:rsidRPr="004816CB">
              <w:rPr>
                <w:rFonts w:ascii="Times New Roman" w:hAnsi="Times New Roman"/>
                <w:bCs/>
                <w:color w:val="000000"/>
                <w:spacing w:val="-2"/>
                <w:sz w:val="20"/>
                <w:szCs w:val="20"/>
                <w:lang w:eastAsia="ru-RU"/>
              </w:rPr>
              <w:t>3,53</w:t>
            </w:r>
          </w:p>
        </w:tc>
        <w:tc>
          <w:tcPr>
            <w:tcW w:w="708" w:type="dxa"/>
            <w:shd w:val="clear" w:color="auto" w:fill="FFFFFF"/>
            <w:vAlign w:val="center"/>
          </w:tcPr>
          <w:p w:rsidR="00747F64" w:rsidRPr="004816CB" w:rsidRDefault="00747F64" w:rsidP="004816CB">
            <w:pPr>
              <w:spacing w:after="0" w:line="240" w:lineRule="auto"/>
              <w:ind w:left="-57" w:right="-57"/>
              <w:rPr>
                <w:rFonts w:ascii="Times New Roman" w:hAnsi="Times New Roman"/>
                <w:bCs/>
                <w:color w:val="000000"/>
                <w:spacing w:val="-2"/>
                <w:sz w:val="20"/>
                <w:szCs w:val="20"/>
                <w:lang w:eastAsia="ru-RU"/>
              </w:rPr>
            </w:pPr>
            <w:r w:rsidRPr="004816CB">
              <w:rPr>
                <w:rFonts w:ascii="Times New Roman" w:hAnsi="Times New Roman"/>
                <w:bCs/>
                <w:color w:val="000000"/>
                <w:spacing w:val="-2"/>
                <w:sz w:val="20"/>
                <w:szCs w:val="20"/>
                <w:lang w:eastAsia="ru-RU"/>
              </w:rPr>
              <w:t>3,36</w:t>
            </w:r>
          </w:p>
        </w:tc>
        <w:tc>
          <w:tcPr>
            <w:tcW w:w="709" w:type="dxa"/>
            <w:shd w:val="clear" w:color="auto" w:fill="FFFFFF"/>
            <w:vAlign w:val="center"/>
          </w:tcPr>
          <w:p w:rsidR="00747F64" w:rsidRPr="004816CB" w:rsidRDefault="00747F64" w:rsidP="004816CB">
            <w:pPr>
              <w:spacing w:after="0" w:line="240" w:lineRule="auto"/>
              <w:ind w:left="-57" w:right="-57"/>
              <w:rPr>
                <w:rFonts w:ascii="Times New Roman" w:hAnsi="Times New Roman"/>
                <w:bCs/>
                <w:color w:val="000000"/>
                <w:spacing w:val="-2"/>
                <w:sz w:val="20"/>
                <w:szCs w:val="20"/>
                <w:lang w:eastAsia="ru-RU"/>
              </w:rPr>
            </w:pPr>
            <w:r w:rsidRPr="004816CB">
              <w:rPr>
                <w:rFonts w:ascii="Times New Roman" w:hAnsi="Times New Roman"/>
                <w:bCs/>
                <w:color w:val="000000"/>
                <w:spacing w:val="-2"/>
                <w:sz w:val="20"/>
                <w:szCs w:val="20"/>
                <w:lang w:eastAsia="ru-RU"/>
              </w:rPr>
              <w:t>3,02</w:t>
            </w:r>
          </w:p>
        </w:tc>
        <w:tc>
          <w:tcPr>
            <w:tcW w:w="992" w:type="dxa"/>
            <w:shd w:val="clear" w:color="auto" w:fill="FFFFFF"/>
            <w:vAlign w:val="center"/>
          </w:tcPr>
          <w:p w:rsidR="00747F64" w:rsidRPr="004816CB" w:rsidRDefault="00747F64" w:rsidP="004816CB">
            <w:pPr>
              <w:spacing w:after="0" w:line="240" w:lineRule="auto"/>
              <w:ind w:left="-57" w:right="-57"/>
              <w:rPr>
                <w:rFonts w:ascii="Times New Roman" w:hAnsi="Times New Roman"/>
                <w:bCs/>
                <w:color w:val="000000"/>
                <w:spacing w:val="-2"/>
                <w:sz w:val="20"/>
                <w:szCs w:val="20"/>
                <w:lang w:eastAsia="ru-RU"/>
              </w:rPr>
            </w:pPr>
            <w:r w:rsidRPr="004816CB">
              <w:rPr>
                <w:rFonts w:ascii="Times New Roman" w:hAnsi="Times New Roman"/>
                <w:bCs/>
                <w:color w:val="000000"/>
                <w:spacing w:val="-2"/>
                <w:sz w:val="20"/>
                <w:szCs w:val="20"/>
                <w:lang w:eastAsia="ru-RU"/>
              </w:rPr>
              <w:t>2,69</w:t>
            </w:r>
          </w:p>
        </w:tc>
      </w:tr>
      <w:tr w:rsidR="00747F64" w:rsidRPr="000A6243" w:rsidTr="00C35E24">
        <w:trPr>
          <w:trHeight w:val="1126"/>
          <w:jc w:val="center"/>
        </w:trPr>
        <w:tc>
          <w:tcPr>
            <w:tcW w:w="3681" w:type="dxa"/>
            <w:shd w:val="clear" w:color="auto" w:fill="FFFFFF"/>
          </w:tcPr>
          <w:p w:rsidR="00747F64" w:rsidRPr="00443696" w:rsidRDefault="00747F64" w:rsidP="00C35E24">
            <w:pPr>
              <w:spacing w:after="0" w:line="240" w:lineRule="auto"/>
              <w:ind w:left="-57" w:right="-57" w:firstLine="272"/>
              <w:rPr>
                <w:rFonts w:ascii="Times New Roman" w:hAnsi="Times New Roman"/>
                <w:bCs/>
                <w:color w:val="000000"/>
                <w:spacing w:val="-2"/>
                <w:sz w:val="20"/>
                <w:szCs w:val="20"/>
                <w:lang w:eastAsia="ru-RU"/>
              </w:rPr>
            </w:pPr>
            <w:r w:rsidRPr="00443696">
              <w:rPr>
                <w:rFonts w:ascii="Times New Roman" w:hAnsi="Times New Roman"/>
                <w:bCs/>
                <w:color w:val="000000"/>
                <w:spacing w:val="-2"/>
                <w:sz w:val="20"/>
                <w:szCs w:val="20"/>
                <w:lang w:eastAsia="ru-RU"/>
              </w:rPr>
              <w:t xml:space="preserve">для електроенергії, виробленої з енергії сонячного випромінювання генеруючими установками приватних домогосподарств, юридичних осіб та фізичних осіб – підприємців, величина встановленої потужності яких  перевищує 30 кВт, але не перевищує </w:t>
            </w:r>
            <w:r w:rsidR="00146AC0">
              <w:rPr>
                <w:rFonts w:ascii="Times New Roman" w:hAnsi="Times New Roman"/>
                <w:bCs/>
                <w:color w:val="000000"/>
                <w:spacing w:val="-2"/>
                <w:sz w:val="20"/>
                <w:szCs w:val="20"/>
                <w:lang w:val="ru-RU" w:eastAsia="ru-RU"/>
              </w:rPr>
              <w:t>1</w:t>
            </w:r>
            <w:r w:rsidRPr="00443696">
              <w:rPr>
                <w:rFonts w:ascii="Times New Roman" w:hAnsi="Times New Roman"/>
                <w:bCs/>
                <w:color w:val="000000"/>
                <w:spacing w:val="-2"/>
                <w:sz w:val="20"/>
                <w:szCs w:val="20"/>
                <w:lang w:eastAsia="ru-RU"/>
              </w:rPr>
              <w:t>00 кВт</w:t>
            </w:r>
          </w:p>
        </w:tc>
        <w:tc>
          <w:tcPr>
            <w:tcW w:w="567" w:type="dxa"/>
            <w:shd w:val="clear" w:color="auto" w:fill="FFFFFF"/>
            <w:vAlign w:val="center"/>
          </w:tcPr>
          <w:p w:rsidR="00747F64" w:rsidRPr="00443696" w:rsidRDefault="00747F64" w:rsidP="00C35E24">
            <w:pPr>
              <w:spacing w:after="0" w:line="240" w:lineRule="auto"/>
              <w:ind w:left="-57" w:right="-57" w:firstLine="272"/>
              <w:jc w:val="center"/>
              <w:rPr>
                <w:rFonts w:ascii="Times New Roman" w:hAnsi="Times New Roman"/>
                <w:bCs/>
                <w:color w:val="000000"/>
                <w:spacing w:val="-2"/>
                <w:sz w:val="20"/>
                <w:szCs w:val="20"/>
                <w:lang w:eastAsia="ru-RU"/>
              </w:rPr>
            </w:pPr>
            <w:r w:rsidRPr="00443696">
              <w:rPr>
                <w:rFonts w:ascii="Times New Roman" w:hAnsi="Times New Roman"/>
                <w:bCs/>
                <w:color w:val="000000"/>
                <w:spacing w:val="-2"/>
                <w:sz w:val="20"/>
                <w:szCs w:val="20"/>
                <w:lang w:eastAsia="ru-RU"/>
              </w:rPr>
              <w:t>-</w:t>
            </w:r>
          </w:p>
        </w:tc>
        <w:tc>
          <w:tcPr>
            <w:tcW w:w="567" w:type="dxa"/>
            <w:shd w:val="clear" w:color="auto" w:fill="FFFFFF"/>
            <w:vAlign w:val="center"/>
          </w:tcPr>
          <w:p w:rsidR="00747F64" w:rsidRPr="00443696" w:rsidRDefault="00747F64" w:rsidP="004816CB">
            <w:pPr>
              <w:spacing w:after="0" w:line="240" w:lineRule="auto"/>
              <w:ind w:left="-57" w:right="-57"/>
              <w:jc w:val="right"/>
              <w:rPr>
                <w:rFonts w:ascii="Times New Roman" w:hAnsi="Times New Roman"/>
                <w:bCs/>
                <w:color w:val="000000"/>
                <w:spacing w:val="-2"/>
                <w:sz w:val="20"/>
                <w:szCs w:val="20"/>
                <w:lang w:eastAsia="ru-RU"/>
              </w:rPr>
            </w:pPr>
            <w:r w:rsidRPr="00443696">
              <w:rPr>
                <w:rFonts w:ascii="Times New Roman" w:hAnsi="Times New Roman"/>
                <w:bCs/>
                <w:color w:val="000000"/>
                <w:spacing w:val="-2"/>
                <w:sz w:val="20"/>
                <w:szCs w:val="20"/>
                <w:lang w:eastAsia="ru-RU"/>
              </w:rPr>
              <w:t>-</w:t>
            </w:r>
          </w:p>
        </w:tc>
        <w:tc>
          <w:tcPr>
            <w:tcW w:w="567" w:type="dxa"/>
            <w:shd w:val="clear" w:color="auto" w:fill="FFFFFF"/>
            <w:vAlign w:val="center"/>
          </w:tcPr>
          <w:p w:rsidR="00747F64" w:rsidRPr="00443696" w:rsidRDefault="00747F64" w:rsidP="004816CB">
            <w:pPr>
              <w:spacing w:after="0" w:line="240" w:lineRule="auto"/>
              <w:ind w:left="-57" w:right="-57"/>
              <w:jc w:val="right"/>
              <w:rPr>
                <w:rFonts w:ascii="Times New Roman" w:hAnsi="Times New Roman"/>
                <w:bCs/>
                <w:color w:val="000000"/>
                <w:spacing w:val="-2"/>
                <w:sz w:val="20"/>
                <w:szCs w:val="20"/>
                <w:lang w:eastAsia="ru-RU"/>
              </w:rPr>
            </w:pPr>
            <w:r w:rsidRPr="00443696">
              <w:rPr>
                <w:rFonts w:ascii="Times New Roman" w:hAnsi="Times New Roman"/>
                <w:bCs/>
                <w:color w:val="000000"/>
                <w:spacing w:val="-2"/>
                <w:sz w:val="20"/>
                <w:szCs w:val="20"/>
                <w:lang w:eastAsia="ru-RU"/>
              </w:rPr>
              <w:t>-</w:t>
            </w:r>
          </w:p>
        </w:tc>
        <w:tc>
          <w:tcPr>
            <w:tcW w:w="709" w:type="dxa"/>
            <w:shd w:val="clear" w:color="auto" w:fill="FFFFFF"/>
            <w:vAlign w:val="center"/>
          </w:tcPr>
          <w:p w:rsidR="00747F64" w:rsidRPr="00443696" w:rsidRDefault="00747F64" w:rsidP="004816CB">
            <w:pPr>
              <w:spacing w:after="0" w:line="240" w:lineRule="auto"/>
              <w:ind w:left="-57" w:right="-57"/>
              <w:jc w:val="right"/>
              <w:rPr>
                <w:rFonts w:ascii="Times New Roman" w:hAnsi="Times New Roman"/>
                <w:bCs/>
                <w:color w:val="000000"/>
                <w:spacing w:val="-2"/>
                <w:sz w:val="20"/>
                <w:szCs w:val="20"/>
                <w:lang w:eastAsia="ru-RU"/>
              </w:rPr>
            </w:pPr>
            <w:r w:rsidRPr="00443696">
              <w:rPr>
                <w:rFonts w:ascii="Times New Roman" w:hAnsi="Times New Roman"/>
                <w:bCs/>
                <w:color w:val="000000"/>
                <w:spacing w:val="-2"/>
                <w:sz w:val="20"/>
                <w:szCs w:val="20"/>
                <w:lang w:eastAsia="ru-RU"/>
              </w:rPr>
              <w:t>-</w:t>
            </w:r>
          </w:p>
        </w:tc>
        <w:tc>
          <w:tcPr>
            <w:tcW w:w="567" w:type="dxa"/>
            <w:shd w:val="clear" w:color="auto" w:fill="FFFFFF"/>
            <w:vAlign w:val="center"/>
          </w:tcPr>
          <w:p w:rsidR="00747F64" w:rsidRPr="00443696" w:rsidRDefault="00747F64" w:rsidP="004816CB">
            <w:pPr>
              <w:spacing w:after="0" w:line="240" w:lineRule="auto"/>
              <w:ind w:left="-57" w:right="-57"/>
              <w:jc w:val="right"/>
              <w:rPr>
                <w:rFonts w:ascii="Times New Roman" w:hAnsi="Times New Roman"/>
                <w:bCs/>
                <w:color w:val="000000"/>
                <w:spacing w:val="-2"/>
                <w:sz w:val="20"/>
                <w:szCs w:val="20"/>
                <w:lang w:eastAsia="ru-RU"/>
              </w:rPr>
            </w:pPr>
            <w:r w:rsidRPr="00443696">
              <w:rPr>
                <w:rFonts w:ascii="Times New Roman" w:hAnsi="Times New Roman"/>
                <w:bCs/>
                <w:color w:val="000000"/>
                <w:spacing w:val="-2"/>
                <w:sz w:val="20"/>
                <w:szCs w:val="20"/>
                <w:lang w:eastAsia="ru-RU"/>
              </w:rPr>
              <w:t>-</w:t>
            </w:r>
          </w:p>
        </w:tc>
        <w:tc>
          <w:tcPr>
            <w:tcW w:w="708" w:type="dxa"/>
            <w:shd w:val="clear" w:color="auto" w:fill="FFFFFF"/>
            <w:vAlign w:val="center"/>
          </w:tcPr>
          <w:p w:rsidR="00747F64" w:rsidRPr="00443696" w:rsidRDefault="00747F64" w:rsidP="004816CB">
            <w:pPr>
              <w:spacing w:after="0" w:line="240" w:lineRule="auto"/>
              <w:ind w:left="-57" w:right="-57"/>
              <w:jc w:val="right"/>
              <w:rPr>
                <w:rFonts w:ascii="Times New Roman" w:hAnsi="Times New Roman"/>
                <w:bCs/>
                <w:color w:val="000000"/>
                <w:spacing w:val="-2"/>
                <w:sz w:val="20"/>
                <w:szCs w:val="20"/>
                <w:lang w:eastAsia="ru-RU"/>
              </w:rPr>
            </w:pPr>
            <w:r w:rsidRPr="00443696">
              <w:rPr>
                <w:rFonts w:ascii="Times New Roman" w:hAnsi="Times New Roman"/>
                <w:bCs/>
                <w:color w:val="000000"/>
                <w:spacing w:val="-2"/>
                <w:sz w:val="20"/>
                <w:szCs w:val="20"/>
                <w:lang w:eastAsia="ru-RU"/>
              </w:rPr>
              <w:t>3,36</w:t>
            </w:r>
          </w:p>
        </w:tc>
        <w:tc>
          <w:tcPr>
            <w:tcW w:w="709" w:type="dxa"/>
            <w:shd w:val="clear" w:color="auto" w:fill="FFFFFF"/>
            <w:vAlign w:val="center"/>
          </w:tcPr>
          <w:p w:rsidR="00747F64" w:rsidRPr="00443696" w:rsidRDefault="00747F64" w:rsidP="004816CB">
            <w:pPr>
              <w:spacing w:after="0" w:line="240" w:lineRule="auto"/>
              <w:ind w:left="-57" w:right="-57"/>
              <w:rPr>
                <w:rFonts w:ascii="Times New Roman" w:hAnsi="Times New Roman"/>
                <w:bCs/>
                <w:color w:val="000000"/>
                <w:spacing w:val="-2"/>
                <w:sz w:val="20"/>
                <w:szCs w:val="20"/>
                <w:lang w:eastAsia="ru-RU"/>
              </w:rPr>
            </w:pPr>
            <w:r w:rsidRPr="00443696">
              <w:rPr>
                <w:rFonts w:ascii="Times New Roman" w:hAnsi="Times New Roman"/>
                <w:bCs/>
                <w:color w:val="000000"/>
                <w:spacing w:val="-2"/>
                <w:sz w:val="20"/>
                <w:szCs w:val="20"/>
                <w:lang w:eastAsia="ru-RU"/>
              </w:rPr>
              <w:t>2,35</w:t>
            </w:r>
          </w:p>
        </w:tc>
        <w:tc>
          <w:tcPr>
            <w:tcW w:w="992" w:type="dxa"/>
            <w:shd w:val="clear" w:color="auto" w:fill="FFFFFF"/>
            <w:vAlign w:val="center"/>
          </w:tcPr>
          <w:p w:rsidR="00747F64" w:rsidRPr="00443696" w:rsidRDefault="00747F64" w:rsidP="004816CB">
            <w:pPr>
              <w:spacing w:after="0" w:line="240" w:lineRule="auto"/>
              <w:ind w:left="-57" w:right="-57"/>
              <w:rPr>
                <w:rFonts w:ascii="Times New Roman" w:hAnsi="Times New Roman"/>
                <w:bCs/>
                <w:color w:val="000000"/>
                <w:spacing w:val="-2"/>
                <w:sz w:val="20"/>
                <w:szCs w:val="20"/>
                <w:lang w:eastAsia="ru-RU"/>
              </w:rPr>
            </w:pPr>
            <w:r w:rsidRPr="00443696">
              <w:rPr>
                <w:rFonts w:ascii="Times New Roman" w:hAnsi="Times New Roman"/>
                <w:bCs/>
                <w:color w:val="000000"/>
                <w:spacing w:val="-2"/>
                <w:sz w:val="20"/>
                <w:szCs w:val="20"/>
                <w:lang w:eastAsia="ru-RU"/>
              </w:rPr>
              <w:t>2,02</w:t>
            </w:r>
          </w:p>
        </w:tc>
      </w:tr>
      <w:tr w:rsidR="00747F64" w:rsidRPr="000A6243" w:rsidTr="00C35E24">
        <w:trPr>
          <w:trHeight w:val="67"/>
          <w:jc w:val="center"/>
        </w:trPr>
        <w:tc>
          <w:tcPr>
            <w:tcW w:w="3681" w:type="dxa"/>
            <w:shd w:val="clear" w:color="auto" w:fill="FFFFFF"/>
          </w:tcPr>
          <w:p w:rsidR="00747F64" w:rsidRPr="00443696" w:rsidRDefault="00747F64" w:rsidP="00C35E24">
            <w:pPr>
              <w:spacing w:after="0" w:line="240" w:lineRule="auto"/>
              <w:ind w:left="-57" w:right="-57" w:firstLine="272"/>
              <w:rPr>
                <w:rFonts w:ascii="Times New Roman" w:hAnsi="Times New Roman"/>
                <w:bCs/>
                <w:color w:val="000000"/>
                <w:spacing w:val="-2"/>
                <w:sz w:val="20"/>
                <w:szCs w:val="20"/>
                <w:lang w:eastAsia="ru-RU"/>
              </w:rPr>
            </w:pPr>
            <w:r w:rsidRPr="00443696">
              <w:rPr>
                <w:rFonts w:ascii="Times New Roman" w:hAnsi="Times New Roman"/>
                <w:bCs/>
                <w:color w:val="000000"/>
                <w:spacing w:val="-2"/>
                <w:sz w:val="20"/>
                <w:szCs w:val="20"/>
                <w:lang w:eastAsia="ru-RU"/>
              </w:rPr>
              <w:t xml:space="preserve">для електроенергії, виробленої з енергії вітру генеруючими установками приватних домогосподарств, юридичних осіб та фізичних осіб – підприємців, величина встановленої потужності яких  не перевищує </w:t>
            </w:r>
            <w:r w:rsidR="00146AC0">
              <w:rPr>
                <w:rFonts w:ascii="Times New Roman" w:hAnsi="Times New Roman"/>
                <w:bCs/>
                <w:color w:val="000000"/>
                <w:spacing w:val="-2"/>
                <w:sz w:val="20"/>
                <w:szCs w:val="20"/>
                <w:lang w:val="ru-RU" w:eastAsia="ru-RU"/>
              </w:rPr>
              <w:t>1</w:t>
            </w:r>
            <w:r w:rsidRPr="00443696">
              <w:rPr>
                <w:rFonts w:ascii="Times New Roman" w:hAnsi="Times New Roman"/>
                <w:bCs/>
                <w:color w:val="000000"/>
                <w:spacing w:val="-2"/>
                <w:sz w:val="20"/>
                <w:szCs w:val="20"/>
                <w:lang w:eastAsia="ru-RU"/>
              </w:rPr>
              <w:t>00 кВт</w:t>
            </w:r>
          </w:p>
        </w:tc>
        <w:tc>
          <w:tcPr>
            <w:tcW w:w="567" w:type="dxa"/>
            <w:shd w:val="clear" w:color="auto" w:fill="FFFFFF"/>
            <w:vAlign w:val="center"/>
          </w:tcPr>
          <w:p w:rsidR="00747F64" w:rsidRPr="00443696" w:rsidRDefault="00747F64" w:rsidP="00C35E24">
            <w:pPr>
              <w:spacing w:after="0" w:line="240" w:lineRule="auto"/>
              <w:ind w:left="-57" w:right="-57" w:firstLine="272"/>
              <w:jc w:val="center"/>
              <w:rPr>
                <w:rFonts w:ascii="Times New Roman" w:hAnsi="Times New Roman"/>
                <w:bCs/>
                <w:color w:val="000000"/>
                <w:spacing w:val="-2"/>
                <w:sz w:val="20"/>
                <w:szCs w:val="20"/>
                <w:lang w:eastAsia="ru-RU"/>
              </w:rPr>
            </w:pPr>
            <w:r w:rsidRPr="00443696">
              <w:rPr>
                <w:rFonts w:ascii="Times New Roman" w:hAnsi="Times New Roman"/>
                <w:bCs/>
                <w:color w:val="000000"/>
                <w:spacing w:val="-2"/>
                <w:sz w:val="20"/>
                <w:szCs w:val="20"/>
                <w:lang w:eastAsia="ru-RU"/>
              </w:rPr>
              <w:t>-</w:t>
            </w:r>
          </w:p>
        </w:tc>
        <w:tc>
          <w:tcPr>
            <w:tcW w:w="567" w:type="dxa"/>
            <w:shd w:val="clear" w:color="auto" w:fill="FFFFFF"/>
            <w:vAlign w:val="center"/>
          </w:tcPr>
          <w:p w:rsidR="00747F64" w:rsidRPr="00443696" w:rsidRDefault="00747F64" w:rsidP="004816CB">
            <w:pPr>
              <w:spacing w:after="0" w:line="240" w:lineRule="auto"/>
              <w:ind w:left="-57" w:right="-57" w:firstLine="272"/>
              <w:jc w:val="center"/>
              <w:rPr>
                <w:rFonts w:ascii="Times New Roman" w:hAnsi="Times New Roman"/>
                <w:bCs/>
                <w:color w:val="000000"/>
                <w:spacing w:val="-2"/>
                <w:sz w:val="20"/>
                <w:szCs w:val="20"/>
                <w:lang w:eastAsia="ru-RU"/>
              </w:rPr>
            </w:pPr>
            <w:r w:rsidRPr="00443696">
              <w:rPr>
                <w:rFonts w:ascii="Times New Roman" w:hAnsi="Times New Roman"/>
                <w:bCs/>
                <w:color w:val="000000"/>
                <w:spacing w:val="-2"/>
                <w:sz w:val="20"/>
                <w:szCs w:val="20"/>
                <w:lang w:eastAsia="ru-RU"/>
              </w:rPr>
              <w:t>-</w:t>
            </w:r>
          </w:p>
        </w:tc>
        <w:tc>
          <w:tcPr>
            <w:tcW w:w="567" w:type="dxa"/>
            <w:shd w:val="clear" w:color="auto" w:fill="FFFFFF"/>
            <w:vAlign w:val="center"/>
          </w:tcPr>
          <w:p w:rsidR="00747F64" w:rsidRPr="00443696" w:rsidRDefault="00747F64" w:rsidP="004816CB">
            <w:pPr>
              <w:spacing w:after="0" w:line="240" w:lineRule="auto"/>
              <w:ind w:left="-57" w:right="-57" w:firstLine="272"/>
              <w:jc w:val="center"/>
              <w:rPr>
                <w:rFonts w:ascii="Times New Roman" w:hAnsi="Times New Roman"/>
                <w:bCs/>
                <w:color w:val="000000"/>
                <w:spacing w:val="-2"/>
                <w:sz w:val="20"/>
                <w:szCs w:val="20"/>
                <w:lang w:eastAsia="ru-RU"/>
              </w:rPr>
            </w:pPr>
            <w:r w:rsidRPr="00443696">
              <w:rPr>
                <w:rFonts w:ascii="Times New Roman" w:hAnsi="Times New Roman"/>
                <w:bCs/>
                <w:color w:val="000000"/>
                <w:spacing w:val="-2"/>
                <w:sz w:val="20"/>
                <w:szCs w:val="20"/>
                <w:lang w:eastAsia="ru-RU"/>
              </w:rPr>
              <w:t>-</w:t>
            </w:r>
          </w:p>
        </w:tc>
        <w:tc>
          <w:tcPr>
            <w:tcW w:w="1984" w:type="dxa"/>
            <w:gridSpan w:val="3"/>
            <w:shd w:val="clear" w:color="auto" w:fill="FFFFFF"/>
            <w:vAlign w:val="center"/>
          </w:tcPr>
          <w:p w:rsidR="00747F64" w:rsidRPr="00443696" w:rsidRDefault="00747F64" w:rsidP="004816CB">
            <w:pPr>
              <w:spacing w:after="0" w:line="240" w:lineRule="auto"/>
              <w:ind w:left="-57" w:right="-57" w:firstLine="272"/>
              <w:jc w:val="center"/>
              <w:rPr>
                <w:rFonts w:ascii="Times New Roman" w:hAnsi="Times New Roman"/>
                <w:bCs/>
                <w:color w:val="000000"/>
                <w:spacing w:val="-2"/>
                <w:sz w:val="20"/>
                <w:szCs w:val="20"/>
                <w:lang w:eastAsia="ru-RU"/>
              </w:rPr>
            </w:pPr>
            <w:r w:rsidRPr="00443696">
              <w:rPr>
                <w:rFonts w:ascii="Times New Roman" w:hAnsi="Times New Roman"/>
                <w:bCs/>
                <w:color w:val="000000"/>
                <w:spacing w:val="-2"/>
                <w:sz w:val="20"/>
                <w:szCs w:val="20"/>
                <w:lang w:eastAsia="ru-RU"/>
              </w:rPr>
              <w:t>2,16</w:t>
            </w:r>
          </w:p>
        </w:tc>
        <w:tc>
          <w:tcPr>
            <w:tcW w:w="709" w:type="dxa"/>
            <w:shd w:val="clear" w:color="auto" w:fill="FFFFFF"/>
            <w:vAlign w:val="center"/>
          </w:tcPr>
          <w:p w:rsidR="00747F64" w:rsidRPr="00443696" w:rsidRDefault="00747F64" w:rsidP="00AA1110">
            <w:pPr>
              <w:spacing w:after="0" w:line="240" w:lineRule="auto"/>
              <w:ind w:left="-57" w:right="-57" w:firstLine="57"/>
              <w:jc w:val="center"/>
              <w:rPr>
                <w:rFonts w:ascii="Times New Roman" w:hAnsi="Times New Roman"/>
                <w:bCs/>
                <w:color w:val="000000"/>
                <w:spacing w:val="-2"/>
                <w:sz w:val="20"/>
                <w:szCs w:val="20"/>
                <w:lang w:eastAsia="ru-RU"/>
              </w:rPr>
            </w:pPr>
            <w:r w:rsidRPr="00443696">
              <w:rPr>
                <w:rFonts w:ascii="Times New Roman" w:hAnsi="Times New Roman"/>
                <w:bCs/>
                <w:color w:val="000000"/>
                <w:spacing w:val="-2"/>
                <w:sz w:val="20"/>
                <w:szCs w:val="20"/>
                <w:lang w:eastAsia="ru-RU"/>
              </w:rPr>
              <w:t>1,94</w:t>
            </w:r>
          </w:p>
        </w:tc>
        <w:tc>
          <w:tcPr>
            <w:tcW w:w="992" w:type="dxa"/>
            <w:shd w:val="clear" w:color="auto" w:fill="FFFFFF"/>
            <w:vAlign w:val="center"/>
          </w:tcPr>
          <w:p w:rsidR="00747F64" w:rsidRPr="00443696" w:rsidRDefault="00AA1110" w:rsidP="004816CB">
            <w:pPr>
              <w:spacing w:after="0" w:line="240" w:lineRule="auto"/>
              <w:ind w:left="-57" w:right="-57"/>
              <w:rPr>
                <w:rFonts w:ascii="Times New Roman" w:hAnsi="Times New Roman"/>
                <w:bCs/>
                <w:color w:val="000000"/>
                <w:spacing w:val="-2"/>
                <w:sz w:val="20"/>
                <w:szCs w:val="20"/>
                <w:lang w:eastAsia="ru-RU"/>
              </w:rPr>
            </w:pPr>
            <w:r>
              <w:rPr>
                <w:rFonts w:ascii="Times New Roman" w:hAnsi="Times New Roman"/>
                <w:bCs/>
                <w:color w:val="000000"/>
                <w:spacing w:val="-2"/>
                <w:sz w:val="20"/>
                <w:szCs w:val="20"/>
                <w:lang w:eastAsia="ru-RU"/>
              </w:rPr>
              <w:t>1,73</w:t>
            </w:r>
          </w:p>
        </w:tc>
      </w:tr>
    </w:tbl>
    <w:p w:rsidR="007D020F" w:rsidRPr="00F624DF" w:rsidRDefault="007D020F" w:rsidP="00F624DF">
      <w:pPr>
        <w:spacing w:before="120" w:after="120" w:line="240" w:lineRule="auto"/>
        <w:ind w:firstLine="567"/>
        <w:jc w:val="both"/>
        <w:rPr>
          <w:rFonts w:ascii="Times New Roman" w:hAnsi="Times New Roman"/>
          <w:color w:val="000000"/>
          <w:sz w:val="28"/>
          <w:szCs w:val="28"/>
        </w:rPr>
      </w:pPr>
      <w:r>
        <w:rPr>
          <w:rFonts w:ascii="Times New Roman" w:hAnsi="Times New Roman"/>
          <w:sz w:val="28"/>
          <w:szCs w:val="28"/>
          <w:lang w:eastAsia="ru-RU"/>
        </w:rPr>
        <w:t>д</w:t>
      </w:r>
      <w:r w:rsidRPr="00443696">
        <w:rPr>
          <w:rFonts w:ascii="Times New Roman" w:hAnsi="Times New Roman"/>
          <w:sz w:val="28"/>
          <w:szCs w:val="28"/>
          <w:lang w:eastAsia="ru-RU"/>
        </w:rPr>
        <w:t>) у частині</w:t>
      </w:r>
      <w:r w:rsidRPr="004C0C28">
        <w:rPr>
          <w:rFonts w:ascii="Times New Roman" w:hAnsi="Times New Roman"/>
          <w:sz w:val="28"/>
          <w:szCs w:val="28"/>
          <w:lang w:eastAsia="ru-RU"/>
        </w:rPr>
        <w:t xml:space="preserve"> </w:t>
      </w:r>
      <w:r>
        <w:rPr>
          <w:rFonts w:ascii="Times New Roman" w:hAnsi="Times New Roman"/>
          <w:sz w:val="28"/>
          <w:szCs w:val="28"/>
          <w:lang w:eastAsia="ru-RU"/>
        </w:rPr>
        <w:t xml:space="preserve">сімнадцятій після слів </w:t>
      </w:r>
      <w:r>
        <w:rPr>
          <w:rFonts w:ascii="Times New Roman" w:hAnsi="Times New Roman"/>
          <w:color w:val="000000"/>
          <w:sz w:val="28"/>
          <w:szCs w:val="28"/>
        </w:rPr>
        <w:t>«</w:t>
      </w:r>
      <w:r w:rsidRPr="00801DAD">
        <w:rPr>
          <w:rFonts w:ascii="Times New Roman" w:hAnsi="Times New Roman"/>
          <w:color w:val="000000"/>
          <w:sz w:val="28"/>
          <w:szCs w:val="28"/>
        </w:rPr>
        <w:t>та приватних домогосподарств</w:t>
      </w:r>
      <w:r>
        <w:rPr>
          <w:rFonts w:ascii="Times New Roman" w:hAnsi="Times New Roman"/>
          <w:color w:val="000000"/>
          <w:sz w:val="28"/>
          <w:szCs w:val="28"/>
        </w:rPr>
        <w:t>» доповнити словами «</w:t>
      </w:r>
      <w:r w:rsidRPr="00F624DF">
        <w:rPr>
          <w:rFonts w:ascii="Times New Roman" w:hAnsi="Times New Roman"/>
          <w:color w:val="000000"/>
          <w:sz w:val="28"/>
          <w:szCs w:val="28"/>
        </w:rPr>
        <w:t xml:space="preserve">юридичних осіб та фізичних осіб – підприємців, які експлуатують генеруючі установки, встановлена потужність яких не перевищує </w:t>
      </w:r>
      <w:r w:rsidR="00146AC0">
        <w:rPr>
          <w:rFonts w:ascii="Times New Roman" w:hAnsi="Times New Roman"/>
          <w:color w:val="000000"/>
          <w:sz w:val="28"/>
          <w:szCs w:val="28"/>
          <w:lang w:val="ru-RU"/>
        </w:rPr>
        <w:t>1</w:t>
      </w:r>
      <w:r w:rsidRPr="00F624DF">
        <w:rPr>
          <w:rFonts w:ascii="Times New Roman" w:hAnsi="Times New Roman"/>
          <w:color w:val="000000"/>
          <w:sz w:val="28"/>
          <w:szCs w:val="28"/>
        </w:rPr>
        <w:t>00 кВт»;</w:t>
      </w:r>
    </w:p>
    <w:p w:rsidR="007D020F" w:rsidRDefault="007D020F" w:rsidP="00F624DF">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є) у частині вісімнадцятій після слів «</w:t>
      </w:r>
      <w:r w:rsidRPr="00F624DF">
        <w:rPr>
          <w:rFonts w:ascii="Times New Roman" w:hAnsi="Times New Roman"/>
          <w:sz w:val="28"/>
          <w:szCs w:val="28"/>
          <w:lang w:eastAsia="ru-RU"/>
        </w:rPr>
        <w:t>приватних домогосподарств</w:t>
      </w:r>
      <w:r>
        <w:rPr>
          <w:rFonts w:ascii="Times New Roman" w:hAnsi="Times New Roman"/>
          <w:sz w:val="28"/>
          <w:szCs w:val="28"/>
          <w:lang w:eastAsia="ru-RU"/>
        </w:rPr>
        <w:t>» доповнити словами «</w:t>
      </w:r>
      <w:r w:rsidRPr="00F624DF">
        <w:rPr>
          <w:rFonts w:ascii="Times New Roman" w:hAnsi="Times New Roman"/>
          <w:sz w:val="28"/>
          <w:szCs w:val="28"/>
          <w:lang w:eastAsia="ru-RU"/>
        </w:rPr>
        <w:t xml:space="preserve">юридичних осіб та фізичних осіб - підприємців, величина установленої потужності яких не перевищує </w:t>
      </w:r>
      <w:r w:rsidR="00146AC0">
        <w:rPr>
          <w:rFonts w:ascii="Times New Roman" w:hAnsi="Times New Roman"/>
          <w:sz w:val="28"/>
          <w:szCs w:val="28"/>
          <w:lang w:val="ru-RU" w:eastAsia="ru-RU"/>
        </w:rPr>
        <w:t>1</w:t>
      </w:r>
      <w:r w:rsidRPr="00F624DF">
        <w:rPr>
          <w:rFonts w:ascii="Times New Roman" w:hAnsi="Times New Roman"/>
          <w:sz w:val="28"/>
          <w:szCs w:val="28"/>
          <w:lang w:eastAsia="ru-RU"/>
        </w:rPr>
        <w:t>00 кВт</w:t>
      </w:r>
      <w:r>
        <w:rPr>
          <w:rFonts w:ascii="Times New Roman" w:hAnsi="Times New Roman"/>
          <w:sz w:val="28"/>
          <w:szCs w:val="28"/>
          <w:lang w:eastAsia="ru-RU"/>
        </w:rPr>
        <w:t>»;</w:t>
      </w:r>
    </w:p>
    <w:p w:rsidR="007D020F" w:rsidRDefault="007D020F" w:rsidP="00D469D1">
      <w:pPr>
        <w:spacing w:before="120"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3) у статті 9-2:</w:t>
      </w:r>
    </w:p>
    <w:p w:rsidR="007D020F" w:rsidRDefault="007D020F" w:rsidP="00D469D1">
      <w:pPr>
        <w:spacing w:before="120"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а) назву статті викласти у редакції:</w:t>
      </w:r>
    </w:p>
    <w:p w:rsidR="007D020F" w:rsidRPr="00D469D1" w:rsidRDefault="007D020F" w:rsidP="00D469D1">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w:t>
      </w:r>
      <w:r w:rsidRPr="00D469D1">
        <w:rPr>
          <w:rFonts w:ascii="Times New Roman" w:hAnsi="Times New Roman"/>
          <w:sz w:val="28"/>
          <w:szCs w:val="28"/>
          <w:lang w:eastAsia="ru-RU"/>
        </w:rPr>
        <w:t>Стаття 9-2. Надбавка до "зеленого" тарифу, аукціонної ціни за дотримання рівня використання обладнання українського виробництва»;</w:t>
      </w:r>
    </w:p>
    <w:p w:rsidR="007D020F" w:rsidRPr="00D469D1" w:rsidRDefault="007D020F" w:rsidP="00D469D1">
      <w:pPr>
        <w:spacing w:before="120" w:after="120" w:line="240" w:lineRule="auto"/>
        <w:ind w:firstLine="567"/>
        <w:jc w:val="both"/>
        <w:rPr>
          <w:rFonts w:ascii="Times New Roman" w:hAnsi="Times New Roman"/>
          <w:sz w:val="28"/>
          <w:szCs w:val="28"/>
          <w:lang w:eastAsia="ru-RU"/>
        </w:rPr>
      </w:pPr>
      <w:r w:rsidRPr="00D469D1">
        <w:rPr>
          <w:rFonts w:ascii="Times New Roman" w:hAnsi="Times New Roman"/>
          <w:sz w:val="28"/>
          <w:szCs w:val="28"/>
          <w:lang w:eastAsia="ru-RU"/>
        </w:rPr>
        <w:t>б) у частині першій після слів «до "зеленого" тарифу» доповнити словами «аукціонної ціни»;</w:t>
      </w:r>
    </w:p>
    <w:p w:rsidR="007D020F" w:rsidRPr="00D469D1" w:rsidRDefault="007D020F" w:rsidP="00D469D1">
      <w:pPr>
        <w:spacing w:before="120" w:after="120" w:line="240" w:lineRule="auto"/>
        <w:ind w:firstLine="567"/>
        <w:jc w:val="both"/>
        <w:rPr>
          <w:rFonts w:ascii="Times New Roman" w:hAnsi="Times New Roman"/>
          <w:sz w:val="28"/>
          <w:szCs w:val="28"/>
          <w:lang w:eastAsia="ru-RU"/>
        </w:rPr>
      </w:pPr>
      <w:r w:rsidRPr="00D469D1">
        <w:rPr>
          <w:rFonts w:ascii="Times New Roman" w:hAnsi="Times New Roman"/>
          <w:sz w:val="28"/>
          <w:szCs w:val="28"/>
          <w:lang w:eastAsia="ru-RU"/>
        </w:rPr>
        <w:t>в) частину другу викласти у редакції:</w:t>
      </w:r>
    </w:p>
    <w:p w:rsidR="007D020F" w:rsidRPr="00443696" w:rsidRDefault="007D020F" w:rsidP="00D469D1">
      <w:pPr>
        <w:spacing w:before="120" w:after="120" w:line="240" w:lineRule="auto"/>
        <w:ind w:firstLine="272"/>
        <w:jc w:val="both"/>
        <w:rPr>
          <w:rFonts w:ascii="Times New Roman" w:hAnsi="Times New Roman"/>
          <w:color w:val="000000"/>
          <w:sz w:val="24"/>
          <w:szCs w:val="24"/>
          <w:lang w:eastAsia="ru-RU"/>
        </w:rPr>
      </w:pPr>
      <w:r w:rsidRPr="00D469D1">
        <w:rPr>
          <w:rFonts w:ascii="Times New Roman" w:hAnsi="Times New Roman"/>
          <w:color w:val="000000"/>
          <w:sz w:val="28"/>
          <w:szCs w:val="28"/>
          <w:lang w:eastAsia="ru-RU"/>
        </w:rPr>
        <w:t xml:space="preserve">«Надбавка за дотримання рівня використання обладнання українського виробництва є фіксованою у визначених цим Законом відсотках доплатою до "зеленого" тарифу, </w:t>
      </w:r>
      <w:r w:rsidRPr="00443696">
        <w:rPr>
          <w:rFonts w:ascii="Times New Roman" w:hAnsi="Times New Roman"/>
          <w:color w:val="000000"/>
          <w:sz w:val="28"/>
          <w:szCs w:val="28"/>
          <w:lang w:eastAsia="ru-RU"/>
        </w:rPr>
        <w:t xml:space="preserve">аукціонної ціни пропорційною до рівня використання </w:t>
      </w:r>
      <w:r w:rsidRPr="00443696">
        <w:rPr>
          <w:rFonts w:ascii="Times New Roman" w:hAnsi="Times New Roman"/>
          <w:color w:val="000000"/>
          <w:sz w:val="28"/>
          <w:szCs w:val="28"/>
          <w:lang w:eastAsia="ru-RU"/>
        </w:rPr>
        <w:lastRenderedPageBreak/>
        <w:t>суб’єктом господарювання на відповідному об’єкті електроенергетики обладнання українського виробництва</w:t>
      </w:r>
      <w:r w:rsidRPr="00443696">
        <w:rPr>
          <w:rFonts w:ascii="Times New Roman" w:hAnsi="Times New Roman"/>
          <w:color w:val="000000"/>
          <w:sz w:val="24"/>
          <w:szCs w:val="24"/>
          <w:lang w:eastAsia="ru-RU"/>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92"/>
        <w:gridCol w:w="1628"/>
      </w:tblGrid>
      <w:tr w:rsidR="007D020F" w:rsidRPr="000A6243" w:rsidTr="00146AC0">
        <w:trPr>
          <w:jc w:val="center"/>
        </w:trPr>
        <w:tc>
          <w:tcPr>
            <w:tcW w:w="1592" w:type="dxa"/>
            <w:vAlign w:val="center"/>
          </w:tcPr>
          <w:p w:rsidR="007D020F" w:rsidRPr="00443696" w:rsidRDefault="007D020F" w:rsidP="00D469D1">
            <w:pPr>
              <w:spacing w:after="0" w:line="240" w:lineRule="auto"/>
              <w:ind w:firstLine="272"/>
              <w:jc w:val="center"/>
              <w:rPr>
                <w:rFonts w:ascii="Times New Roman" w:hAnsi="Times New Roman"/>
                <w:bCs/>
                <w:color w:val="000000"/>
                <w:sz w:val="24"/>
                <w:szCs w:val="24"/>
                <w:lang w:eastAsia="ru-RU"/>
              </w:rPr>
            </w:pPr>
            <w:r w:rsidRPr="00443696">
              <w:rPr>
                <w:rFonts w:ascii="Times New Roman" w:hAnsi="Times New Roman"/>
                <w:bCs/>
                <w:color w:val="000000"/>
                <w:sz w:val="24"/>
                <w:szCs w:val="24"/>
                <w:lang w:eastAsia="ru-RU"/>
              </w:rPr>
              <w:t>Розмір надбавки до "зеленого" тарифу, аукціонної ціни, %</w:t>
            </w:r>
          </w:p>
        </w:tc>
        <w:tc>
          <w:tcPr>
            <w:tcW w:w="1628" w:type="dxa"/>
            <w:vAlign w:val="center"/>
          </w:tcPr>
          <w:p w:rsidR="007D020F" w:rsidRPr="00443696" w:rsidRDefault="007D020F" w:rsidP="00D469D1">
            <w:pPr>
              <w:spacing w:after="0" w:line="240" w:lineRule="auto"/>
              <w:ind w:firstLine="272"/>
              <w:jc w:val="center"/>
              <w:rPr>
                <w:rFonts w:ascii="Times New Roman" w:hAnsi="Times New Roman"/>
                <w:bCs/>
                <w:color w:val="000000"/>
                <w:sz w:val="24"/>
                <w:szCs w:val="24"/>
                <w:lang w:eastAsia="ru-RU"/>
              </w:rPr>
            </w:pPr>
            <w:r w:rsidRPr="00443696">
              <w:rPr>
                <w:rFonts w:ascii="Times New Roman" w:hAnsi="Times New Roman"/>
                <w:bCs/>
                <w:color w:val="000000"/>
                <w:sz w:val="24"/>
                <w:szCs w:val="24"/>
                <w:lang w:eastAsia="ru-RU"/>
              </w:rPr>
              <w:t>Рівень використання обладнання українського виробництва, %</w:t>
            </w:r>
          </w:p>
        </w:tc>
      </w:tr>
      <w:tr w:rsidR="007D020F" w:rsidRPr="000A6243" w:rsidTr="00146AC0">
        <w:trPr>
          <w:jc w:val="center"/>
        </w:trPr>
        <w:tc>
          <w:tcPr>
            <w:tcW w:w="1592" w:type="dxa"/>
            <w:vAlign w:val="center"/>
          </w:tcPr>
          <w:p w:rsidR="007D020F" w:rsidRPr="00443696" w:rsidRDefault="007D020F" w:rsidP="00D469D1">
            <w:pPr>
              <w:spacing w:after="0" w:line="240" w:lineRule="auto"/>
              <w:ind w:firstLine="272"/>
              <w:jc w:val="center"/>
              <w:rPr>
                <w:rFonts w:ascii="Times New Roman" w:hAnsi="Times New Roman"/>
                <w:bCs/>
                <w:color w:val="000000"/>
                <w:sz w:val="24"/>
                <w:szCs w:val="24"/>
                <w:lang w:eastAsia="ru-RU"/>
              </w:rPr>
            </w:pPr>
            <w:r w:rsidRPr="00443696">
              <w:rPr>
                <w:rFonts w:ascii="Times New Roman" w:hAnsi="Times New Roman"/>
                <w:bCs/>
                <w:color w:val="000000"/>
                <w:sz w:val="24"/>
                <w:szCs w:val="24"/>
                <w:lang w:eastAsia="ru-RU"/>
              </w:rPr>
              <w:t>5</w:t>
            </w:r>
          </w:p>
        </w:tc>
        <w:tc>
          <w:tcPr>
            <w:tcW w:w="1628" w:type="dxa"/>
            <w:vAlign w:val="center"/>
          </w:tcPr>
          <w:p w:rsidR="007D020F" w:rsidRPr="00443696" w:rsidRDefault="007D020F" w:rsidP="00D469D1">
            <w:pPr>
              <w:spacing w:after="0" w:line="240" w:lineRule="auto"/>
              <w:ind w:firstLine="272"/>
              <w:jc w:val="center"/>
              <w:rPr>
                <w:rFonts w:ascii="Times New Roman" w:hAnsi="Times New Roman"/>
                <w:bCs/>
                <w:color w:val="000000"/>
                <w:sz w:val="24"/>
                <w:szCs w:val="24"/>
                <w:lang w:eastAsia="ru-RU"/>
              </w:rPr>
            </w:pPr>
            <w:r w:rsidRPr="00443696">
              <w:rPr>
                <w:rFonts w:ascii="Times New Roman" w:hAnsi="Times New Roman"/>
                <w:bCs/>
                <w:color w:val="000000"/>
                <w:sz w:val="24"/>
                <w:szCs w:val="24"/>
                <w:lang w:eastAsia="ru-RU"/>
              </w:rPr>
              <w:t>30 та більше, але менше 50</w:t>
            </w:r>
          </w:p>
        </w:tc>
      </w:tr>
      <w:tr w:rsidR="007D020F" w:rsidRPr="000A6243" w:rsidTr="00146AC0">
        <w:trPr>
          <w:jc w:val="center"/>
        </w:trPr>
        <w:tc>
          <w:tcPr>
            <w:tcW w:w="1592" w:type="dxa"/>
            <w:vAlign w:val="center"/>
          </w:tcPr>
          <w:p w:rsidR="007D020F" w:rsidRPr="00443696" w:rsidRDefault="007D020F" w:rsidP="00D469D1">
            <w:pPr>
              <w:spacing w:after="0" w:line="240" w:lineRule="auto"/>
              <w:ind w:firstLine="272"/>
              <w:jc w:val="center"/>
              <w:rPr>
                <w:rFonts w:ascii="Times New Roman" w:hAnsi="Times New Roman"/>
                <w:bCs/>
                <w:color w:val="000000"/>
                <w:sz w:val="24"/>
                <w:szCs w:val="24"/>
                <w:lang w:eastAsia="ru-RU"/>
              </w:rPr>
            </w:pPr>
            <w:r w:rsidRPr="00443696">
              <w:rPr>
                <w:rFonts w:ascii="Times New Roman" w:hAnsi="Times New Roman"/>
                <w:bCs/>
                <w:color w:val="000000"/>
                <w:sz w:val="24"/>
                <w:szCs w:val="24"/>
                <w:lang w:eastAsia="ru-RU"/>
              </w:rPr>
              <w:t>10</w:t>
            </w:r>
          </w:p>
        </w:tc>
        <w:tc>
          <w:tcPr>
            <w:tcW w:w="1628" w:type="dxa"/>
            <w:vAlign w:val="center"/>
          </w:tcPr>
          <w:p w:rsidR="007D020F" w:rsidRPr="00443696" w:rsidRDefault="00146AC0" w:rsidP="00146AC0">
            <w:pPr>
              <w:spacing w:after="0" w:line="240" w:lineRule="auto"/>
              <w:ind w:firstLine="272"/>
              <w:jc w:val="center"/>
              <w:rPr>
                <w:rFonts w:ascii="Times New Roman" w:hAnsi="Times New Roman"/>
                <w:bCs/>
                <w:color w:val="000000"/>
                <w:sz w:val="24"/>
                <w:szCs w:val="24"/>
                <w:lang w:eastAsia="ru-RU"/>
              </w:rPr>
            </w:pPr>
            <w:r>
              <w:rPr>
                <w:rFonts w:ascii="Times New Roman" w:hAnsi="Times New Roman"/>
                <w:bCs/>
                <w:color w:val="000000"/>
                <w:sz w:val="24"/>
                <w:szCs w:val="24"/>
                <w:lang w:eastAsia="ru-RU"/>
              </w:rPr>
              <w:t>50 та більше</w:t>
            </w:r>
          </w:p>
        </w:tc>
      </w:tr>
    </w:tbl>
    <w:p w:rsidR="007D020F" w:rsidRDefault="007D020F" w:rsidP="00D469D1">
      <w:pPr>
        <w:spacing w:before="120"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г) у частині третій після слів «</w:t>
      </w:r>
      <w:r w:rsidRPr="00D469D1">
        <w:rPr>
          <w:rFonts w:ascii="Times New Roman" w:hAnsi="Times New Roman"/>
          <w:sz w:val="28"/>
          <w:szCs w:val="28"/>
          <w:lang w:eastAsia="ru-RU"/>
        </w:rPr>
        <w:t xml:space="preserve">мінімального розміру </w:t>
      </w:r>
      <w:r>
        <w:rPr>
          <w:rFonts w:ascii="Times New Roman" w:hAnsi="Times New Roman"/>
          <w:sz w:val="28"/>
          <w:szCs w:val="28"/>
          <w:lang w:eastAsia="ru-RU"/>
        </w:rPr>
        <w:t>«</w:t>
      </w:r>
      <w:r w:rsidRPr="00D469D1">
        <w:rPr>
          <w:rFonts w:ascii="Times New Roman" w:hAnsi="Times New Roman"/>
          <w:sz w:val="28"/>
          <w:szCs w:val="28"/>
          <w:lang w:eastAsia="ru-RU"/>
        </w:rPr>
        <w:t>зеленого</w:t>
      </w:r>
      <w:r>
        <w:rPr>
          <w:rFonts w:ascii="Times New Roman" w:hAnsi="Times New Roman"/>
          <w:sz w:val="28"/>
          <w:szCs w:val="28"/>
          <w:lang w:eastAsia="ru-RU"/>
        </w:rPr>
        <w:t>»</w:t>
      </w:r>
      <w:r w:rsidRPr="00D469D1">
        <w:rPr>
          <w:rFonts w:ascii="Times New Roman" w:hAnsi="Times New Roman"/>
          <w:sz w:val="28"/>
          <w:szCs w:val="28"/>
          <w:lang w:eastAsia="ru-RU"/>
        </w:rPr>
        <w:t xml:space="preserve"> тарифу</w:t>
      </w:r>
      <w:r>
        <w:rPr>
          <w:rFonts w:ascii="Times New Roman" w:hAnsi="Times New Roman"/>
          <w:sz w:val="28"/>
          <w:szCs w:val="28"/>
          <w:lang w:eastAsia="ru-RU"/>
        </w:rPr>
        <w:t>» доповнити словами «</w:t>
      </w:r>
      <w:r w:rsidRPr="00D469D1">
        <w:rPr>
          <w:rFonts w:ascii="Times New Roman" w:hAnsi="Times New Roman"/>
          <w:sz w:val="28"/>
          <w:szCs w:val="28"/>
          <w:lang w:eastAsia="ru-RU"/>
        </w:rPr>
        <w:t>аукціонної ціни</w:t>
      </w:r>
      <w:r>
        <w:rPr>
          <w:rFonts w:ascii="Times New Roman" w:hAnsi="Times New Roman"/>
          <w:sz w:val="28"/>
          <w:szCs w:val="28"/>
          <w:lang w:eastAsia="ru-RU"/>
        </w:rPr>
        <w:t>»;</w:t>
      </w:r>
    </w:p>
    <w:p w:rsidR="007D020F" w:rsidRDefault="007D020F" w:rsidP="00D469D1">
      <w:pPr>
        <w:spacing w:before="120" w:after="0" w:line="240" w:lineRule="auto"/>
        <w:ind w:firstLine="567"/>
        <w:jc w:val="both"/>
        <w:rPr>
          <w:rFonts w:ascii="Times New Roman" w:hAnsi="Times New Roman"/>
          <w:sz w:val="28"/>
          <w:szCs w:val="28"/>
          <w:lang w:eastAsia="ru-RU"/>
        </w:rPr>
      </w:pPr>
      <w:r w:rsidRPr="004C0C28">
        <w:rPr>
          <w:rFonts w:ascii="Times New Roman" w:hAnsi="Times New Roman"/>
          <w:sz w:val="28"/>
          <w:szCs w:val="28"/>
          <w:lang w:eastAsia="ru-RU"/>
        </w:rPr>
        <w:t xml:space="preserve">ґ) у частині </w:t>
      </w:r>
      <w:r>
        <w:rPr>
          <w:rFonts w:ascii="Times New Roman" w:hAnsi="Times New Roman"/>
          <w:sz w:val="28"/>
          <w:szCs w:val="28"/>
          <w:lang w:eastAsia="ru-RU"/>
        </w:rPr>
        <w:t>четвертій після слів «</w:t>
      </w:r>
      <w:r w:rsidRPr="00D469D1">
        <w:rPr>
          <w:rFonts w:ascii="Times New Roman" w:hAnsi="Times New Roman"/>
          <w:sz w:val="28"/>
          <w:szCs w:val="28"/>
          <w:lang w:eastAsia="ru-RU"/>
        </w:rPr>
        <w:t xml:space="preserve">надбавки до </w:t>
      </w:r>
      <w:r>
        <w:rPr>
          <w:rFonts w:ascii="Times New Roman" w:hAnsi="Times New Roman"/>
          <w:sz w:val="28"/>
          <w:szCs w:val="28"/>
          <w:lang w:eastAsia="ru-RU"/>
        </w:rPr>
        <w:t>«</w:t>
      </w:r>
      <w:r w:rsidRPr="00D469D1">
        <w:rPr>
          <w:rFonts w:ascii="Times New Roman" w:hAnsi="Times New Roman"/>
          <w:sz w:val="28"/>
          <w:szCs w:val="28"/>
          <w:lang w:eastAsia="ru-RU"/>
        </w:rPr>
        <w:t>зеленого</w:t>
      </w:r>
      <w:r>
        <w:rPr>
          <w:rFonts w:ascii="Times New Roman" w:hAnsi="Times New Roman"/>
          <w:sz w:val="28"/>
          <w:szCs w:val="28"/>
          <w:lang w:eastAsia="ru-RU"/>
        </w:rPr>
        <w:t>»</w:t>
      </w:r>
      <w:r w:rsidRPr="00D469D1">
        <w:rPr>
          <w:rFonts w:ascii="Times New Roman" w:hAnsi="Times New Roman"/>
          <w:sz w:val="28"/>
          <w:szCs w:val="28"/>
          <w:lang w:eastAsia="ru-RU"/>
        </w:rPr>
        <w:t xml:space="preserve"> тарифу</w:t>
      </w:r>
      <w:r>
        <w:rPr>
          <w:rFonts w:ascii="Times New Roman" w:hAnsi="Times New Roman"/>
          <w:sz w:val="28"/>
          <w:szCs w:val="28"/>
          <w:lang w:eastAsia="ru-RU"/>
        </w:rPr>
        <w:t>» доповнити словами «</w:t>
      </w:r>
      <w:r w:rsidRPr="00D469D1">
        <w:rPr>
          <w:rFonts w:ascii="Times New Roman" w:hAnsi="Times New Roman"/>
          <w:sz w:val="28"/>
          <w:szCs w:val="28"/>
          <w:lang w:eastAsia="ru-RU"/>
        </w:rPr>
        <w:t>аукціонної ціни</w:t>
      </w:r>
      <w:r>
        <w:rPr>
          <w:rFonts w:ascii="Times New Roman" w:hAnsi="Times New Roman"/>
          <w:sz w:val="28"/>
          <w:szCs w:val="28"/>
          <w:lang w:eastAsia="ru-RU"/>
        </w:rPr>
        <w:t>»;</w:t>
      </w:r>
    </w:p>
    <w:p w:rsidR="007D020F" w:rsidRDefault="007D020F" w:rsidP="00BB2655">
      <w:pPr>
        <w:spacing w:before="120"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д) у частині восьмій після слів «</w:t>
      </w:r>
      <w:r w:rsidRPr="00BB2655">
        <w:rPr>
          <w:rFonts w:ascii="Times New Roman" w:hAnsi="Times New Roman"/>
          <w:sz w:val="28"/>
          <w:szCs w:val="28"/>
          <w:lang w:eastAsia="ru-RU"/>
        </w:rPr>
        <w:t xml:space="preserve">на весь строк застосування </w:t>
      </w:r>
      <w:r>
        <w:rPr>
          <w:rFonts w:ascii="Times New Roman" w:hAnsi="Times New Roman"/>
          <w:sz w:val="28"/>
          <w:szCs w:val="28"/>
          <w:lang w:eastAsia="ru-RU"/>
        </w:rPr>
        <w:t>«</w:t>
      </w:r>
      <w:r w:rsidRPr="00BB2655">
        <w:rPr>
          <w:rFonts w:ascii="Times New Roman" w:hAnsi="Times New Roman"/>
          <w:sz w:val="28"/>
          <w:szCs w:val="28"/>
          <w:lang w:eastAsia="ru-RU"/>
        </w:rPr>
        <w:t>зеленого</w:t>
      </w:r>
      <w:r>
        <w:rPr>
          <w:rFonts w:ascii="Times New Roman" w:hAnsi="Times New Roman"/>
          <w:sz w:val="28"/>
          <w:szCs w:val="28"/>
          <w:lang w:eastAsia="ru-RU"/>
        </w:rPr>
        <w:t>»</w:t>
      </w:r>
      <w:r w:rsidRPr="00BB2655">
        <w:rPr>
          <w:rFonts w:ascii="Times New Roman" w:hAnsi="Times New Roman"/>
          <w:sz w:val="28"/>
          <w:szCs w:val="28"/>
          <w:lang w:eastAsia="ru-RU"/>
        </w:rPr>
        <w:t xml:space="preserve"> тарифу</w:t>
      </w:r>
      <w:r>
        <w:rPr>
          <w:rFonts w:ascii="Times New Roman" w:hAnsi="Times New Roman"/>
          <w:sz w:val="28"/>
          <w:szCs w:val="28"/>
          <w:lang w:eastAsia="ru-RU"/>
        </w:rPr>
        <w:t>» доповнити словами «</w:t>
      </w:r>
      <w:r w:rsidRPr="00BB2655">
        <w:rPr>
          <w:rFonts w:ascii="Times New Roman" w:hAnsi="Times New Roman"/>
          <w:sz w:val="28"/>
          <w:szCs w:val="28"/>
          <w:lang w:eastAsia="ru-RU"/>
        </w:rPr>
        <w:t>строк дії державної підтримки суб’єктів господарювання, які виробляють електричну енергію з альтернативних джерел енергії</w:t>
      </w:r>
      <w:r>
        <w:rPr>
          <w:rFonts w:ascii="Times New Roman" w:hAnsi="Times New Roman"/>
          <w:sz w:val="28"/>
          <w:szCs w:val="28"/>
          <w:lang w:eastAsia="ru-RU"/>
        </w:rPr>
        <w:t>»;</w:t>
      </w:r>
    </w:p>
    <w:p w:rsidR="007D020F" w:rsidRPr="00443696" w:rsidRDefault="007D020F" w:rsidP="00443696">
      <w:pPr>
        <w:spacing w:before="120" w:after="120" w:line="240" w:lineRule="auto"/>
        <w:ind w:firstLine="567"/>
        <w:jc w:val="both"/>
      </w:pPr>
      <w:r w:rsidRPr="00443696">
        <w:rPr>
          <w:rFonts w:ascii="Times New Roman" w:hAnsi="Times New Roman"/>
          <w:sz w:val="28"/>
          <w:szCs w:val="28"/>
          <w:lang w:eastAsia="ru-RU"/>
        </w:rPr>
        <w:t>4) доповнити статтею 9-3 такого змісту:</w:t>
      </w:r>
      <w:r w:rsidRPr="00443696">
        <w:t xml:space="preserve"> </w:t>
      </w:r>
    </w:p>
    <w:p w:rsidR="00301A16" w:rsidRPr="00301A16" w:rsidRDefault="007D020F" w:rsidP="00301A16">
      <w:pPr>
        <w:spacing w:after="120" w:line="240" w:lineRule="auto"/>
        <w:ind w:firstLine="567"/>
        <w:jc w:val="both"/>
        <w:rPr>
          <w:rFonts w:ascii="Times New Roman" w:hAnsi="Times New Roman"/>
          <w:sz w:val="28"/>
          <w:szCs w:val="28"/>
        </w:rPr>
      </w:pPr>
      <w:r w:rsidRPr="00443696">
        <w:rPr>
          <w:rFonts w:ascii="Times New Roman" w:hAnsi="Times New Roman"/>
          <w:sz w:val="28"/>
          <w:szCs w:val="28"/>
          <w:lang w:eastAsia="ru-RU"/>
        </w:rPr>
        <w:t>«</w:t>
      </w:r>
      <w:r w:rsidR="00301A16" w:rsidRPr="00301A16">
        <w:rPr>
          <w:rFonts w:ascii="Times New Roman" w:hAnsi="Times New Roman"/>
          <w:sz w:val="28"/>
          <w:szCs w:val="28"/>
        </w:rPr>
        <w:t xml:space="preserve">Стаття 9-3. Державна підтримка суб’єктів господарювання, які виробляють електричну енергію з альтернативних джерел енергії та за результатами аукціону набули право на державну підтримку </w:t>
      </w:r>
    </w:p>
    <w:p w:rsidR="00301A16" w:rsidRPr="00301A16" w:rsidRDefault="00301A16" w:rsidP="00301A16">
      <w:pPr>
        <w:spacing w:after="120" w:line="240" w:lineRule="auto"/>
        <w:ind w:firstLine="567"/>
        <w:jc w:val="both"/>
        <w:rPr>
          <w:rFonts w:ascii="Times New Roman" w:hAnsi="Times New Roman"/>
          <w:sz w:val="28"/>
          <w:szCs w:val="28"/>
        </w:rPr>
      </w:pPr>
      <w:r w:rsidRPr="00301A16">
        <w:rPr>
          <w:rFonts w:ascii="Times New Roman" w:hAnsi="Times New Roman"/>
          <w:sz w:val="28"/>
          <w:szCs w:val="28"/>
        </w:rPr>
        <w:t>Державна підтримка суб’єктів господарювання, які виробляють електричну енергію з альтернативних джерел енергії та набули право на  державну підтримку за результатами аукціону, здійснюється шляхом гарантування викупу всього обсягу електричної енергії, відпущеної такими суб’єктами господарювання, та компенсації різниці в ціні електричної енергії, відпущеної такими суб’єктами господарювання. Компенсації підлягає різниця між аукціонною ціною, визначеною за результатами аукціону, з урахуванням надбавки до неї, встановленої відповідно до статті 9-2 Закону України «Про альтернативні джерела енергії», та ціною електричної енергії, визначеною за результатами продажу її на ринку «на добу наперед».</w:t>
      </w:r>
    </w:p>
    <w:p w:rsidR="00301A16" w:rsidRPr="00301A16" w:rsidRDefault="00301A16" w:rsidP="00301A16">
      <w:pPr>
        <w:spacing w:after="120" w:line="240" w:lineRule="auto"/>
        <w:ind w:firstLine="567"/>
        <w:jc w:val="both"/>
        <w:rPr>
          <w:rFonts w:ascii="Times New Roman" w:hAnsi="Times New Roman"/>
          <w:sz w:val="28"/>
          <w:szCs w:val="28"/>
        </w:rPr>
      </w:pPr>
      <w:r w:rsidRPr="00301A16">
        <w:rPr>
          <w:rFonts w:ascii="Times New Roman" w:hAnsi="Times New Roman"/>
          <w:sz w:val="28"/>
          <w:szCs w:val="28"/>
        </w:rPr>
        <w:t>Державна підтримка суб’єктів господарювання відповідно до цієї статті надається починаючи з 1 січня 2019 року за умови набуття суб’єктами господарювання права на таку підтримку за результатами аукціону з розподілу квоти державної підтримки та яким не встановлювався «зелений» тариф відповідно до статті 9-1 Закону.</w:t>
      </w:r>
    </w:p>
    <w:p w:rsidR="00301A16" w:rsidRPr="00301A16" w:rsidRDefault="00301A16" w:rsidP="00301A16">
      <w:pPr>
        <w:spacing w:after="120" w:line="240" w:lineRule="auto"/>
        <w:ind w:firstLine="567"/>
        <w:jc w:val="both"/>
        <w:rPr>
          <w:rFonts w:ascii="Times New Roman" w:hAnsi="Times New Roman"/>
          <w:sz w:val="28"/>
          <w:szCs w:val="28"/>
        </w:rPr>
      </w:pPr>
      <w:r w:rsidRPr="00301A16">
        <w:rPr>
          <w:rFonts w:ascii="Times New Roman" w:hAnsi="Times New Roman"/>
          <w:sz w:val="28"/>
          <w:szCs w:val="28"/>
        </w:rPr>
        <w:t xml:space="preserve">Для набуття права на державну підтримку участь в аукціоні з розподілу квоти державної підтримки є обов’язковою для суб’єктів господарювання,  які виробляють електричну енергію з енергії сонця, вітру на об’єктах </w:t>
      </w:r>
      <w:r w:rsidRPr="00301A16">
        <w:rPr>
          <w:rFonts w:ascii="Times New Roman" w:hAnsi="Times New Roman"/>
          <w:sz w:val="28"/>
          <w:szCs w:val="28"/>
        </w:rPr>
        <w:lastRenderedPageBreak/>
        <w:t>електроенергетики, включаючи всі черги (пускові комплекси) об’єкту електроенергетики, розмір встановленої потужності яких становить 3 МВт і більше.</w:t>
      </w:r>
    </w:p>
    <w:p w:rsidR="00301A16" w:rsidRPr="00301A16" w:rsidRDefault="00301A16" w:rsidP="00301A16">
      <w:pPr>
        <w:spacing w:after="120" w:line="240" w:lineRule="auto"/>
        <w:ind w:firstLine="567"/>
        <w:jc w:val="both"/>
        <w:rPr>
          <w:rFonts w:ascii="Times New Roman" w:hAnsi="Times New Roman"/>
          <w:sz w:val="28"/>
          <w:szCs w:val="28"/>
        </w:rPr>
      </w:pPr>
      <w:r w:rsidRPr="00301A16">
        <w:rPr>
          <w:rFonts w:ascii="Times New Roman" w:hAnsi="Times New Roman"/>
          <w:sz w:val="28"/>
          <w:szCs w:val="28"/>
        </w:rPr>
        <w:t>Інші суб’єкти господарювання, які виробляють електричну енергію з альтернативних джерел енергії, незалежно від встановленої потужності об’єкту та джерела альтернативної енергії (крім доменного та коксівного газів, а з використанням гідроенергії – лише мікро-, міні та малі гідроелектростанції), можуть брати участь в аукціонах з розподілу квоти державної підтримки в обсягах та на умовах, встановлених цією статтею.</w:t>
      </w:r>
    </w:p>
    <w:p w:rsidR="00301A16" w:rsidRPr="00301A16" w:rsidRDefault="00301A16" w:rsidP="00301A16">
      <w:pPr>
        <w:spacing w:after="120" w:line="240" w:lineRule="auto"/>
        <w:ind w:firstLine="567"/>
        <w:jc w:val="both"/>
        <w:rPr>
          <w:rFonts w:ascii="Times New Roman" w:hAnsi="Times New Roman"/>
          <w:sz w:val="28"/>
          <w:szCs w:val="28"/>
        </w:rPr>
      </w:pPr>
      <w:r w:rsidRPr="00301A16">
        <w:rPr>
          <w:rFonts w:ascii="Times New Roman" w:hAnsi="Times New Roman"/>
          <w:sz w:val="28"/>
          <w:szCs w:val="28"/>
        </w:rPr>
        <w:t>На аукціоні розподіляється загальнодержавна квота державної підтримки. Загальнодержавна квота державної підтримки встановлюється Кабінетом Міністрів України щороку за поданням центрального органу виконавчої влади, що забезпечує формування та реалізацію державної політики в електроенергетичному комплексі. Подання щодо розміру загальнодержавної квоти державної підтримки готується з урахуванням міжнародних зобов’язань України щодо розвитку відновлюваної енергетики, Енергетичної стратегії України, плану розвитку системи передачі. Загальнодержавна квота державної підтримки повинна визначати частку кожного джерела альтернативної енергії (крім доменного та коксівного газів, а з використанням гідроенергії – лише мікро-, міні та малі гідроелектростанції) у загальному розмірі квоти та може включати спеціальні квоти державної підтримки (щодо території, типу генерації, обсягу потужності об’єкту електроенергетики та інші).</w:t>
      </w:r>
    </w:p>
    <w:p w:rsidR="00301A16" w:rsidRPr="00301A16" w:rsidRDefault="00301A16" w:rsidP="00301A16">
      <w:pPr>
        <w:spacing w:after="120" w:line="240" w:lineRule="auto"/>
        <w:ind w:firstLine="567"/>
        <w:jc w:val="both"/>
        <w:rPr>
          <w:rFonts w:ascii="Times New Roman" w:hAnsi="Times New Roman"/>
          <w:sz w:val="28"/>
          <w:szCs w:val="28"/>
        </w:rPr>
      </w:pPr>
      <w:r w:rsidRPr="00301A16">
        <w:rPr>
          <w:rFonts w:ascii="Times New Roman" w:hAnsi="Times New Roman"/>
          <w:sz w:val="28"/>
          <w:szCs w:val="28"/>
        </w:rPr>
        <w:t>Рішення про встановлення загальнодержавної квоти державної підтримки та умови проведення аукціону (аукціонів) приймається не пізніше 1 грудня року, що передує року, на який встановлюється квота, та визначає (коригує) розмір загальнодержавних квот на наступні 5 років з урахуванням результатів попередніх аукціонів та стану реалізації суб’єктами, які набули право на державну підтримку за результатами попередніх аукціонів, проектів будівництва об’єктів електроенергетики, що виробляють електричну енергію з альтернативних джерел енергії.</w:t>
      </w:r>
    </w:p>
    <w:p w:rsidR="00301A16" w:rsidRPr="00301A16" w:rsidRDefault="00301A16" w:rsidP="00301A16">
      <w:pPr>
        <w:spacing w:after="120" w:line="240" w:lineRule="auto"/>
        <w:ind w:firstLine="567"/>
        <w:jc w:val="both"/>
        <w:rPr>
          <w:rFonts w:ascii="Times New Roman" w:hAnsi="Times New Roman"/>
          <w:sz w:val="28"/>
          <w:szCs w:val="28"/>
        </w:rPr>
      </w:pPr>
      <w:r w:rsidRPr="00301A16">
        <w:rPr>
          <w:rFonts w:ascii="Times New Roman" w:hAnsi="Times New Roman"/>
          <w:sz w:val="28"/>
          <w:szCs w:val="28"/>
        </w:rPr>
        <w:t>Аукціони проводяться гарантованим покупцем в електронній торговій системі відповідно до порядку проведення аукціонів з розподілу квот державної підтримки, затвердженого Кабінетом Міністрів України. Порядок функціонування електронної торгової системи, розмір та порядок оплати за участь в аукціоні визначаються Кабінетом Міністрів України.</w:t>
      </w:r>
    </w:p>
    <w:p w:rsidR="00301A16" w:rsidRPr="00301A16" w:rsidRDefault="00301A16" w:rsidP="00301A16">
      <w:pPr>
        <w:spacing w:after="120" w:line="240" w:lineRule="auto"/>
        <w:ind w:firstLine="567"/>
        <w:jc w:val="both"/>
        <w:rPr>
          <w:rFonts w:ascii="Times New Roman" w:hAnsi="Times New Roman"/>
          <w:sz w:val="28"/>
          <w:szCs w:val="28"/>
        </w:rPr>
      </w:pPr>
      <w:r w:rsidRPr="00301A16">
        <w:rPr>
          <w:rFonts w:ascii="Times New Roman" w:hAnsi="Times New Roman"/>
          <w:sz w:val="28"/>
          <w:szCs w:val="28"/>
        </w:rPr>
        <w:t>Аукціони проводяться двічі на рік, але не пізніше 1 травня та 1 жовтня. Аукціони проводяться до 31 грудня 2029 року.</w:t>
      </w:r>
    </w:p>
    <w:p w:rsidR="00301A16" w:rsidRPr="00301A16" w:rsidRDefault="00301A16" w:rsidP="00301A16">
      <w:pPr>
        <w:spacing w:after="120" w:line="240" w:lineRule="auto"/>
        <w:ind w:firstLine="567"/>
        <w:jc w:val="both"/>
        <w:rPr>
          <w:rFonts w:ascii="Times New Roman" w:hAnsi="Times New Roman"/>
          <w:sz w:val="28"/>
          <w:szCs w:val="28"/>
        </w:rPr>
      </w:pPr>
      <w:r w:rsidRPr="00301A16">
        <w:rPr>
          <w:rFonts w:ascii="Times New Roman" w:hAnsi="Times New Roman"/>
          <w:sz w:val="28"/>
          <w:szCs w:val="28"/>
        </w:rPr>
        <w:t>Для розподілу на аукціоні пропонуються частки загальнодержавної квоти державної підтримки,  що формуються в лоти, максимальний розмір яких не може становити більше ніж 1 МВт.</w:t>
      </w:r>
    </w:p>
    <w:p w:rsidR="00301A16" w:rsidRPr="00301A16" w:rsidRDefault="00301A16" w:rsidP="00301A16">
      <w:pPr>
        <w:spacing w:after="120" w:line="240" w:lineRule="auto"/>
        <w:ind w:firstLine="567"/>
        <w:jc w:val="both"/>
        <w:rPr>
          <w:rFonts w:ascii="Times New Roman" w:hAnsi="Times New Roman"/>
          <w:sz w:val="28"/>
          <w:szCs w:val="28"/>
        </w:rPr>
      </w:pPr>
      <w:r w:rsidRPr="00301A16">
        <w:rPr>
          <w:rFonts w:ascii="Times New Roman" w:hAnsi="Times New Roman"/>
          <w:sz w:val="28"/>
          <w:szCs w:val="28"/>
        </w:rPr>
        <w:t xml:space="preserve">Для участі в аукціоні суб’єкти господарювання взаємодіють через авторизовані електронні майданчики. Для участі в аукціоні суб’єкт господарювання зобов’язаний надати авторизованому електронному </w:t>
      </w:r>
      <w:r w:rsidRPr="00301A16">
        <w:rPr>
          <w:rFonts w:ascii="Times New Roman" w:hAnsi="Times New Roman"/>
          <w:sz w:val="28"/>
          <w:szCs w:val="28"/>
        </w:rPr>
        <w:lastRenderedPageBreak/>
        <w:t xml:space="preserve">майданчику безвідкличну банківську гарантію, видану на користь гарантованого покупця. Розмір безвідкличної банківської гарантії повинен відповідати 50 000 доларів США за 1 МВт потужності, у розподілі якої за відповідним лотом (лотами) на аукціоні має намір брати участь суб’єкт господарювання. </w:t>
      </w:r>
    </w:p>
    <w:p w:rsidR="00301A16" w:rsidRPr="00301A16" w:rsidRDefault="00301A16" w:rsidP="00301A16">
      <w:pPr>
        <w:spacing w:after="120" w:line="240" w:lineRule="auto"/>
        <w:ind w:firstLine="567"/>
        <w:jc w:val="both"/>
        <w:rPr>
          <w:rFonts w:ascii="Times New Roman" w:hAnsi="Times New Roman"/>
          <w:sz w:val="28"/>
          <w:szCs w:val="28"/>
        </w:rPr>
      </w:pPr>
      <w:r w:rsidRPr="00301A16">
        <w:rPr>
          <w:rFonts w:ascii="Times New Roman" w:hAnsi="Times New Roman"/>
          <w:sz w:val="28"/>
          <w:szCs w:val="28"/>
        </w:rPr>
        <w:t>Стартова ціна і крок аукціону визначаються відповідно до порядку проведення аукціонів з розподілу квот державної підтримки, затвердженого Кабінетом Міністрів України.</w:t>
      </w:r>
    </w:p>
    <w:p w:rsidR="00301A16" w:rsidRPr="00301A16" w:rsidRDefault="00301A16" w:rsidP="00301A16">
      <w:pPr>
        <w:spacing w:after="120" w:line="240" w:lineRule="auto"/>
        <w:ind w:firstLine="567"/>
        <w:jc w:val="both"/>
        <w:rPr>
          <w:rFonts w:ascii="Times New Roman" w:hAnsi="Times New Roman"/>
          <w:sz w:val="28"/>
          <w:szCs w:val="28"/>
        </w:rPr>
      </w:pPr>
      <w:r w:rsidRPr="00301A16">
        <w:rPr>
          <w:rFonts w:ascii="Times New Roman" w:hAnsi="Times New Roman"/>
          <w:sz w:val="28"/>
          <w:szCs w:val="28"/>
        </w:rPr>
        <w:t xml:space="preserve">В ході аукціону за відповідним лотом електронна торгова система автоматично покроково підвищує ціну через рівні проміжки часу до тих пір поки суб’єкт господарювання не зробить ставку. Суб’єкт господарювання, який зробив ставку, визнається переможцем аукціону за відповідним лотом. Ставка такого суб’єкту господарювання є аукціонною ціною за відповідним лотом. </w:t>
      </w:r>
    </w:p>
    <w:p w:rsidR="00301A16" w:rsidRPr="00301A16" w:rsidRDefault="00301A16" w:rsidP="00301A16">
      <w:pPr>
        <w:spacing w:after="120" w:line="240" w:lineRule="auto"/>
        <w:ind w:firstLine="567"/>
        <w:jc w:val="both"/>
        <w:rPr>
          <w:rFonts w:ascii="Times New Roman" w:hAnsi="Times New Roman"/>
          <w:sz w:val="28"/>
          <w:szCs w:val="28"/>
        </w:rPr>
      </w:pPr>
      <w:r w:rsidRPr="00301A16">
        <w:rPr>
          <w:rFonts w:ascii="Times New Roman" w:hAnsi="Times New Roman"/>
          <w:sz w:val="28"/>
          <w:szCs w:val="28"/>
        </w:rPr>
        <w:t>Переможець аукціону сплачує авторизованому електронному майданчику плату за участь в аукціоні (винагороду авторизованого електронного майданчика) у розмірі, встановленому Кабінетом Міністрів України.</w:t>
      </w:r>
    </w:p>
    <w:p w:rsidR="00301A16" w:rsidRPr="00301A16" w:rsidRDefault="00301A16" w:rsidP="00301A16">
      <w:pPr>
        <w:spacing w:after="120" w:line="240" w:lineRule="auto"/>
        <w:ind w:firstLine="567"/>
        <w:jc w:val="both"/>
        <w:rPr>
          <w:rFonts w:ascii="Times New Roman" w:hAnsi="Times New Roman"/>
          <w:sz w:val="28"/>
          <w:szCs w:val="28"/>
        </w:rPr>
      </w:pPr>
      <w:r w:rsidRPr="00301A16">
        <w:rPr>
          <w:rFonts w:ascii="Times New Roman" w:hAnsi="Times New Roman"/>
          <w:sz w:val="28"/>
          <w:szCs w:val="28"/>
        </w:rPr>
        <w:t xml:space="preserve">Гранична ціна аукціону за відповідним лотом не може бути вищою рівня «зеленого» тарифу, встановленого  відповідно до статті 9-1 Закону для об’єкту електроенергетики відповідної категорії. </w:t>
      </w:r>
    </w:p>
    <w:p w:rsidR="00301A16" w:rsidRPr="00301A16" w:rsidRDefault="00301A16" w:rsidP="00301A16">
      <w:pPr>
        <w:spacing w:after="120" w:line="240" w:lineRule="auto"/>
        <w:ind w:firstLine="567"/>
        <w:jc w:val="both"/>
        <w:rPr>
          <w:rFonts w:ascii="Times New Roman" w:hAnsi="Times New Roman"/>
          <w:sz w:val="28"/>
          <w:szCs w:val="28"/>
        </w:rPr>
      </w:pPr>
      <w:r w:rsidRPr="00301A16">
        <w:rPr>
          <w:rFonts w:ascii="Times New Roman" w:hAnsi="Times New Roman"/>
          <w:sz w:val="28"/>
          <w:szCs w:val="28"/>
        </w:rPr>
        <w:t>У разі, якщо для реалізації проекту будівництва об’єкту електроенергетики переможець аукціону набуває право на державну підтримку за сукупністю лотів, аукціонна ціна для відповідного об’єкту електроенергетики визначається як середньозважена аукціонних цін за такими лотами. Середньозважена аукціонних цін визначається</w:t>
      </w:r>
      <w:r>
        <w:rPr>
          <w:rFonts w:ascii="Times New Roman" w:hAnsi="Times New Roman"/>
          <w:sz w:val="28"/>
          <w:szCs w:val="28"/>
        </w:rPr>
        <w:t xml:space="preserve"> окремо для кожного виду квоти.</w:t>
      </w:r>
    </w:p>
    <w:p w:rsidR="00301A16" w:rsidRPr="00301A16" w:rsidRDefault="00301A16" w:rsidP="00301A16">
      <w:pPr>
        <w:spacing w:after="120" w:line="240" w:lineRule="auto"/>
        <w:ind w:firstLine="567"/>
        <w:jc w:val="both"/>
        <w:rPr>
          <w:rFonts w:ascii="Times New Roman" w:hAnsi="Times New Roman"/>
          <w:sz w:val="28"/>
          <w:szCs w:val="28"/>
        </w:rPr>
      </w:pPr>
      <w:r w:rsidRPr="00301A16">
        <w:rPr>
          <w:rFonts w:ascii="Times New Roman" w:hAnsi="Times New Roman"/>
          <w:sz w:val="28"/>
          <w:szCs w:val="28"/>
        </w:rPr>
        <w:t>Аукціонна ціна фіксується шляхом перерахування в євро станом на дату проведення аукціону за офіційним валютним курсом Національного банку України на зазначену дату.</w:t>
      </w:r>
    </w:p>
    <w:p w:rsidR="00301A16" w:rsidRPr="00301A16" w:rsidRDefault="00301A16" w:rsidP="00301A16">
      <w:pPr>
        <w:spacing w:after="120" w:line="240" w:lineRule="auto"/>
        <w:ind w:firstLine="567"/>
        <w:jc w:val="both"/>
        <w:rPr>
          <w:rFonts w:ascii="Times New Roman" w:hAnsi="Times New Roman"/>
          <w:sz w:val="28"/>
          <w:szCs w:val="28"/>
        </w:rPr>
      </w:pPr>
      <w:r w:rsidRPr="00301A16">
        <w:rPr>
          <w:rFonts w:ascii="Times New Roman" w:hAnsi="Times New Roman"/>
          <w:sz w:val="28"/>
          <w:szCs w:val="28"/>
        </w:rPr>
        <w:t>За результатами аукціону суб’єкт господарювання самостійно або разом з іншими суб’єктами господарювання, з якими має спільного кінцевого бенефіціарного власника (контролера), не може отримати більш як 25 відсотків обсягу загальнодержавної квоти, що виставляється для розподілу на аукціоні. Такий обсяг розраховується як сума усіх лотів, за якими суб’єкт господарювання набув право на державну підтримку за результатами аукціону.</w:t>
      </w:r>
    </w:p>
    <w:p w:rsidR="00301A16" w:rsidRPr="00301A16" w:rsidRDefault="00301A16" w:rsidP="00301A16">
      <w:pPr>
        <w:spacing w:after="120" w:line="240" w:lineRule="auto"/>
        <w:ind w:firstLine="567"/>
        <w:jc w:val="both"/>
        <w:rPr>
          <w:rFonts w:ascii="Times New Roman" w:hAnsi="Times New Roman"/>
          <w:sz w:val="28"/>
          <w:szCs w:val="28"/>
        </w:rPr>
      </w:pPr>
      <w:r w:rsidRPr="00301A16">
        <w:rPr>
          <w:rFonts w:ascii="Times New Roman" w:hAnsi="Times New Roman"/>
          <w:sz w:val="28"/>
          <w:szCs w:val="28"/>
        </w:rPr>
        <w:t>Безвідклична банківська гарантія повертається суб’єктам господарювання, які за результатами аукціону не набули право на державну підтримку, у строк до 5 робочих днів з дати визначення переможця аукціону. Безвідклична банківська гарантія переможця аукціону утримується авторизованим електронним майданчиком, через якого переможець брав участь в аукціоні, в якості гарантії виконання зобов’язань за договорами, що укладаються з переможцем аукціону гарантованим покупцем.</w:t>
      </w:r>
    </w:p>
    <w:p w:rsidR="00301A16" w:rsidRPr="00301A16" w:rsidRDefault="00301A16" w:rsidP="00301A16">
      <w:pPr>
        <w:spacing w:after="120" w:line="240" w:lineRule="auto"/>
        <w:ind w:firstLine="567"/>
        <w:jc w:val="both"/>
        <w:rPr>
          <w:rFonts w:ascii="Times New Roman" w:hAnsi="Times New Roman"/>
          <w:sz w:val="28"/>
          <w:szCs w:val="28"/>
        </w:rPr>
      </w:pPr>
      <w:r w:rsidRPr="00301A16">
        <w:rPr>
          <w:rFonts w:ascii="Times New Roman" w:hAnsi="Times New Roman"/>
          <w:sz w:val="28"/>
          <w:szCs w:val="28"/>
        </w:rPr>
        <w:t>Переможець аукціону не пізніше 10 робочих днів з дати оголошення результатів аукціону укладає з гарантованим покупцем такі договори:</w:t>
      </w:r>
    </w:p>
    <w:p w:rsidR="00301A16" w:rsidRPr="00301A16" w:rsidRDefault="00301A16" w:rsidP="00301A16">
      <w:pPr>
        <w:spacing w:after="120" w:line="240" w:lineRule="auto"/>
        <w:ind w:firstLine="567"/>
        <w:jc w:val="both"/>
        <w:rPr>
          <w:rFonts w:ascii="Times New Roman" w:hAnsi="Times New Roman"/>
          <w:sz w:val="28"/>
          <w:szCs w:val="28"/>
        </w:rPr>
      </w:pPr>
      <w:r w:rsidRPr="00301A16">
        <w:rPr>
          <w:rFonts w:ascii="Times New Roman" w:hAnsi="Times New Roman"/>
          <w:sz w:val="28"/>
          <w:szCs w:val="28"/>
        </w:rPr>
        <w:lastRenderedPageBreak/>
        <w:t>договір купівлі-продажу електричної енергії, виробленої з альтернативних джерел енергії суб’єктом господарювання, який за результатами аукціону набув право на державну підтримку;</w:t>
      </w:r>
    </w:p>
    <w:p w:rsidR="00301A16" w:rsidRPr="00301A16" w:rsidRDefault="00301A16" w:rsidP="00301A16">
      <w:pPr>
        <w:spacing w:after="120" w:line="240" w:lineRule="auto"/>
        <w:ind w:firstLine="567"/>
        <w:jc w:val="both"/>
        <w:rPr>
          <w:rFonts w:ascii="Times New Roman" w:hAnsi="Times New Roman"/>
          <w:sz w:val="28"/>
          <w:szCs w:val="28"/>
        </w:rPr>
      </w:pPr>
      <w:r w:rsidRPr="00301A16">
        <w:rPr>
          <w:rFonts w:ascii="Times New Roman" w:hAnsi="Times New Roman"/>
          <w:sz w:val="28"/>
          <w:szCs w:val="28"/>
        </w:rPr>
        <w:t>договір на різницю в ціні.</w:t>
      </w:r>
    </w:p>
    <w:p w:rsidR="00301A16" w:rsidRPr="00301A16" w:rsidRDefault="00301A16" w:rsidP="00301A16">
      <w:pPr>
        <w:spacing w:after="120" w:line="240" w:lineRule="auto"/>
        <w:ind w:firstLine="567"/>
        <w:jc w:val="both"/>
        <w:rPr>
          <w:rFonts w:ascii="Times New Roman" w:hAnsi="Times New Roman"/>
          <w:sz w:val="28"/>
          <w:szCs w:val="28"/>
        </w:rPr>
      </w:pPr>
      <w:r w:rsidRPr="00301A16">
        <w:rPr>
          <w:rFonts w:ascii="Times New Roman" w:hAnsi="Times New Roman"/>
          <w:sz w:val="28"/>
          <w:szCs w:val="28"/>
        </w:rPr>
        <w:t>Гарантований покупець не має права відмовити переможцю аукціону в укладенні зазначених договорів за умови дотримання переможцем вимог Закону.</w:t>
      </w:r>
    </w:p>
    <w:p w:rsidR="00301A16" w:rsidRPr="00301A16" w:rsidRDefault="00301A16" w:rsidP="00301A16">
      <w:pPr>
        <w:spacing w:after="120" w:line="240" w:lineRule="auto"/>
        <w:ind w:firstLine="567"/>
        <w:jc w:val="both"/>
        <w:rPr>
          <w:rFonts w:ascii="Times New Roman" w:hAnsi="Times New Roman"/>
          <w:sz w:val="28"/>
          <w:szCs w:val="28"/>
        </w:rPr>
      </w:pPr>
      <w:r w:rsidRPr="00301A16">
        <w:rPr>
          <w:rFonts w:ascii="Times New Roman" w:hAnsi="Times New Roman"/>
          <w:sz w:val="28"/>
          <w:szCs w:val="28"/>
        </w:rPr>
        <w:t xml:space="preserve">Якщо переможець аукціону не уклав зазначені договори в установлений строк, безвідклична банківська гарантія виконується на користь гарантованого покупця. </w:t>
      </w:r>
    </w:p>
    <w:p w:rsidR="00301A16" w:rsidRPr="00301A16" w:rsidRDefault="00301A16" w:rsidP="00301A16">
      <w:pPr>
        <w:spacing w:after="120" w:line="240" w:lineRule="auto"/>
        <w:ind w:firstLine="567"/>
        <w:jc w:val="both"/>
        <w:rPr>
          <w:rFonts w:ascii="Times New Roman" w:hAnsi="Times New Roman"/>
          <w:sz w:val="28"/>
          <w:szCs w:val="28"/>
        </w:rPr>
      </w:pPr>
      <w:r w:rsidRPr="00301A16">
        <w:rPr>
          <w:rFonts w:ascii="Times New Roman" w:hAnsi="Times New Roman"/>
          <w:sz w:val="28"/>
          <w:szCs w:val="28"/>
        </w:rPr>
        <w:t>Договори укладаються на підставі типового договору купівлі-продажу електричної енергії, виробленої з альтернативних джерел енергії суб’єктом господарювання, який за результатами аукціону набув право на державну підтримку, і типового договору на різницю в ціні. Форми типових договорів затверджуються Регулятором після погодження з Антимонопольним комітетом України та консультацій з Секретаріатом Енергетичного Співтовариства. Зазначені договори укладаються на строк надання державної підтримки, визначений відповідно до частини двадцять п’ятої цієї статті.</w:t>
      </w:r>
    </w:p>
    <w:p w:rsidR="00301A16" w:rsidRPr="00301A16" w:rsidRDefault="00301A16" w:rsidP="00301A16">
      <w:pPr>
        <w:spacing w:after="120" w:line="240" w:lineRule="auto"/>
        <w:ind w:firstLine="567"/>
        <w:jc w:val="both"/>
        <w:rPr>
          <w:rFonts w:ascii="Times New Roman" w:hAnsi="Times New Roman"/>
          <w:sz w:val="28"/>
          <w:szCs w:val="28"/>
        </w:rPr>
      </w:pPr>
      <w:r w:rsidRPr="00301A16">
        <w:rPr>
          <w:rFonts w:ascii="Times New Roman" w:hAnsi="Times New Roman"/>
          <w:sz w:val="28"/>
          <w:szCs w:val="28"/>
        </w:rPr>
        <w:t xml:space="preserve">У разі, якщо за результатами аукціону переможець набуває право на державну підтримку за лотом або сукупністю лотів, характеристики яких по потужності об’єкту електроенергетики перевищують потужність об’єкту електроенергетики, будівництво якого планується переможцем аукціону, договори укладаються з урахуванням замовленої до приєднання потужності об’єкту електроенергетики відповідно до договору на приєднання та/або встановленої у проектній документації потужності об’єкту. </w:t>
      </w:r>
    </w:p>
    <w:p w:rsidR="00301A16" w:rsidRPr="00301A16" w:rsidRDefault="00301A16" w:rsidP="00301A16">
      <w:pPr>
        <w:spacing w:after="120" w:line="240" w:lineRule="auto"/>
        <w:ind w:firstLine="567"/>
        <w:jc w:val="both"/>
        <w:rPr>
          <w:rFonts w:ascii="Times New Roman" w:hAnsi="Times New Roman"/>
          <w:sz w:val="28"/>
          <w:szCs w:val="28"/>
        </w:rPr>
      </w:pPr>
      <w:r w:rsidRPr="00301A16">
        <w:rPr>
          <w:rFonts w:ascii="Times New Roman" w:hAnsi="Times New Roman"/>
          <w:sz w:val="28"/>
          <w:szCs w:val="28"/>
        </w:rPr>
        <w:t>Договори повинні передбачати зобов’язання переможця аукціону щодо будівництва та введення об’єкта електроенергетики в експлуатацію протягом трьох років з дати підписання договорів.</w:t>
      </w:r>
    </w:p>
    <w:p w:rsidR="00301A16" w:rsidRPr="00301A16" w:rsidRDefault="00301A16" w:rsidP="00301A16">
      <w:pPr>
        <w:spacing w:after="120" w:line="240" w:lineRule="auto"/>
        <w:ind w:firstLine="567"/>
        <w:jc w:val="both"/>
        <w:rPr>
          <w:rFonts w:ascii="Times New Roman" w:hAnsi="Times New Roman"/>
          <w:sz w:val="28"/>
          <w:szCs w:val="28"/>
        </w:rPr>
      </w:pPr>
      <w:r w:rsidRPr="00301A16">
        <w:rPr>
          <w:rFonts w:ascii="Times New Roman" w:hAnsi="Times New Roman"/>
          <w:sz w:val="28"/>
          <w:szCs w:val="28"/>
        </w:rPr>
        <w:t>Суб’єкт господарювання надає гарантованому покупцю сертифікат, що підтверджує готовність об’єкта до експлуатації, або декларацію про готовність об'єкта до експлуатації. Безвідклична банківська гарантія, що вносилась суб’єктом господарювання в якості гарантії виконання зобов’язань за договорами, повертається авторизованим електронним майданчиком у строк до 10 робочих днів за умови надання одного з зазначених документів та початку відпуску електричної енергії в мережу. Зобов’язання гарантованого покупця, пов’язані з державною підтримкою суб’єкта господарювання, який виробляє електричну енергію з альтернативних джерел енергії, виникають з наступного дня після  надання суб’єктом господарювання одного з зазначених документів та початку відпуску електричної енергії в мережу.</w:t>
      </w:r>
    </w:p>
    <w:p w:rsidR="00301A16" w:rsidRPr="00301A16" w:rsidRDefault="00301A16" w:rsidP="00301A16">
      <w:pPr>
        <w:spacing w:after="120" w:line="240" w:lineRule="auto"/>
        <w:ind w:firstLine="567"/>
        <w:jc w:val="both"/>
        <w:rPr>
          <w:rFonts w:ascii="Times New Roman" w:hAnsi="Times New Roman"/>
          <w:sz w:val="28"/>
          <w:szCs w:val="28"/>
        </w:rPr>
      </w:pPr>
      <w:r w:rsidRPr="00301A16">
        <w:rPr>
          <w:rFonts w:ascii="Times New Roman" w:hAnsi="Times New Roman"/>
          <w:sz w:val="28"/>
          <w:szCs w:val="28"/>
        </w:rPr>
        <w:t xml:space="preserve">У разі, якщо суб’єкт господарювання не надав сертифікату, що підтверджує готовність об’єкта до експлуатації, або декларації про готовність об'єкта до експлуатації, протягом трьох років з дати підписання договорів, </w:t>
      </w:r>
      <w:r w:rsidRPr="00301A16">
        <w:rPr>
          <w:rFonts w:ascii="Times New Roman" w:hAnsi="Times New Roman"/>
          <w:sz w:val="28"/>
          <w:szCs w:val="28"/>
        </w:rPr>
        <w:lastRenderedPageBreak/>
        <w:t>зазначених у частині тринадцятій цієї статті, такі договори втрачають силу, зобов’язання за безвідкличною банківською гарантією виконуються на  користь гарантованого покупця за його вимогою.</w:t>
      </w:r>
    </w:p>
    <w:p w:rsidR="00301A16" w:rsidRPr="00301A16" w:rsidRDefault="00301A16" w:rsidP="00301A16">
      <w:pPr>
        <w:spacing w:after="120" w:line="240" w:lineRule="auto"/>
        <w:ind w:firstLine="567"/>
        <w:jc w:val="both"/>
        <w:rPr>
          <w:rFonts w:ascii="Times New Roman" w:hAnsi="Times New Roman"/>
          <w:sz w:val="28"/>
          <w:szCs w:val="28"/>
        </w:rPr>
      </w:pPr>
      <w:r w:rsidRPr="00301A16">
        <w:rPr>
          <w:rFonts w:ascii="Times New Roman" w:hAnsi="Times New Roman"/>
          <w:sz w:val="28"/>
          <w:szCs w:val="28"/>
        </w:rPr>
        <w:t>За ініціативою суб’єкту господарювання строк будівництва та введення об’єкта електроенергетики в експлуатацію може бути подовжений на строк один рік після внесення змін до договорів, зазначених у частині тринадцятій цієї статті, та надання суб’єктом господарювання додаткової безвідкличної банківської гарантії у подвійному розмірі  безвідкличної банківської гарантії, що вносилась суб’єктом господарювання в якості гарантії виконання зобов’язань за договорами.</w:t>
      </w:r>
    </w:p>
    <w:p w:rsidR="00301A16" w:rsidRPr="00301A16" w:rsidRDefault="00301A16" w:rsidP="00301A16">
      <w:pPr>
        <w:spacing w:after="120" w:line="240" w:lineRule="auto"/>
        <w:ind w:firstLine="567"/>
        <w:jc w:val="both"/>
        <w:rPr>
          <w:rFonts w:ascii="Times New Roman" w:hAnsi="Times New Roman"/>
          <w:sz w:val="28"/>
          <w:szCs w:val="28"/>
        </w:rPr>
      </w:pPr>
      <w:r w:rsidRPr="00301A16">
        <w:rPr>
          <w:rFonts w:ascii="Times New Roman" w:hAnsi="Times New Roman"/>
          <w:sz w:val="28"/>
          <w:szCs w:val="28"/>
        </w:rPr>
        <w:t>Державна підтримка у формі компенсації частини вартості електричної енергії, відпущеної суб’єктами господарювання, які виробляють електричну енергію з альтернативних джерел енергії, сплачується щомісячно не пізніше 5 числа місяця, що слідує за розрахунковим періодом. При визначенні обсягу компенсації, що підлягає сплаті, аукціонна ціна перераховується гарантованим покупцем у національну валюту за середнім офіційним валютним курсом Національного банку України за розрахунковий період.</w:t>
      </w:r>
    </w:p>
    <w:p w:rsidR="007D020F" w:rsidRPr="00443696" w:rsidRDefault="00301A16" w:rsidP="00301A16">
      <w:pPr>
        <w:spacing w:after="120" w:line="240" w:lineRule="auto"/>
        <w:ind w:firstLine="567"/>
        <w:jc w:val="both"/>
        <w:rPr>
          <w:rFonts w:ascii="Times New Roman" w:hAnsi="Times New Roman"/>
          <w:sz w:val="28"/>
          <w:szCs w:val="28"/>
          <w:lang w:eastAsia="ru-RU"/>
        </w:rPr>
      </w:pPr>
      <w:r w:rsidRPr="00301A16">
        <w:rPr>
          <w:rFonts w:ascii="Times New Roman" w:hAnsi="Times New Roman"/>
          <w:sz w:val="28"/>
          <w:szCs w:val="28"/>
        </w:rPr>
        <w:t xml:space="preserve">Строк надання державної підтримки становить 20 років з дня, наступного після надання суб’єктом господарювання гарантованому покупцю сертифікату, що підтверджує готовність об’єкта до експлуатації, або декларації про готовність об’єкта до експлуатації. У разі якщо об'єкт електроенергетики вводиться в експлуатацію чергами будівництва електричної станції (пусковими комплексами), на такому об'єкті має бути встановлений окремий комерційний облік за кожною чергою (пусковим комплексом), для яких строк надання державної </w:t>
      </w:r>
      <w:r>
        <w:rPr>
          <w:rFonts w:ascii="Times New Roman" w:hAnsi="Times New Roman"/>
          <w:sz w:val="28"/>
          <w:szCs w:val="28"/>
        </w:rPr>
        <w:t>підтримки застосовується окремо</w:t>
      </w:r>
      <w:r w:rsidR="007D020F" w:rsidRPr="00443696">
        <w:rPr>
          <w:rFonts w:ascii="Times New Roman" w:hAnsi="Times New Roman"/>
          <w:sz w:val="28"/>
          <w:szCs w:val="28"/>
        </w:rPr>
        <w:t>».</w:t>
      </w:r>
    </w:p>
    <w:p w:rsidR="007D020F" w:rsidRDefault="007D020F" w:rsidP="002E5722">
      <w:pPr>
        <w:spacing w:before="120"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 xml:space="preserve">2. У </w:t>
      </w:r>
      <w:r w:rsidRPr="00726D9B">
        <w:rPr>
          <w:rFonts w:ascii="Times New Roman" w:hAnsi="Times New Roman"/>
          <w:sz w:val="28"/>
          <w:szCs w:val="28"/>
          <w:lang w:eastAsia="ru-RU"/>
        </w:rPr>
        <w:t>Закон</w:t>
      </w:r>
      <w:r>
        <w:rPr>
          <w:rFonts w:ascii="Times New Roman" w:hAnsi="Times New Roman"/>
          <w:sz w:val="28"/>
          <w:szCs w:val="28"/>
          <w:lang w:eastAsia="ru-RU"/>
        </w:rPr>
        <w:t>і</w:t>
      </w:r>
      <w:r w:rsidRPr="00726D9B">
        <w:rPr>
          <w:rFonts w:ascii="Times New Roman" w:hAnsi="Times New Roman"/>
          <w:sz w:val="28"/>
          <w:szCs w:val="28"/>
          <w:lang w:eastAsia="ru-RU"/>
        </w:rPr>
        <w:t xml:space="preserve"> України «Про </w:t>
      </w:r>
      <w:r>
        <w:rPr>
          <w:rFonts w:ascii="Times New Roman" w:hAnsi="Times New Roman"/>
          <w:sz w:val="28"/>
          <w:szCs w:val="28"/>
          <w:lang w:eastAsia="ru-RU"/>
        </w:rPr>
        <w:t>ринок електричної</w:t>
      </w:r>
      <w:r w:rsidRPr="00726D9B">
        <w:rPr>
          <w:rFonts w:ascii="Times New Roman" w:hAnsi="Times New Roman"/>
          <w:sz w:val="28"/>
          <w:szCs w:val="28"/>
          <w:lang w:eastAsia="ru-RU"/>
        </w:rPr>
        <w:t xml:space="preserve"> енергії»</w:t>
      </w:r>
      <w:r>
        <w:rPr>
          <w:rFonts w:ascii="Times New Roman" w:hAnsi="Times New Roman"/>
          <w:sz w:val="28"/>
          <w:szCs w:val="28"/>
          <w:lang w:eastAsia="ru-RU"/>
        </w:rPr>
        <w:t xml:space="preserve"> </w:t>
      </w:r>
      <w:r w:rsidRPr="00726D9B">
        <w:rPr>
          <w:rFonts w:ascii="Times New Roman" w:hAnsi="Times New Roman"/>
          <w:sz w:val="28"/>
          <w:szCs w:val="28"/>
          <w:lang w:eastAsia="ru-RU"/>
        </w:rPr>
        <w:t>(Відомості Верховної Ради</w:t>
      </w:r>
      <w:r>
        <w:rPr>
          <w:rFonts w:ascii="Times New Roman" w:hAnsi="Times New Roman"/>
          <w:sz w:val="28"/>
          <w:szCs w:val="28"/>
          <w:lang w:eastAsia="ru-RU"/>
        </w:rPr>
        <w:t xml:space="preserve"> України</w:t>
      </w:r>
      <w:r w:rsidRPr="00726D9B">
        <w:rPr>
          <w:rFonts w:ascii="Times New Roman" w:hAnsi="Times New Roman"/>
          <w:sz w:val="28"/>
          <w:szCs w:val="28"/>
          <w:lang w:eastAsia="ru-RU"/>
        </w:rPr>
        <w:t xml:space="preserve"> (ВВР), </w:t>
      </w:r>
      <w:r w:rsidRPr="00C57956">
        <w:rPr>
          <w:rFonts w:ascii="Times New Roman" w:hAnsi="Times New Roman"/>
          <w:sz w:val="28"/>
          <w:szCs w:val="28"/>
          <w:lang w:eastAsia="ru-RU"/>
        </w:rPr>
        <w:t>20</w:t>
      </w:r>
      <w:r>
        <w:rPr>
          <w:rFonts w:ascii="Times New Roman" w:hAnsi="Times New Roman"/>
          <w:sz w:val="28"/>
          <w:szCs w:val="28"/>
          <w:lang w:eastAsia="ru-RU"/>
        </w:rPr>
        <w:t>17</w:t>
      </w:r>
      <w:r w:rsidRPr="00C57956">
        <w:rPr>
          <w:rFonts w:ascii="Times New Roman" w:hAnsi="Times New Roman"/>
          <w:sz w:val="28"/>
          <w:szCs w:val="28"/>
          <w:lang w:eastAsia="ru-RU"/>
        </w:rPr>
        <w:t>, N 2</w:t>
      </w:r>
      <w:r>
        <w:rPr>
          <w:rFonts w:ascii="Times New Roman" w:hAnsi="Times New Roman"/>
          <w:sz w:val="28"/>
          <w:szCs w:val="28"/>
          <w:lang w:eastAsia="ru-RU"/>
        </w:rPr>
        <w:t>7-28</w:t>
      </w:r>
      <w:r w:rsidRPr="00C57956">
        <w:rPr>
          <w:rFonts w:ascii="Times New Roman" w:hAnsi="Times New Roman"/>
          <w:sz w:val="28"/>
          <w:szCs w:val="28"/>
          <w:lang w:eastAsia="ru-RU"/>
        </w:rPr>
        <w:t xml:space="preserve">, ст. </w:t>
      </w:r>
      <w:r>
        <w:rPr>
          <w:rFonts w:ascii="Times New Roman" w:hAnsi="Times New Roman"/>
          <w:sz w:val="28"/>
          <w:szCs w:val="28"/>
          <w:lang w:eastAsia="ru-RU"/>
        </w:rPr>
        <w:t>312</w:t>
      </w:r>
      <w:r w:rsidRPr="00726D9B">
        <w:rPr>
          <w:rFonts w:ascii="Times New Roman" w:hAnsi="Times New Roman"/>
          <w:sz w:val="28"/>
          <w:szCs w:val="28"/>
          <w:lang w:eastAsia="ru-RU"/>
        </w:rPr>
        <w:t>) такі зміни:</w:t>
      </w:r>
    </w:p>
    <w:p w:rsidR="007D020F" w:rsidRDefault="007D020F" w:rsidP="002E5722">
      <w:pPr>
        <w:spacing w:before="120"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1) у тексті закону слова «</w:t>
      </w:r>
      <w:r w:rsidRPr="002E5722">
        <w:rPr>
          <w:rFonts w:ascii="Times New Roman" w:hAnsi="Times New Roman"/>
          <w:sz w:val="28"/>
          <w:szCs w:val="28"/>
          <w:lang w:eastAsia="ru-RU"/>
        </w:rPr>
        <w:t xml:space="preserve">балансуюча група виробників за </w:t>
      </w:r>
      <w:r>
        <w:rPr>
          <w:rFonts w:ascii="Times New Roman" w:hAnsi="Times New Roman"/>
          <w:sz w:val="28"/>
          <w:szCs w:val="28"/>
          <w:lang w:eastAsia="ru-RU"/>
        </w:rPr>
        <w:t>«</w:t>
      </w:r>
      <w:r w:rsidRPr="002E5722">
        <w:rPr>
          <w:rFonts w:ascii="Times New Roman" w:hAnsi="Times New Roman"/>
          <w:sz w:val="28"/>
          <w:szCs w:val="28"/>
          <w:lang w:eastAsia="ru-RU"/>
        </w:rPr>
        <w:t>зеленим</w:t>
      </w:r>
      <w:r>
        <w:rPr>
          <w:rFonts w:ascii="Times New Roman" w:hAnsi="Times New Roman"/>
          <w:sz w:val="28"/>
          <w:szCs w:val="28"/>
          <w:lang w:eastAsia="ru-RU"/>
        </w:rPr>
        <w:t>»</w:t>
      </w:r>
      <w:r w:rsidRPr="002E5722">
        <w:rPr>
          <w:rFonts w:ascii="Times New Roman" w:hAnsi="Times New Roman"/>
          <w:sz w:val="28"/>
          <w:szCs w:val="28"/>
          <w:lang w:eastAsia="ru-RU"/>
        </w:rPr>
        <w:t xml:space="preserve"> тарифом</w:t>
      </w:r>
      <w:r>
        <w:rPr>
          <w:rFonts w:ascii="Times New Roman" w:hAnsi="Times New Roman"/>
          <w:sz w:val="28"/>
          <w:szCs w:val="28"/>
          <w:lang w:eastAsia="ru-RU"/>
        </w:rPr>
        <w:t>» в усіх відмінках замінити словами «балансуюча група гарантованого покупця» у відповідному відмінку;</w:t>
      </w:r>
    </w:p>
    <w:p w:rsidR="007D020F" w:rsidRDefault="007D020F" w:rsidP="00D719F7">
      <w:pPr>
        <w:spacing w:before="120"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2) частину другу статті 4 доповнити новими пунктами 19), 20) такого змісту:</w:t>
      </w:r>
    </w:p>
    <w:p w:rsidR="007D020F" w:rsidRPr="00D719F7" w:rsidRDefault="007D020F" w:rsidP="00D719F7">
      <w:pPr>
        <w:spacing w:before="120"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w:t>
      </w:r>
      <w:r w:rsidRPr="00D719F7">
        <w:rPr>
          <w:rFonts w:ascii="Times New Roman" w:hAnsi="Times New Roman"/>
          <w:sz w:val="28"/>
          <w:szCs w:val="28"/>
          <w:lang w:eastAsia="ru-RU"/>
        </w:rPr>
        <w:t>19) про купівлю-продаж електричної енергії, виробленої з альтернативних джерел енергії суб’єктом господарювання, який за результатами аукціону набув право на державну підтримку;</w:t>
      </w:r>
    </w:p>
    <w:p w:rsidR="007D020F" w:rsidRDefault="007D020F" w:rsidP="00D719F7">
      <w:pPr>
        <w:spacing w:before="120" w:after="120" w:line="240" w:lineRule="auto"/>
        <w:ind w:firstLine="567"/>
        <w:jc w:val="both"/>
        <w:rPr>
          <w:rFonts w:ascii="Times New Roman" w:hAnsi="Times New Roman"/>
          <w:sz w:val="28"/>
          <w:szCs w:val="28"/>
          <w:lang w:eastAsia="ru-RU"/>
        </w:rPr>
      </w:pPr>
      <w:r w:rsidRPr="00D719F7">
        <w:rPr>
          <w:rFonts w:ascii="Times New Roman" w:hAnsi="Times New Roman"/>
          <w:sz w:val="28"/>
          <w:szCs w:val="28"/>
          <w:lang w:eastAsia="ru-RU"/>
        </w:rPr>
        <w:t>20) договір на різницю в ціні</w:t>
      </w:r>
      <w:r>
        <w:rPr>
          <w:rFonts w:ascii="Times New Roman" w:hAnsi="Times New Roman"/>
          <w:sz w:val="28"/>
          <w:szCs w:val="28"/>
          <w:lang w:eastAsia="ru-RU"/>
        </w:rPr>
        <w:t>»;</w:t>
      </w:r>
    </w:p>
    <w:p w:rsidR="007D020F" w:rsidRDefault="007D020F" w:rsidP="00D719F7">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пункт 19) вважати пунктом 21) відповідно;</w:t>
      </w:r>
    </w:p>
    <w:p w:rsidR="007D020F" w:rsidRDefault="007D020F" w:rsidP="00D719F7">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3) частину третю статті 5 доповнити новим пунктом 11) такого змісту:</w:t>
      </w:r>
    </w:p>
    <w:p w:rsidR="007D020F" w:rsidRDefault="007D020F" w:rsidP="00D719F7">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w:t>
      </w:r>
      <w:r w:rsidRPr="00F70091">
        <w:rPr>
          <w:rFonts w:ascii="Times New Roman" w:hAnsi="Times New Roman"/>
          <w:sz w:val="28"/>
          <w:szCs w:val="28"/>
          <w:lang w:eastAsia="ru-RU"/>
        </w:rPr>
        <w:t>11) затвердження порядку та умов проведення аукціону з розподілу квот державної підтримки, встановлення квот державної підтримки</w:t>
      </w:r>
      <w:r>
        <w:rPr>
          <w:rFonts w:ascii="Times New Roman" w:hAnsi="Times New Roman"/>
          <w:sz w:val="28"/>
          <w:szCs w:val="28"/>
          <w:lang w:eastAsia="ru-RU"/>
        </w:rPr>
        <w:t>»</w:t>
      </w:r>
      <w:r w:rsidRPr="00F70091">
        <w:rPr>
          <w:rFonts w:ascii="Times New Roman" w:hAnsi="Times New Roman"/>
          <w:sz w:val="28"/>
          <w:szCs w:val="28"/>
          <w:lang w:eastAsia="ru-RU"/>
        </w:rPr>
        <w:t>;</w:t>
      </w:r>
    </w:p>
    <w:p w:rsidR="007D020F" w:rsidRDefault="007D020F" w:rsidP="00D719F7">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пункт 11) вважати пунктом 12) відповідно;</w:t>
      </w:r>
    </w:p>
    <w:p w:rsidR="007D020F" w:rsidRDefault="007D020F" w:rsidP="00D719F7">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lastRenderedPageBreak/>
        <w:t xml:space="preserve"> 4) в абзаці сьомому частини другої статті 62 слова та цифри «</w:t>
      </w:r>
      <w:r w:rsidRPr="00F70091">
        <w:rPr>
          <w:rFonts w:ascii="Times New Roman" w:hAnsi="Times New Roman"/>
          <w:sz w:val="28"/>
          <w:szCs w:val="28"/>
          <w:lang w:eastAsia="ru-RU"/>
        </w:rPr>
        <w:t>до 1 січня 2030 року</w:t>
      </w:r>
      <w:r>
        <w:rPr>
          <w:rFonts w:ascii="Times New Roman" w:hAnsi="Times New Roman"/>
          <w:sz w:val="28"/>
          <w:szCs w:val="28"/>
          <w:lang w:eastAsia="ru-RU"/>
        </w:rPr>
        <w:t>» замінити словами «</w:t>
      </w:r>
      <w:r w:rsidRPr="00F70091">
        <w:rPr>
          <w:rFonts w:ascii="Times New Roman" w:hAnsi="Times New Roman"/>
          <w:sz w:val="28"/>
          <w:szCs w:val="28"/>
          <w:lang w:eastAsia="ru-RU"/>
        </w:rPr>
        <w:t xml:space="preserve">на строк застосування </w:t>
      </w:r>
      <w:r>
        <w:rPr>
          <w:rFonts w:ascii="Times New Roman" w:hAnsi="Times New Roman"/>
          <w:sz w:val="28"/>
          <w:szCs w:val="28"/>
          <w:lang w:eastAsia="ru-RU"/>
        </w:rPr>
        <w:t>«</w:t>
      </w:r>
      <w:r w:rsidRPr="00F70091">
        <w:rPr>
          <w:rFonts w:ascii="Times New Roman" w:hAnsi="Times New Roman"/>
          <w:sz w:val="28"/>
          <w:szCs w:val="28"/>
          <w:lang w:eastAsia="ru-RU"/>
        </w:rPr>
        <w:t>зеленого</w:t>
      </w:r>
      <w:r>
        <w:rPr>
          <w:rFonts w:ascii="Times New Roman" w:hAnsi="Times New Roman"/>
          <w:sz w:val="28"/>
          <w:szCs w:val="28"/>
          <w:lang w:eastAsia="ru-RU"/>
        </w:rPr>
        <w:t>»</w:t>
      </w:r>
      <w:r w:rsidRPr="00F70091">
        <w:rPr>
          <w:rFonts w:ascii="Times New Roman" w:hAnsi="Times New Roman"/>
          <w:sz w:val="28"/>
          <w:szCs w:val="28"/>
          <w:lang w:eastAsia="ru-RU"/>
        </w:rPr>
        <w:t xml:space="preserve"> тарифу, строк дії державної підтримки суб’єктів господарювання, які виробляють електричну енергію з альтернативних джерел енергії</w:t>
      </w:r>
      <w:r>
        <w:rPr>
          <w:rFonts w:ascii="Times New Roman" w:hAnsi="Times New Roman"/>
          <w:sz w:val="28"/>
          <w:szCs w:val="28"/>
          <w:lang w:eastAsia="ru-RU"/>
        </w:rPr>
        <w:t>»;</w:t>
      </w:r>
    </w:p>
    <w:p w:rsidR="007D020F" w:rsidRDefault="007D020F" w:rsidP="00D719F7">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5) у статті 63:</w:t>
      </w:r>
    </w:p>
    <w:p w:rsidR="007D020F" w:rsidRDefault="007D020F" w:rsidP="00D719F7">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а) пункт 4) частини п’ятої викласти у такій редакції:</w:t>
      </w:r>
    </w:p>
    <w:p w:rsidR="007D020F" w:rsidRDefault="007D020F" w:rsidP="00D719F7">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w:t>
      </w:r>
      <w:r w:rsidRPr="00E955CD">
        <w:rPr>
          <w:rFonts w:ascii="Times New Roman" w:hAnsi="Times New Roman"/>
          <w:sz w:val="28"/>
          <w:szCs w:val="28"/>
          <w:lang w:eastAsia="ru-RU"/>
        </w:rPr>
        <w:t xml:space="preserve">4) купувати електричну енергію, вироблену з енергії сонячного випромінювання та/або енергії вітру об'єктами електроенергетики (генеруючими установками) приватних домогосподарств,  юридичних осіб та фізичних осіб – підприємців, величина установленої потужності яких не перевищує </w:t>
      </w:r>
      <w:r w:rsidR="00301A16" w:rsidRPr="00301A16">
        <w:rPr>
          <w:rFonts w:ascii="Times New Roman" w:hAnsi="Times New Roman"/>
          <w:sz w:val="28"/>
          <w:szCs w:val="28"/>
          <w:lang w:eastAsia="ru-RU"/>
        </w:rPr>
        <w:t>1</w:t>
      </w:r>
      <w:r w:rsidRPr="00E955CD">
        <w:rPr>
          <w:rFonts w:ascii="Times New Roman" w:hAnsi="Times New Roman"/>
          <w:sz w:val="28"/>
          <w:szCs w:val="28"/>
          <w:lang w:eastAsia="ru-RU"/>
        </w:rPr>
        <w:t>00 кВт, за «зеленим» тарифом в обсязі, що перевищує місячне споживання електричної енергії такими приватними домогосподарствами, юридичними особами та фізичними особами – підприємцями</w:t>
      </w:r>
      <w:r>
        <w:rPr>
          <w:rFonts w:ascii="Times New Roman" w:hAnsi="Times New Roman"/>
          <w:sz w:val="28"/>
          <w:szCs w:val="28"/>
          <w:lang w:eastAsia="ru-RU"/>
        </w:rPr>
        <w:t>»;</w:t>
      </w:r>
    </w:p>
    <w:p w:rsidR="007D020F" w:rsidRDefault="007D020F" w:rsidP="00D719F7">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б) у частині шостій після слів «</w:t>
      </w:r>
      <w:r w:rsidRPr="00E955CD">
        <w:rPr>
          <w:rFonts w:ascii="Times New Roman" w:hAnsi="Times New Roman"/>
          <w:sz w:val="28"/>
          <w:szCs w:val="28"/>
          <w:lang w:eastAsia="ru-RU"/>
        </w:rPr>
        <w:t>у приватних домогосподарств</w:t>
      </w:r>
      <w:r>
        <w:rPr>
          <w:rFonts w:ascii="Times New Roman" w:hAnsi="Times New Roman"/>
          <w:sz w:val="28"/>
          <w:szCs w:val="28"/>
          <w:lang w:eastAsia="ru-RU"/>
        </w:rPr>
        <w:t>» доповнити словами та цифрами «</w:t>
      </w:r>
      <w:r w:rsidRPr="00E955CD">
        <w:rPr>
          <w:rFonts w:ascii="Times New Roman" w:hAnsi="Times New Roman"/>
          <w:sz w:val="28"/>
          <w:szCs w:val="28"/>
          <w:lang w:eastAsia="ru-RU"/>
        </w:rPr>
        <w:t xml:space="preserve">юридичних осіб та фізичних осіб – підприємців, величина установленої потужності генеруючих установок яких не перевищує </w:t>
      </w:r>
      <w:r w:rsidR="00301A16">
        <w:rPr>
          <w:rFonts w:ascii="Times New Roman" w:hAnsi="Times New Roman"/>
          <w:sz w:val="28"/>
          <w:szCs w:val="28"/>
          <w:lang w:val="ru-RU" w:eastAsia="ru-RU"/>
        </w:rPr>
        <w:t>1</w:t>
      </w:r>
      <w:r w:rsidRPr="00E955CD">
        <w:rPr>
          <w:rFonts w:ascii="Times New Roman" w:hAnsi="Times New Roman"/>
          <w:sz w:val="28"/>
          <w:szCs w:val="28"/>
          <w:lang w:eastAsia="ru-RU"/>
        </w:rPr>
        <w:t>00 кВт</w:t>
      </w:r>
      <w:r>
        <w:rPr>
          <w:rFonts w:ascii="Times New Roman" w:hAnsi="Times New Roman"/>
          <w:sz w:val="28"/>
          <w:szCs w:val="28"/>
          <w:lang w:eastAsia="ru-RU"/>
        </w:rPr>
        <w:t>»;</w:t>
      </w:r>
    </w:p>
    <w:p w:rsidR="007D020F" w:rsidRDefault="007D020F" w:rsidP="00D719F7">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в) в абзаці третьому частини шостої слова «</w:t>
      </w:r>
      <w:r w:rsidRPr="00E955CD">
        <w:rPr>
          <w:rFonts w:ascii="Times New Roman" w:hAnsi="Times New Roman"/>
          <w:sz w:val="28"/>
          <w:szCs w:val="28"/>
          <w:lang w:eastAsia="ru-RU"/>
        </w:rPr>
        <w:t xml:space="preserve">відповідно до порядку купівлі електричної енергії за </w:t>
      </w:r>
      <w:r>
        <w:rPr>
          <w:rFonts w:ascii="Times New Roman" w:hAnsi="Times New Roman"/>
          <w:sz w:val="28"/>
          <w:szCs w:val="28"/>
          <w:lang w:eastAsia="ru-RU"/>
        </w:rPr>
        <w:t>«</w:t>
      </w:r>
      <w:r w:rsidRPr="00E955CD">
        <w:rPr>
          <w:rFonts w:ascii="Times New Roman" w:hAnsi="Times New Roman"/>
          <w:sz w:val="28"/>
          <w:szCs w:val="28"/>
          <w:lang w:eastAsia="ru-RU"/>
        </w:rPr>
        <w:t>зеленим</w:t>
      </w:r>
      <w:r>
        <w:rPr>
          <w:rFonts w:ascii="Times New Roman" w:hAnsi="Times New Roman"/>
          <w:sz w:val="28"/>
          <w:szCs w:val="28"/>
          <w:lang w:eastAsia="ru-RU"/>
        </w:rPr>
        <w:t>»</w:t>
      </w:r>
      <w:r w:rsidRPr="00E955CD">
        <w:rPr>
          <w:rFonts w:ascii="Times New Roman" w:hAnsi="Times New Roman"/>
          <w:sz w:val="28"/>
          <w:szCs w:val="28"/>
          <w:lang w:eastAsia="ru-RU"/>
        </w:rPr>
        <w:t xml:space="preserve"> тарифом</w:t>
      </w:r>
      <w:r>
        <w:rPr>
          <w:rFonts w:ascii="Times New Roman" w:hAnsi="Times New Roman"/>
          <w:sz w:val="28"/>
          <w:szCs w:val="28"/>
          <w:lang w:eastAsia="ru-RU"/>
        </w:rPr>
        <w:t>» замінити словами «</w:t>
      </w:r>
      <w:r w:rsidRPr="00E955CD">
        <w:rPr>
          <w:rFonts w:ascii="Times New Roman" w:hAnsi="Times New Roman"/>
          <w:sz w:val="28"/>
          <w:szCs w:val="28"/>
          <w:lang w:eastAsia="ru-RU"/>
        </w:rPr>
        <w:t>відповідно до порядку купівлі електричної енергії, виробленої з альтернативних джерел енергії</w:t>
      </w:r>
      <w:r>
        <w:rPr>
          <w:rFonts w:ascii="Times New Roman" w:hAnsi="Times New Roman"/>
          <w:sz w:val="28"/>
          <w:szCs w:val="28"/>
          <w:lang w:eastAsia="ru-RU"/>
        </w:rPr>
        <w:t>»;</w:t>
      </w:r>
    </w:p>
    <w:p w:rsidR="007D020F" w:rsidRDefault="007D020F" w:rsidP="00D719F7">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6) у статті 65:</w:t>
      </w:r>
    </w:p>
    <w:p w:rsidR="007D020F" w:rsidRDefault="007D020F" w:rsidP="00D719F7">
      <w:pPr>
        <w:spacing w:before="120" w:after="120" w:line="240" w:lineRule="auto"/>
        <w:ind w:firstLine="567"/>
        <w:jc w:val="both"/>
        <w:rPr>
          <w:rFonts w:ascii="Times New Roman" w:hAnsi="Times New Roman"/>
          <w:sz w:val="28"/>
          <w:szCs w:val="28"/>
          <w:lang w:val="ru-RU" w:eastAsia="ru-RU"/>
        </w:rPr>
      </w:pPr>
      <w:r>
        <w:rPr>
          <w:rFonts w:ascii="Times New Roman" w:hAnsi="Times New Roman"/>
          <w:sz w:val="28"/>
          <w:szCs w:val="28"/>
          <w:lang w:eastAsia="ru-RU"/>
        </w:rPr>
        <w:t>а) у частині першій після слів «</w:t>
      </w:r>
      <w:r w:rsidRPr="00E955CD">
        <w:rPr>
          <w:rFonts w:ascii="Times New Roman" w:hAnsi="Times New Roman"/>
          <w:sz w:val="28"/>
          <w:szCs w:val="28"/>
          <w:lang w:eastAsia="ru-RU"/>
        </w:rPr>
        <w:t xml:space="preserve">за встановленим </w:t>
      </w:r>
      <w:r>
        <w:rPr>
          <w:rFonts w:ascii="Times New Roman" w:hAnsi="Times New Roman"/>
          <w:sz w:val="28"/>
          <w:szCs w:val="28"/>
          <w:lang w:eastAsia="ru-RU"/>
        </w:rPr>
        <w:t>«</w:t>
      </w:r>
      <w:r w:rsidRPr="00E955CD">
        <w:rPr>
          <w:rFonts w:ascii="Times New Roman" w:hAnsi="Times New Roman"/>
          <w:sz w:val="28"/>
          <w:szCs w:val="28"/>
          <w:lang w:eastAsia="ru-RU"/>
        </w:rPr>
        <w:t>зеленим</w:t>
      </w:r>
      <w:r>
        <w:rPr>
          <w:rFonts w:ascii="Times New Roman" w:hAnsi="Times New Roman"/>
          <w:sz w:val="28"/>
          <w:szCs w:val="28"/>
          <w:lang w:eastAsia="ru-RU"/>
        </w:rPr>
        <w:t>»</w:t>
      </w:r>
      <w:r w:rsidRPr="00E955CD">
        <w:rPr>
          <w:rFonts w:ascii="Times New Roman" w:hAnsi="Times New Roman"/>
          <w:sz w:val="28"/>
          <w:szCs w:val="28"/>
          <w:lang w:eastAsia="ru-RU"/>
        </w:rPr>
        <w:t xml:space="preserve"> тарифом</w:t>
      </w:r>
      <w:r>
        <w:rPr>
          <w:rFonts w:ascii="Times New Roman" w:hAnsi="Times New Roman"/>
          <w:sz w:val="28"/>
          <w:szCs w:val="28"/>
          <w:lang w:eastAsia="ru-RU"/>
        </w:rPr>
        <w:t>» доповнити словами «</w:t>
      </w:r>
      <w:r w:rsidRPr="00E955CD">
        <w:rPr>
          <w:rFonts w:ascii="Times New Roman" w:hAnsi="Times New Roman"/>
          <w:sz w:val="28"/>
          <w:szCs w:val="28"/>
          <w:lang w:eastAsia="ru-RU"/>
        </w:rPr>
        <w:t>або у суб’єктів господарювання, які виробляють електричну енергію з альтернативних джерел енергії та за результатами аукціону набули право на  державну підтримку</w:t>
      </w:r>
      <w:r>
        <w:rPr>
          <w:rFonts w:ascii="Times New Roman" w:hAnsi="Times New Roman"/>
          <w:sz w:val="28"/>
          <w:szCs w:val="28"/>
          <w:lang w:eastAsia="ru-RU"/>
        </w:rPr>
        <w:t>»</w:t>
      </w:r>
      <w:r>
        <w:rPr>
          <w:rFonts w:ascii="Times New Roman" w:hAnsi="Times New Roman"/>
          <w:sz w:val="28"/>
          <w:szCs w:val="28"/>
          <w:lang w:val="ru-RU" w:eastAsia="ru-RU"/>
        </w:rPr>
        <w:t>;</w:t>
      </w:r>
    </w:p>
    <w:p w:rsidR="007D020F" w:rsidRPr="00AB10EF" w:rsidRDefault="007D020F" w:rsidP="00E11CB1">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val="ru-RU" w:eastAsia="ru-RU"/>
        </w:rPr>
        <w:t xml:space="preserve">б) </w:t>
      </w:r>
      <w:r w:rsidRPr="00AB10EF">
        <w:rPr>
          <w:rFonts w:ascii="Times New Roman" w:hAnsi="Times New Roman"/>
          <w:sz w:val="28"/>
          <w:szCs w:val="28"/>
          <w:lang w:eastAsia="ru-RU"/>
        </w:rPr>
        <w:t>частини четверту – дев’яту викласти у такій редакції:</w:t>
      </w:r>
    </w:p>
    <w:p w:rsidR="007D020F" w:rsidRPr="00E11CB1" w:rsidRDefault="007D020F" w:rsidP="00E11CB1">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w:t>
      </w:r>
      <w:r w:rsidRPr="00E11CB1">
        <w:rPr>
          <w:rFonts w:ascii="Times New Roman" w:hAnsi="Times New Roman"/>
          <w:sz w:val="28"/>
          <w:szCs w:val="28"/>
          <w:lang w:eastAsia="ru-RU"/>
        </w:rPr>
        <w:t xml:space="preserve">4. Гарантований покупець зобов’язаний купувати весь обсяг електричної енергії, відпущеної суб’єктами господарювання, які виробляють електричну енергію з альтернативних джерел енергії та за результатами аукціону набули право на  державну підтримку, за ціною, що формується на ринку «на добу наперед», та здійснювати компенсацію різниці в ціні електричної енергії, що визначається як різниця між аукціонною ціною, визначеною за результатами аукціону, з урахуванням надбавки до неї, встановленої відповідно до статті 9-2 Закону України «Про альтернативні джерела енергії», та ціною електричної енергії, визначеною за результатами продажу її на ринку «на добу наперед».  </w:t>
      </w:r>
    </w:p>
    <w:p w:rsidR="007D020F" w:rsidRPr="00E11CB1" w:rsidRDefault="007D020F" w:rsidP="00E11CB1">
      <w:pPr>
        <w:spacing w:before="120" w:after="120" w:line="240" w:lineRule="auto"/>
        <w:ind w:firstLine="567"/>
        <w:jc w:val="both"/>
        <w:rPr>
          <w:rFonts w:ascii="Times New Roman" w:hAnsi="Times New Roman"/>
          <w:sz w:val="28"/>
          <w:szCs w:val="28"/>
          <w:lang w:eastAsia="ru-RU"/>
        </w:rPr>
      </w:pPr>
      <w:r w:rsidRPr="00E11CB1">
        <w:rPr>
          <w:rFonts w:ascii="Times New Roman" w:hAnsi="Times New Roman"/>
          <w:sz w:val="28"/>
          <w:szCs w:val="28"/>
          <w:lang w:eastAsia="ru-RU"/>
        </w:rPr>
        <w:t>Обсяг відпущеної такими суб’єктами господарювання електричної енергії у кожному розрахунковому періоді (місяці) визначається за вирахуванням обсягу витрат електричної енергії на власні потреби в електричній енергії відповідного об'єкта електроенергетики згідно з показниками приладів обліку на власні потреби.</w:t>
      </w:r>
    </w:p>
    <w:p w:rsidR="007D020F" w:rsidRDefault="007D020F" w:rsidP="00E11CB1">
      <w:pPr>
        <w:spacing w:before="120" w:after="120" w:line="240" w:lineRule="auto"/>
        <w:ind w:firstLine="567"/>
        <w:jc w:val="both"/>
        <w:rPr>
          <w:rFonts w:ascii="Times New Roman" w:hAnsi="Times New Roman"/>
          <w:sz w:val="28"/>
          <w:szCs w:val="28"/>
          <w:lang w:eastAsia="ru-RU"/>
        </w:rPr>
      </w:pPr>
      <w:r w:rsidRPr="00E11CB1">
        <w:rPr>
          <w:rFonts w:ascii="Times New Roman" w:hAnsi="Times New Roman"/>
          <w:sz w:val="28"/>
          <w:szCs w:val="28"/>
          <w:lang w:eastAsia="ru-RU"/>
        </w:rPr>
        <w:lastRenderedPageBreak/>
        <w:t>Купівля-продаж такої електричної енергії та компенсація різниці в ціні електричної енергії здійснюються на підставі договорів, що укладаються між суб’єктом господарювання, який виробляє електричну енергію з альтернативних джерел енергії та за результатами аукціону набув право на державну підтримку, та гарантованим покупцем відповідно до частини п’ятої статті 71 цього Закону</w:t>
      </w:r>
      <w:r>
        <w:rPr>
          <w:rFonts w:ascii="Times New Roman" w:hAnsi="Times New Roman"/>
          <w:sz w:val="28"/>
          <w:szCs w:val="28"/>
          <w:lang w:eastAsia="ru-RU"/>
        </w:rPr>
        <w:t>.</w:t>
      </w:r>
    </w:p>
    <w:p w:rsidR="007D020F" w:rsidRPr="00AD0A63" w:rsidRDefault="007D020F" w:rsidP="00E11CB1">
      <w:pPr>
        <w:spacing w:before="120" w:after="120" w:line="240" w:lineRule="auto"/>
        <w:ind w:firstLine="567"/>
        <w:jc w:val="both"/>
        <w:rPr>
          <w:rFonts w:ascii="Times New Roman" w:hAnsi="Times New Roman"/>
          <w:sz w:val="28"/>
          <w:szCs w:val="28"/>
          <w:lang w:eastAsia="ru-RU"/>
        </w:rPr>
      </w:pPr>
      <w:r w:rsidRPr="00AD0A63">
        <w:rPr>
          <w:rFonts w:ascii="Times New Roman" w:hAnsi="Times New Roman"/>
          <w:color w:val="000000"/>
          <w:sz w:val="28"/>
          <w:szCs w:val="28"/>
        </w:rPr>
        <w:t xml:space="preserve">5. Гарантований покупець здійснює оплату електричної енергії, купленої у виробників </w:t>
      </w:r>
      <w:bookmarkStart w:id="2" w:name="_Hlk515367171"/>
      <w:r w:rsidRPr="00AD0A63">
        <w:rPr>
          <w:rFonts w:ascii="Times New Roman" w:hAnsi="Times New Roman"/>
          <w:color w:val="000000"/>
          <w:sz w:val="28"/>
          <w:szCs w:val="28"/>
        </w:rPr>
        <w:t xml:space="preserve">за </w:t>
      </w:r>
      <w:r>
        <w:rPr>
          <w:rFonts w:ascii="Times New Roman" w:hAnsi="Times New Roman"/>
          <w:color w:val="000000"/>
          <w:sz w:val="28"/>
          <w:szCs w:val="28"/>
        </w:rPr>
        <w:t>«</w:t>
      </w:r>
      <w:r w:rsidRPr="00AD0A63">
        <w:rPr>
          <w:rFonts w:ascii="Times New Roman" w:hAnsi="Times New Roman"/>
          <w:color w:val="000000"/>
          <w:sz w:val="28"/>
          <w:szCs w:val="28"/>
        </w:rPr>
        <w:t>зеленим</w:t>
      </w:r>
      <w:r>
        <w:rPr>
          <w:rFonts w:ascii="Times New Roman" w:hAnsi="Times New Roman"/>
          <w:color w:val="000000"/>
          <w:sz w:val="28"/>
          <w:szCs w:val="28"/>
        </w:rPr>
        <w:t>»</w:t>
      </w:r>
      <w:r w:rsidRPr="00AD0A63">
        <w:rPr>
          <w:rFonts w:ascii="Times New Roman" w:hAnsi="Times New Roman"/>
          <w:color w:val="000000"/>
          <w:sz w:val="28"/>
          <w:szCs w:val="28"/>
        </w:rPr>
        <w:t xml:space="preserve"> тарифом </w:t>
      </w:r>
      <w:bookmarkStart w:id="3" w:name="_Hlk514142658"/>
      <w:r w:rsidRPr="00AD0A63">
        <w:rPr>
          <w:rFonts w:ascii="Times New Roman" w:hAnsi="Times New Roman"/>
          <w:sz w:val="28"/>
          <w:szCs w:val="28"/>
        </w:rPr>
        <w:t xml:space="preserve">та у суб’єктів господарювання, які виробляють електричну енергію з альтернативних джерел енергії та за результатами аукціону набули право на  державну підтримку, </w:t>
      </w:r>
      <w:bookmarkEnd w:id="2"/>
      <w:bookmarkEnd w:id="3"/>
      <w:r w:rsidRPr="00AD0A63">
        <w:rPr>
          <w:rFonts w:ascii="Times New Roman" w:hAnsi="Times New Roman"/>
          <w:color w:val="000000"/>
          <w:sz w:val="28"/>
          <w:szCs w:val="28"/>
        </w:rPr>
        <w:t>за фактичний обсяг відпущеної електричної енергії на об'єктах</w:t>
      </w:r>
      <w:r w:rsidRPr="00873BE9">
        <w:rPr>
          <w:rFonts w:ascii="Times New Roman" w:hAnsi="Times New Roman"/>
          <w:color w:val="000000"/>
          <w:sz w:val="28"/>
          <w:szCs w:val="28"/>
        </w:rPr>
        <w:t xml:space="preserve"> електроенергетики, що використовують альтернативні джерела енергії (а з використанням гідроенергії - вироблену лише мікро-, міні- та малими гідроелектростанціями), на підставі даних комерційного обліку, отриманих від адміністратора комерційного обліку, у порядку та строки, визначені відповідними договорами.</w:t>
      </w:r>
    </w:p>
    <w:p w:rsidR="007D020F" w:rsidRPr="00AB10EF" w:rsidRDefault="007D020F" w:rsidP="00E11CB1">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6</w:t>
      </w:r>
      <w:r w:rsidRPr="00AB10EF">
        <w:rPr>
          <w:rFonts w:ascii="Times New Roman" w:hAnsi="Times New Roman"/>
          <w:sz w:val="28"/>
          <w:szCs w:val="28"/>
          <w:lang w:eastAsia="ru-RU"/>
        </w:rPr>
        <w:t xml:space="preserve">. Порядок купівлі гарантованим покупцем електричної енергії, виробленої з альтернативних джерел енергії, у тому числі правила функціонування балансуючої групи гарантованого покупця, визначаються Регулятором. </w:t>
      </w:r>
    </w:p>
    <w:p w:rsidR="007D020F" w:rsidRPr="00AD0A63" w:rsidRDefault="007D020F" w:rsidP="00AD0A63">
      <w:pPr>
        <w:spacing w:after="120" w:line="240" w:lineRule="auto"/>
        <w:ind w:firstLine="567"/>
        <w:jc w:val="both"/>
        <w:rPr>
          <w:rFonts w:ascii="Times New Roman" w:hAnsi="Times New Roman"/>
          <w:color w:val="000000"/>
          <w:sz w:val="28"/>
          <w:szCs w:val="28"/>
        </w:rPr>
      </w:pPr>
      <w:r w:rsidRPr="00AD0A63">
        <w:rPr>
          <w:rFonts w:ascii="Times New Roman" w:hAnsi="Times New Roman"/>
          <w:color w:val="000000"/>
          <w:sz w:val="28"/>
          <w:szCs w:val="28"/>
        </w:rPr>
        <w:t xml:space="preserve">7. Для забезпечення покриття економічно обґрунтованих витрат гарантованого покупця на виконання спеціальних обов'язків із купівлі електричної енергії за </w:t>
      </w:r>
      <w:r>
        <w:rPr>
          <w:rFonts w:ascii="Times New Roman" w:hAnsi="Times New Roman"/>
          <w:color w:val="000000"/>
          <w:sz w:val="28"/>
          <w:szCs w:val="28"/>
        </w:rPr>
        <w:t>«</w:t>
      </w:r>
      <w:r w:rsidRPr="00AD0A63">
        <w:rPr>
          <w:rFonts w:ascii="Times New Roman" w:hAnsi="Times New Roman"/>
          <w:color w:val="000000"/>
          <w:sz w:val="28"/>
          <w:szCs w:val="28"/>
        </w:rPr>
        <w:t>зеленим</w:t>
      </w:r>
      <w:r>
        <w:rPr>
          <w:rFonts w:ascii="Times New Roman" w:hAnsi="Times New Roman"/>
          <w:color w:val="000000"/>
          <w:sz w:val="28"/>
          <w:szCs w:val="28"/>
        </w:rPr>
        <w:t>»</w:t>
      </w:r>
      <w:r w:rsidRPr="00AD0A63">
        <w:rPr>
          <w:rFonts w:ascii="Times New Roman" w:hAnsi="Times New Roman"/>
          <w:color w:val="000000"/>
          <w:sz w:val="28"/>
          <w:szCs w:val="28"/>
        </w:rPr>
        <w:t xml:space="preserve"> тарифом</w:t>
      </w:r>
      <w:r w:rsidRPr="00AD0A63">
        <w:rPr>
          <w:rFonts w:ascii="Times New Roman" w:hAnsi="Times New Roman"/>
        </w:rPr>
        <w:t xml:space="preserve"> </w:t>
      </w:r>
      <w:r w:rsidRPr="00AD0A63">
        <w:rPr>
          <w:rFonts w:ascii="Times New Roman" w:hAnsi="Times New Roman"/>
          <w:color w:val="000000"/>
          <w:sz w:val="28"/>
          <w:szCs w:val="28"/>
        </w:rPr>
        <w:t>та у суб’єктів господарювання, які виробляють електричну енергію з альтернативних джерел енергії та за результатами аукціону набули право на  державну підтримку, гарантований покупець одночасно надає оператору системи передачі послугу із забезпечення збільшення частки виробництва електричної енергії з альтернативних джерел.</w:t>
      </w:r>
    </w:p>
    <w:p w:rsidR="007D020F" w:rsidRPr="00AD0A63" w:rsidRDefault="007D020F" w:rsidP="00AD0A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120" w:line="240" w:lineRule="auto"/>
        <w:ind w:firstLine="567"/>
        <w:jc w:val="both"/>
        <w:rPr>
          <w:rFonts w:ascii="Times New Roman" w:hAnsi="Times New Roman"/>
          <w:sz w:val="28"/>
          <w:szCs w:val="28"/>
          <w:lang w:eastAsia="ru-RU"/>
        </w:rPr>
      </w:pPr>
      <w:r w:rsidRPr="00AD0A63">
        <w:rPr>
          <w:rFonts w:ascii="Times New Roman" w:hAnsi="Times New Roman"/>
          <w:sz w:val="28"/>
          <w:szCs w:val="28"/>
          <w:lang w:eastAsia="ru-RU"/>
        </w:rPr>
        <w:t xml:space="preserve">Така послуга надається гарантованим покупцем </w:t>
      </w:r>
      <w:bookmarkStart w:id="4" w:name="_Hlk514142603"/>
      <w:r w:rsidRPr="00AD0A63">
        <w:rPr>
          <w:rFonts w:ascii="Times New Roman" w:hAnsi="Times New Roman"/>
          <w:sz w:val="28"/>
          <w:szCs w:val="28"/>
          <w:lang w:eastAsia="ru-RU"/>
        </w:rPr>
        <w:t xml:space="preserve">протягом строку дії «зеленого» тарифу та </w:t>
      </w:r>
      <w:r>
        <w:rPr>
          <w:rFonts w:ascii="Times New Roman" w:hAnsi="Times New Roman"/>
          <w:sz w:val="28"/>
          <w:szCs w:val="28"/>
          <w:lang w:eastAsia="ru-RU"/>
        </w:rPr>
        <w:t xml:space="preserve">строку надання </w:t>
      </w:r>
      <w:r w:rsidRPr="00AD0A63">
        <w:rPr>
          <w:rFonts w:ascii="Times New Roman" w:hAnsi="Times New Roman"/>
          <w:sz w:val="28"/>
          <w:szCs w:val="28"/>
          <w:lang w:eastAsia="ru-RU"/>
        </w:rPr>
        <w:t xml:space="preserve">державної підтримки  суб’єктів господарювання, які виробляють електричну енергію з альтернативних джерел енергії та за результатами аукціону набули право на  державну підтримку, </w:t>
      </w:r>
      <w:bookmarkEnd w:id="4"/>
      <w:r w:rsidRPr="00AD0A63">
        <w:rPr>
          <w:rFonts w:ascii="Times New Roman" w:hAnsi="Times New Roman"/>
          <w:sz w:val="28"/>
          <w:szCs w:val="28"/>
          <w:lang w:eastAsia="ru-RU"/>
        </w:rPr>
        <w:t>відповідно до типового договору про надання послуг із забезпечення збільшення частки виробництва електричної енергії з альтернативних джерел, форма якого затверджується Регулятором.</w:t>
      </w:r>
    </w:p>
    <w:p w:rsidR="007D020F" w:rsidRPr="00AD0A63" w:rsidRDefault="007D020F" w:rsidP="00AD0A63">
      <w:pPr>
        <w:spacing w:after="120" w:line="240" w:lineRule="auto"/>
        <w:ind w:left="6" w:firstLine="567"/>
        <w:jc w:val="both"/>
        <w:rPr>
          <w:rFonts w:ascii="Times New Roman" w:hAnsi="Times New Roman"/>
          <w:sz w:val="28"/>
          <w:szCs w:val="28"/>
        </w:rPr>
      </w:pPr>
      <w:r w:rsidRPr="00AD0A63">
        <w:rPr>
          <w:rFonts w:ascii="Times New Roman" w:hAnsi="Times New Roman"/>
          <w:sz w:val="28"/>
          <w:szCs w:val="28"/>
        </w:rPr>
        <w:t>Така послуга надається гарантованим покупцем на фактичні обсяги відпущеної електричної енергії суб'єктами господарювання, які входять до складу балансуючої групи гарантованого покупця.</w:t>
      </w:r>
    </w:p>
    <w:p w:rsidR="007D020F" w:rsidRPr="00AD0A63" w:rsidRDefault="007D020F" w:rsidP="00AD0A63">
      <w:pPr>
        <w:spacing w:after="120" w:line="240" w:lineRule="auto"/>
        <w:ind w:left="6" w:firstLine="567"/>
        <w:jc w:val="both"/>
        <w:rPr>
          <w:rFonts w:ascii="Times New Roman" w:hAnsi="Times New Roman"/>
          <w:sz w:val="28"/>
          <w:szCs w:val="28"/>
        </w:rPr>
      </w:pPr>
      <w:r w:rsidRPr="00AD0A63">
        <w:rPr>
          <w:rFonts w:ascii="Times New Roman" w:hAnsi="Times New Roman"/>
          <w:sz w:val="28"/>
          <w:szCs w:val="28"/>
        </w:rPr>
        <w:t>Вартість послуги із забезпечення збільшення частки виробництва електричної енергії з альтернативних джерел, які надаються гарантованим покупцем, визначається у відповідному розрахунковому періоді як:</w:t>
      </w:r>
    </w:p>
    <w:p w:rsidR="007D020F" w:rsidRPr="00AD0A63" w:rsidRDefault="007D020F" w:rsidP="00AD0A63">
      <w:pPr>
        <w:spacing w:after="120" w:line="240" w:lineRule="auto"/>
        <w:ind w:left="6" w:firstLine="567"/>
        <w:jc w:val="both"/>
        <w:rPr>
          <w:rFonts w:ascii="Times New Roman" w:hAnsi="Times New Roman"/>
          <w:sz w:val="28"/>
          <w:szCs w:val="28"/>
        </w:rPr>
      </w:pPr>
      <w:r w:rsidRPr="00AD0A63">
        <w:rPr>
          <w:rFonts w:ascii="Times New Roman" w:hAnsi="Times New Roman"/>
          <w:sz w:val="28"/>
          <w:szCs w:val="28"/>
        </w:rPr>
        <w:t xml:space="preserve">різниця між вартістю електричної енергії, купленої ним за </w:t>
      </w:r>
      <w:r>
        <w:rPr>
          <w:rFonts w:ascii="Times New Roman" w:hAnsi="Times New Roman"/>
          <w:sz w:val="28"/>
          <w:szCs w:val="28"/>
        </w:rPr>
        <w:t>«</w:t>
      </w:r>
      <w:r w:rsidRPr="00AD0A63">
        <w:rPr>
          <w:rFonts w:ascii="Times New Roman" w:hAnsi="Times New Roman"/>
          <w:sz w:val="28"/>
          <w:szCs w:val="28"/>
        </w:rPr>
        <w:t>зеленим</w:t>
      </w:r>
      <w:r>
        <w:rPr>
          <w:rFonts w:ascii="Times New Roman" w:hAnsi="Times New Roman"/>
          <w:sz w:val="28"/>
          <w:szCs w:val="28"/>
        </w:rPr>
        <w:t>»</w:t>
      </w:r>
      <w:r w:rsidRPr="00AD0A63">
        <w:rPr>
          <w:rFonts w:ascii="Times New Roman" w:hAnsi="Times New Roman"/>
          <w:sz w:val="28"/>
          <w:szCs w:val="28"/>
        </w:rPr>
        <w:t xml:space="preserve"> тарифом, та її вартістю під час продажу на ринку </w:t>
      </w:r>
      <w:r>
        <w:rPr>
          <w:rFonts w:ascii="Times New Roman" w:hAnsi="Times New Roman"/>
          <w:sz w:val="28"/>
          <w:szCs w:val="28"/>
        </w:rPr>
        <w:t>«</w:t>
      </w:r>
      <w:r w:rsidRPr="00AD0A63">
        <w:rPr>
          <w:rFonts w:ascii="Times New Roman" w:hAnsi="Times New Roman"/>
          <w:sz w:val="28"/>
          <w:szCs w:val="28"/>
        </w:rPr>
        <w:t>на добу наперед</w:t>
      </w:r>
      <w:r>
        <w:rPr>
          <w:rFonts w:ascii="Times New Roman" w:hAnsi="Times New Roman"/>
          <w:sz w:val="28"/>
          <w:szCs w:val="28"/>
        </w:rPr>
        <w:t>»</w:t>
      </w:r>
      <w:r w:rsidRPr="00AD0A63">
        <w:rPr>
          <w:rFonts w:ascii="Times New Roman" w:hAnsi="Times New Roman"/>
          <w:sz w:val="28"/>
          <w:szCs w:val="28"/>
        </w:rPr>
        <w:t xml:space="preserve"> та внутрішньодобового ринку;</w:t>
      </w:r>
    </w:p>
    <w:p w:rsidR="007D020F" w:rsidRPr="00AD0A63" w:rsidRDefault="007D020F" w:rsidP="00AD0A63">
      <w:pPr>
        <w:spacing w:after="120" w:line="240" w:lineRule="auto"/>
        <w:ind w:left="6" w:firstLine="567"/>
        <w:jc w:val="both"/>
        <w:rPr>
          <w:rFonts w:ascii="Times New Roman" w:hAnsi="Times New Roman"/>
          <w:sz w:val="28"/>
          <w:szCs w:val="28"/>
        </w:rPr>
      </w:pPr>
      <w:r w:rsidRPr="00AD0A63">
        <w:rPr>
          <w:rFonts w:ascii="Times New Roman" w:hAnsi="Times New Roman"/>
          <w:sz w:val="28"/>
          <w:szCs w:val="28"/>
        </w:rPr>
        <w:lastRenderedPageBreak/>
        <w:t>витрати, пов'язані із врегулюванням небалансів електричної енергії виробників, що входять до складу балансуючої групи гарантованого покупця;</w:t>
      </w:r>
    </w:p>
    <w:p w:rsidR="007D020F" w:rsidRPr="00AD0A63" w:rsidRDefault="007D020F" w:rsidP="00AD0A63">
      <w:pPr>
        <w:spacing w:after="120" w:line="240" w:lineRule="auto"/>
        <w:ind w:left="6" w:firstLine="567"/>
        <w:jc w:val="both"/>
        <w:rPr>
          <w:rFonts w:ascii="Times New Roman" w:hAnsi="Times New Roman"/>
          <w:sz w:val="28"/>
          <w:szCs w:val="28"/>
        </w:rPr>
      </w:pPr>
      <w:r w:rsidRPr="00AD0A63">
        <w:rPr>
          <w:rFonts w:ascii="Times New Roman" w:hAnsi="Times New Roman"/>
          <w:sz w:val="28"/>
          <w:szCs w:val="28"/>
        </w:rPr>
        <w:t>різниця між вартістю електричної енергії, купленої ним у суб’єктів господарювання, які виробляють електричну енергію з альтернативних джерел енергії та за результатами аукціону набули право на  державну підтримку, за ціною, визначеною за результатами продажу її на ринку «на добу наперед», та вартістю такої електричної енергії, розрахованою за аукціонною ціною з урахуванням надбавки до неї, встановленої відповідно до статті 9-2 Закону України «Про альтернативні джерела енергії»;</w:t>
      </w:r>
    </w:p>
    <w:p w:rsidR="007D020F" w:rsidRPr="00AD0A63" w:rsidRDefault="007D020F" w:rsidP="00AD0A63">
      <w:pPr>
        <w:spacing w:after="120" w:line="240" w:lineRule="auto"/>
        <w:ind w:left="6" w:firstLine="567"/>
        <w:jc w:val="both"/>
        <w:rPr>
          <w:rFonts w:ascii="Times New Roman" w:hAnsi="Times New Roman"/>
          <w:sz w:val="28"/>
          <w:szCs w:val="28"/>
        </w:rPr>
      </w:pPr>
      <w:r w:rsidRPr="00AD0A63">
        <w:rPr>
          <w:rFonts w:ascii="Times New Roman" w:hAnsi="Times New Roman"/>
          <w:sz w:val="28"/>
          <w:szCs w:val="28"/>
        </w:rPr>
        <w:t>та витрати, передбачені кошторисом гарантованого покупця на його діяльність.</w:t>
      </w:r>
    </w:p>
    <w:p w:rsidR="007D020F" w:rsidRPr="00AD0A63" w:rsidRDefault="007D020F" w:rsidP="00AD0A63">
      <w:pPr>
        <w:spacing w:before="120" w:after="120" w:line="240" w:lineRule="auto"/>
        <w:ind w:firstLine="567"/>
        <w:jc w:val="both"/>
        <w:rPr>
          <w:rFonts w:ascii="Times New Roman" w:hAnsi="Times New Roman"/>
          <w:sz w:val="28"/>
          <w:szCs w:val="28"/>
          <w:lang w:eastAsia="ru-RU"/>
        </w:rPr>
      </w:pPr>
      <w:r w:rsidRPr="00AD0A63">
        <w:rPr>
          <w:rFonts w:ascii="Times New Roman" w:hAnsi="Times New Roman"/>
          <w:sz w:val="28"/>
          <w:szCs w:val="28"/>
          <w:lang w:eastAsia="ru-RU"/>
        </w:rPr>
        <w:t>Розрахунок вартості послуги із забезпечення збільшення частки виробництва електричної енергії з альтернативних джерел здійснюється гарантованим покупцем відповідно до порядку купівлі гарантованим покупцем електричної енергії, виробленої з альтернативних джерел енергії. Розмір вартості послуги із забезпечення збільшення частки виробництва електричної енергії з альтернативних джерел затверджується Регулятором.</w:t>
      </w:r>
    </w:p>
    <w:p w:rsidR="007D020F" w:rsidRPr="00AD0A63" w:rsidRDefault="007D020F" w:rsidP="00AD0A63">
      <w:pPr>
        <w:spacing w:after="120" w:line="240" w:lineRule="auto"/>
        <w:ind w:firstLine="567"/>
        <w:jc w:val="both"/>
        <w:rPr>
          <w:rFonts w:ascii="Times New Roman" w:hAnsi="Times New Roman"/>
          <w:color w:val="000000"/>
          <w:sz w:val="28"/>
          <w:szCs w:val="28"/>
          <w:lang w:eastAsia="ru-RU"/>
        </w:rPr>
      </w:pPr>
      <w:r>
        <w:rPr>
          <w:rFonts w:ascii="Times New Roman" w:hAnsi="Times New Roman"/>
          <w:sz w:val="28"/>
          <w:szCs w:val="28"/>
          <w:lang w:eastAsia="ru-RU"/>
        </w:rPr>
        <w:t>8.</w:t>
      </w:r>
      <w:r w:rsidRPr="00AD0A63">
        <w:rPr>
          <w:rFonts w:ascii="Times New Roman" w:hAnsi="Times New Roman"/>
          <w:b/>
          <w:color w:val="000000"/>
          <w:sz w:val="28"/>
          <w:szCs w:val="28"/>
          <w:lang w:eastAsia="ru-RU"/>
        </w:rPr>
        <w:t xml:space="preserve"> </w:t>
      </w:r>
      <w:r w:rsidRPr="00AD0A63">
        <w:rPr>
          <w:rFonts w:ascii="Times New Roman" w:hAnsi="Times New Roman"/>
          <w:color w:val="000000"/>
          <w:sz w:val="28"/>
          <w:szCs w:val="28"/>
          <w:lang w:eastAsia="ru-RU"/>
        </w:rPr>
        <w:t>Гарантований покупець має право на:</w:t>
      </w:r>
    </w:p>
    <w:p w:rsidR="007D020F" w:rsidRPr="00AD0A63" w:rsidRDefault="007D020F" w:rsidP="00AD0A63">
      <w:pPr>
        <w:spacing w:after="120" w:line="240" w:lineRule="auto"/>
        <w:ind w:firstLine="567"/>
        <w:jc w:val="both"/>
        <w:rPr>
          <w:rFonts w:ascii="Times New Roman" w:hAnsi="Times New Roman"/>
          <w:color w:val="000000"/>
          <w:sz w:val="28"/>
          <w:szCs w:val="28"/>
          <w:lang w:eastAsia="ru-RU"/>
        </w:rPr>
      </w:pPr>
      <w:r w:rsidRPr="00AD0A63">
        <w:rPr>
          <w:rFonts w:ascii="Times New Roman" w:hAnsi="Times New Roman"/>
          <w:color w:val="000000"/>
          <w:sz w:val="28"/>
          <w:szCs w:val="28"/>
          <w:lang w:eastAsia="ru-RU"/>
        </w:rPr>
        <w:t>1) своєчасне та в повному обсязі отримання коштів за продану електричну енергію відповідно до укладених договорів;</w:t>
      </w:r>
    </w:p>
    <w:p w:rsidR="007D020F" w:rsidRPr="00AD0A63" w:rsidRDefault="007D020F" w:rsidP="00AD0A63">
      <w:pPr>
        <w:spacing w:after="200" w:line="240" w:lineRule="auto"/>
        <w:ind w:firstLine="567"/>
        <w:jc w:val="both"/>
        <w:rPr>
          <w:rFonts w:ascii="Times New Roman" w:hAnsi="Times New Roman"/>
          <w:color w:val="000000"/>
          <w:sz w:val="28"/>
          <w:szCs w:val="28"/>
          <w:lang w:eastAsia="ru-RU"/>
        </w:rPr>
      </w:pPr>
      <w:r w:rsidRPr="00AD0A63">
        <w:rPr>
          <w:rFonts w:ascii="Times New Roman" w:hAnsi="Times New Roman"/>
          <w:color w:val="000000"/>
          <w:sz w:val="28"/>
          <w:szCs w:val="28"/>
          <w:lang w:eastAsia="ru-RU"/>
        </w:rPr>
        <w:t>2) отримання від виробників, у яких він купує електричну енергію, їхніх добових графіків відпуску електричної енергії у порядку та формі, визначених відповідними договорами;</w:t>
      </w:r>
    </w:p>
    <w:p w:rsidR="007D020F" w:rsidRPr="00AD0A63" w:rsidRDefault="007D020F" w:rsidP="00AD0A63">
      <w:pPr>
        <w:spacing w:after="120" w:line="240" w:lineRule="auto"/>
        <w:ind w:firstLine="567"/>
        <w:jc w:val="both"/>
        <w:rPr>
          <w:rFonts w:ascii="Times New Roman" w:hAnsi="Times New Roman"/>
          <w:color w:val="000000"/>
          <w:sz w:val="28"/>
          <w:szCs w:val="28"/>
          <w:lang w:eastAsia="ru-RU"/>
        </w:rPr>
      </w:pPr>
      <w:r w:rsidRPr="00AD0A63">
        <w:rPr>
          <w:rFonts w:ascii="Times New Roman" w:hAnsi="Times New Roman"/>
          <w:color w:val="000000"/>
          <w:sz w:val="28"/>
          <w:szCs w:val="28"/>
          <w:lang w:eastAsia="ru-RU"/>
        </w:rPr>
        <w:t>3) отримання від адміністратора комерційного обліку даних про фактичні обсяги відпуску електричної енергії виробниками, у яких гарантований покупець купує електричну енергію;</w:t>
      </w:r>
    </w:p>
    <w:p w:rsidR="007D020F" w:rsidRPr="00AD0A63" w:rsidRDefault="007D020F" w:rsidP="00AD0A63">
      <w:pPr>
        <w:spacing w:after="120" w:line="240" w:lineRule="auto"/>
        <w:ind w:firstLine="567"/>
        <w:jc w:val="both"/>
        <w:rPr>
          <w:rFonts w:ascii="Times New Roman" w:hAnsi="Times New Roman"/>
          <w:color w:val="000000"/>
          <w:sz w:val="28"/>
          <w:szCs w:val="28"/>
          <w:lang w:eastAsia="ru-RU"/>
        </w:rPr>
      </w:pPr>
      <w:r w:rsidRPr="00AD0A63">
        <w:rPr>
          <w:rFonts w:ascii="Times New Roman" w:hAnsi="Times New Roman"/>
          <w:color w:val="000000"/>
          <w:sz w:val="28"/>
          <w:szCs w:val="28"/>
          <w:lang w:eastAsia="ru-RU"/>
        </w:rPr>
        <w:t>4) доступ до інформації про діяльність на ринку електричної енергії у порядку та обсягах, визначених правилами ринку та іншими нормативно-правовими актами, що регулюють функціонування ринку електричної енергії;</w:t>
      </w:r>
    </w:p>
    <w:p w:rsidR="007D020F" w:rsidRPr="00AD0A63" w:rsidRDefault="007D020F" w:rsidP="00AD0A63">
      <w:pPr>
        <w:spacing w:before="120" w:after="120" w:line="240" w:lineRule="auto"/>
        <w:ind w:firstLine="567"/>
        <w:jc w:val="both"/>
        <w:rPr>
          <w:rFonts w:ascii="Times New Roman" w:hAnsi="Times New Roman"/>
          <w:sz w:val="28"/>
          <w:szCs w:val="28"/>
          <w:lang w:eastAsia="ru-RU"/>
        </w:rPr>
      </w:pPr>
      <w:r w:rsidRPr="00AD0A63">
        <w:rPr>
          <w:rFonts w:ascii="Times New Roman" w:hAnsi="Times New Roman"/>
          <w:color w:val="000000"/>
          <w:sz w:val="28"/>
          <w:szCs w:val="28"/>
          <w:lang w:eastAsia="ru-RU"/>
        </w:rPr>
        <w:t>5) інші права, передбачені нормативно-правовими актами, що регулюють функціонування ринку електричної енергії, та умовами укладених договорів на ринку електричної енергії.</w:t>
      </w:r>
      <w:r>
        <w:rPr>
          <w:rFonts w:ascii="Times New Roman" w:hAnsi="Times New Roman"/>
          <w:sz w:val="28"/>
          <w:szCs w:val="28"/>
          <w:lang w:eastAsia="ru-RU"/>
        </w:rPr>
        <w:t xml:space="preserve"> </w:t>
      </w:r>
    </w:p>
    <w:p w:rsidR="007D020F" w:rsidRPr="00AB10EF" w:rsidRDefault="007D020F" w:rsidP="00AB10EF">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 xml:space="preserve">9. </w:t>
      </w:r>
      <w:r w:rsidRPr="00AB10EF">
        <w:rPr>
          <w:rFonts w:ascii="Times New Roman" w:hAnsi="Times New Roman"/>
          <w:sz w:val="28"/>
          <w:szCs w:val="28"/>
          <w:lang w:eastAsia="ru-RU"/>
        </w:rPr>
        <w:t>Гарантований покупець зобов'язаний:</w:t>
      </w:r>
    </w:p>
    <w:p w:rsidR="007D020F" w:rsidRPr="00AB10EF" w:rsidRDefault="007D020F" w:rsidP="00AB10EF">
      <w:pPr>
        <w:spacing w:before="120" w:after="120" w:line="240" w:lineRule="auto"/>
        <w:ind w:firstLine="567"/>
        <w:jc w:val="both"/>
        <w:rPr>
          <w:rFonts w:ascii="Times New Roman" w:hAnsi="Times New Roman"/>
          <w:sz w:val="28"/>
          <w:szCs w:val="28"/>
          <w:lang w:eastAsia="ru-RU"/>
        </w:rPr>
      </w:pPr>
      <w:r w:rsidRPr="00AB10EF">
        <w:rPr>
          <w:rFonts w:ascii="Times New Roman" w:hAnsi="Times New Roman"/>
          <w:sz w:val="28"/>
          <w:szCs w:val="28"/>
          <w:lang w:eastAsia="ru-RU"/>
        </w:rPr>
        <w:t>1) дотримуватися ліцензійних умов під час здійснення функцій гарантованого покупця та інших нормативно-правових актів, що регулюють функціонування ринку електричної енергії;</w:t>
      </w:r>
    </w:p>
    <w:p w:rsidR="007D020F" w:rsidRPr="00AB10EF" w:rsidRDefault="007D020F" w:rsidP="00AB10EF">
      <w:pPr>
        <w:spacing w:before="120" w:after="120" w:line="240" w:lineRule="auto"/>
        <w:ind w:firstLine="567"/>
        <w:jc w:val="both"/>
        <w:rPr>
          <w:rFonts w:ascii="Times New Roman" w:hAnsi="Times New Roman"/>
          <w:sz w:val="28"/>
          <w:szCs w:val="28"/>
          <w:lang w:eastAsia="ru-RU"/>
        </w:rPr>
      </w:pPr>
      <w:r w:rsidRPr="00AB10EF">
        <w:rPr>
          <w:rFonts w:ascii="Times New Roman" w:hAnsi="Times New Roman"/>
          <w:sz w:val="28"/>
          <w:szCs w:val="28"/>
          <w:lang w:eastAsia="ru-RU"/>
        </w:rPr>
        <w:t>2) укласти договори, обов'язкові для провадження діяльності на ринку електричної енергії, та виконувати умови цих договорів;</w:t>
      </w:r>
    </w:p>
    <w:p w:rsidR="007D020F" w:rsidRPr="00AB10EF" w:rsidRDefault="007D020F" w:rsidP="00AB10EF">
      <w:pPr>
        <w:spacing w:before="120" w:after="120" w:line="240" w:lineRule="auto"/>
        <w:ind w:firstLine="567"/>
        <w:jc w:val="both"/>
        <w:rPr>
          <w:rFonts w:ascii="Times New Roman" w:hAnsi="Times New Roman"/>
          <w:sz w:val="28"/>
          <w:szCs w:val="28"/>
          <w:lang w:eastAsia="ru-RU"/>
        </w:rPr>
      </w:pPr>
      <w:r w:rsidRPr="00AB10EF">
        <w:rPr>
          <w:rFonts w:ascii="Times New Roman" w:hAnsi="Times New Roman"/>
          <w:sz w:val="28"/>
          <w:szCs w:val="28"/>
          <w:lang w:eastAsia="ru-RU"/>
        </w:rPr>
        <w:t xml:space="preserve">3) купувати у суб'єктів господарювання, яким встановлено </w:t>
      </w:r>
      <w:r>
        <w:rPr>
          <w:rFonts w:ascii="Times New Roman" w:hAnsi="Times New Roman"/>
          <w:sz w:val="28"/>
          <w:szCs w:val="28"/>
          <w:lang w:eastAsia="ru-RU"/>
        </w:rPr>
        <w:t>«</w:t>
      </w:r>
      <w:r w:rsidRPr="00AB10EF">
        <w:rPr>
          <w:rFonts w:ascii="Times New Roman" w:hAnsi="Times New Roman"/>
          <w:sz w:val="28"/>
          <w:szCs w:val="28"/>
          <w:lang w:eastAsia="ru-RU"/>
        </w:rPr>
        <w:t>зелений</w:t>
      </w:r>
      <w:r>
        <w:rPr>
          <w:rFonts w:ascii="Times New Roman" w:hAnsi="Times New Roman"/>
          <w:sz w:val="28"/>
          <w:szCs w:val="28"/>
          <w:lang w:eastAsia="ru-RU"/>
        </w:rPr>
        <w:t>»</w:t>
      </w:r>
      <w:r w:rsidRPr="00AB10EF">
        <w:rPr>
          <w:rFonts w:ascii="Times New Roman" w:hAnsi="Times New Roman"/>
          <w:sz w:val="28"/>
          <w:szCs w:val="28"/>
          <w:lang w:eastAsia="ru-RU"/>
        </w:rPr>
        <w:t xml:space="preserve"> тариф, всю відпущену електричну енергію, вироблену на об'єктах </w:t>
      </w:r>
      <w:r w:rsidRPr="00AB10EF">
        <w:rPr>
          <w:rFonts w:ascii="Times New Roman" w:hAnsi="Times New Roman"/>
          <w:sz w:val="28"/>
          <w:szCs w:val="28"/>
          <w:lang w:eastAsia="ru-RU"/>
        </w:rPr>
        <w:lastRenderedPageBreak/>
        <w:t xml:space="preserve">електроенергетики з альтернативних джерел енергії (а з використанням гідроенергії - вироблену лише мікро-, міні- та малими гідроелектростанціями), за встановленим їм </w:t>
      </w:r>
      <w:r>
        <w:rPr>
          <w:rFonts w:ascii="Times New Roman" w:hAnsi="Times New Roman"/>
          <w:sz w:val="28"/>
          <w:szCs w:val="28"/>
          <w:lang w:eastAsia="ru-RU"/>
        </w:rPr>
        <w:t>«</w:t>
      </w:r>
      <w:r w:rsidRPr="00AB10EF">
        <w:rPr>
          <w:rFonts w:ascii="Times New Roman" w:hAnsi="Times New Roman"/>
          <w:sz w:val="28"/>
          <w:szCs w:val="28"/>
          <w:lang w:eastAsia="ru-RU"/>
        </w:rPr>
        <w:t>зеленим</w:t>
      </w:r>
      <w:r>
        <w:rPr>
          <w:rFonts w:ascii="Times New Roman" w:hAnsi="Times New Roman"/>
          <w:sz w:val="28"/>
          <w:szCs w:val="28"/>
          <w:lang w:eastAsia="ru-RU"/>
        </w:rPr>
        <w:t>»</w:t>
      </w:r>
      <w:r w:rsidRPr="00AB10EF">
        <w:rPr>
          <w:rFonts w:ascii="Times New Roman" w:hAnsi="Times New Roman"/>
          <w:sz w:val="28"/>
          <w:szCs w:val="28"/>
          <w:lang w:eastAsia="ru-RU"/>
        </w:rPr>
        <w:t xml:space="preserve"> тарифом з урахуванням надбавки до нього;</w:t>
      </w:r>
    </w:p>
    <w:p w:rsidR="007D020F" w:rsidRPr="00AB10EF" w:rsidRDefault="007D020F" w:rsidP="00AB10EF">
      <w:pPr>
        <w:spacing w:before="120" w:after="120" w:line="240" w:lineRule="auto"/>
        <w:ind w:firstLine="567"/>
        <w:jc w:val="both"/>
        <w:rPr>
          <w:rFonts w:ascii="Times New Roman" w:hAnsi="Times New Roman"/>
          <w:sz w:val="28"/>
          <w:szCs w:val="28"/>
          <w:lang w:eastAsia="ru-RU"/>
        </w:rPr>
      </w:pPr>
      <w:r w:rsidRPr="00AB10EF">
        <w:rPr>
          <w:rFonts w:ascii="Times New Roman" w:hAnsi="Times New Roman"/>
          <w:sz w:val="28"/>
          <w:szCs w:val="28"/>
          <w:lang w:eastAsia="ru-RU"/>
        </w:rPr>
        <w:t>4) купувати у суб’єктів господарювання, які виробляють електричну енергію з альтернативних джерел енергії та за результатами аукціону набули право на  державну підтримку, всю відпущену електричну енергію, вироблену на об'єктах електроенергетики з альтернативних джерел енергії (а з використанням гідроенергії - вироблену лише мікро-, міні- та малими гідроелектростанціями), за ціною, що формується на ринку «на добу наперед», та здійснювати компенсацію різниці в ціні такої електричної енергії, що визначається як різниця між аукціонною ціною електричної енергії, визначеною за результатами аукціону, з урахуванням надбавки до неї, встановленої відповідно до статті 9-2 Закону України «Про альтернативні джерела енергії», та ціною електричної енергії, визначеною за результатами продажу її на ринку «на добу наперед»;</w:t>
      </w:r>
    </w:p>
    <w:p w:rsidR="007D020F" w:rsidRPr="00AB10EF" w:rsidRDefault="007D020F" w:rsidP="00AB10EF">
      <w:pPr>
        <w:spacing w:before="120" w:after="120" w:line="240" w:lineRule="auto"/>
        <w:ind w:firstLine="567"/>
        <w:jc w:val="both"/>
        <w:rPr>
          <w:rFonts w:ascii="Times New Roman" w:hAnsi="Times New Roman"/>
          <w:sz w:val="28"/>
          <w:szCs w:val="28"/>
          <w:lang w:eastAsia="ru-RU"/>
        </w:rPr>
      </w:pPr>
      <w:r w:rsidRPr="00AB10EF">
        <w:rPr>
          <w:rFonts w:ascii="Times New Roman" w:hAnsi="Times New Roman"/>
          <w:sz w:val="28"/>
          <w:szCs w:val="28"/>
          <w:lang w:eastAsia="ru-RU"/>
        </w:rPr>
        <w:t xml:space="preserve">5) стати стороною, відповідальною за баланс балансуючої групи гарантованого покупця, до складу якої входять виробники за </w:t>
      </w:r>
      <w:r>
        <w:rPr>
          <w:rFonts w:ascii="Times New Roman" w:hAnsi="Times New Roman"/>
          <w:sz w:val="28"/>
          <w:szCs w:val="28"/>
          <w:lang w:eastAsia="ru-RU"/>
        </w:rPr>
        <w:t>«</w:t>
      </w:r>
      <w:r w:rsidRPr="00AB10EF">
        <w:rPr>
          <w:rFonts w:ascii="Times New Roman" w:hAnsi="Times New Roman"/>
          <w:sz w:val="28"/>
          <w:szCs w:val="28"/>
          <w:lang w:eastAsia="ru-RU"/>
        </w:rPr>
        <w:t>зеленим</w:t>
      </w:r>
      <w:r>
        <w:rPr>
          <w:rFonts w:ascii="Times New Roman" w:hAnsi="Times New Roman"/>
          <w:sz w:val="28"/>
          <w:szCs w:val="28"/>
          <w:lang w:eastAsia="ru-RU"/>
        </w:rPr>
        <w:t>»</w:t>
      </w:r>
      <w:r w:rsidRPr="00AB10EF">
        <w:rPr>
          <w:rFonts w:ascii="Times New Roman" w:hAnsi="Times New Roman"/>
          <w:sz w:val="28"/>
          <w:szCs w:val="28"/>
          <w:lang w:eastAsia="ru-RU"/>
        </w:rPr>
        <w:t xml:space="preserve"> тарифом та виробники, які за результатами аукціону набули право на державну підтримку, з якими він уклав двосторонні договори;</w:t>
      </w:r>
    </w:p>
    <w:p w:rsidR="007D020F" w:rsidRPr="00AB10EF" w:rsidRDefault="007D020F" w:rsidP="00AB10EF">
      <w:pPr>
        <w:spacing w:before="120" w:after="120" w:line="240" w:lineRule="auto"/>
        <w:ind w:firstLine="567"/>
        <w:jc w:val="both"/>
        <w:rPr>
          <w:rFonts w:ascii="Times New Roman" w:hAnsi="Times New Roman"/>
          <w:sz w:val="28"/>
          <w:szCs w:val="28"/>
          <w:lang w:eastAsia="ru-RU"/>
        </w:rPr>
      </w:pPr>
      <w:r w:rsidRPr="00AB10EF">
        <w:rPr>
          <w:rFonts w:ascii="Times New Roman" w:hAnsi="Times New Roman"/>
          <w:sz w:val="28"/>
          <w:szCs w:val="28"/>
          <w:lang w:eastAsia="ru-RU"/>
        </w:rPr>
        <w:t>6) надавати повідомлення про договірні обсяги купівлі-продажу електричної енергії за двосторонніми договорами у порядку, визначеному правилами ринку;</w:t>
      </w:r>
    </w:p>
    <w:p w:rsidR="007D020F" w:rsidRPr="00AB10EF" w:rsidRDefault="007D020F" w:rsidP="00AB10EF">
      <w:pPr>
        <w:spacing w:before="120" w:after="120" w:line="240" w:lineRule="auto"/>
        <w:ind w:firstLine="567"/>
        <w:jc w:val="both"/>
        <w:rPr>
          <w:rFonts w:ascii="Times New Roman" w:hAnsi="Times New Roman"/>
          <w:sz w:val="28"/>
          <w:szCs w:val="28"/>
          <w:lang w:eastAsia="ru-RU"/>
        </w:rPr>
      </w:pPr>
      <w:r w:rsidRPr="00AB10EF">
        <w:rPr>
          <w:rFonts w:ascii="Times New Roman" w:hAnsi="Times New Roman"/>
          <w:sz w:val="28"/>
          <w:szCs w:val="28"/>
          <w:lang w:eastAsia="ru-RU"/>
        </w:rPr>
        <w:t xml:space="preserve">7) сплачувати своєчасно та у повному обсязі за електричну енергію, куплену у виробників за </w:t>
      </w:r>
      <w:r>
        <w:rPr>
          <w:rFonts w:ascii="Times New Roman" w:hAnsi="Times New Roman"/>
          <w:sz w:val="28"/>
          <w:szCs w:val="28"/>
          <w:lang w:eastAsia="ru-RU"/>
        </w:rPr>
        <w:t>«</w:t>
      </w:r>
      <w:r w:rsidRPr="00AB10EF">
        <w:rPr>
          <w:rFonts w:ascii="Times New Roman" w:hAnsi="Times New Roman"/>
          <w:sz w:val="28"/>
          <w:szCs w:val="28"/>
          <w:lang w:eastAsia="ru-RU"/>
        </w:rPr>
        <w:t>зеленим</w:t>
      </w:r>
      <w:r>
        <w:rPr>
          <w:rFonts w:ascii="Times New Roman" w:hAnsi="Times New Roman"/>
          <w:sz w:val="28"/>
          <w:szCs w:val="28"/>
          <w:lang w:eastAsia="ru-RU"/>
        </w:rPr>
        <w:t>»</w:t>
      </w:r>
      <w:r w:rsidRPr="00AB10EF">
        <w:rPr>
          <w:rFonts w:ascii="Times New Roman" w:hAnsi="Times New Roman"/>
          <w:sz w:val="28"/>
          <w:szCs w:val="28"/>
          <w:lang w:eastAsia="ru-RU"/>
        </w:rPr>
        <w:t xml:space="preserve"> тарифом та у суб’єктів господарювання, які виробляють електричну енергію з альтернативних джерел енергії та за результатами аукціону набули право на  державну підтримку;</w:t>
      </w:r>
    </w:p>
    <w:p w:rsidR="007D020F" w:rsidRPr="00AB10EF" w:rsidRDefault="007D020F" w:rsidP="00AB10EF">
      <w:pPr>
        <w:spacing w:before="120" w:after="120" w:line="240" w:lineRule="auto"/>
        <w:ind w:firstLine="567"/>
        <w:jc w:val="both"/>
        <w:rPr>
          <w:rFonts w:ascii="Times New Roman" w:hAnsi="Times New Roman"/>
          <w:sz w:val="28"/>
          <w:szCs w:val="28"/>
          <w:lang w:eastAsia="ru-RU"/>
        </w:rPr>
      </w:pPr>
      <w:r w:rsidRPr="00AB10EF">
        <w:rPr>
          <w:rFonts w:ascii="Times New Roman" w:hAnsi="Times New Roman"/>
          <w:sz w:val="28"/>
          <w:szCs w:val="28"/>
          <w:lang w:eastAsia="ru-RU"/>
        </w:rPr>
        <w:t>8) надавати учасникам ринку інформацію, необхідну для виконання ними функцій на ринку електричної енергії, в обсягах та порядку, визначених нормативно-правовими актами, що регулюють функціонування ринку електричної енергії;</w:t>
      </w:r>
    </w:p>
    <w:p w:rsidR="007D020F" w:rsidRDefault="007D020F" w:rsidP="00AB10EF">
      <w:pPr>
        <w:spacing w:before="120" w:after="120" w:line="240" w:lineRule="auto"/>
        <w:ind w:firstLine="567"/>
        <w:jc w:val="both"/>
        <w:rPr>
          <w:rFonts w:ascii="Times New Roman" w:hAnsi="Times New Roman"/>
          <w:sz w:val="28"/>
          <w:szCs w:val="28"/>
          <w:lang w:eastAsia="ru-RU"/>
        </w:rPr>
      </w:pPr>
      <w:r w:rsidRPr="00AB10EF">
        <w:rPr>
          <w:rFonts w:ascii="Times New Roman" w:hAnsi="Times New Roman"/>
          <w:sz w:val="28"/>
          <w:szCs w:val="28"/>
          <w:lang w:eastAsia="ru-RU"/>
        </w:rPr>
        <w:t>9) проводити аукціони з розподілу квот державної підтримки  відповідно до статті 9-3 Закону України «Про альтернативні джерела енергії»</w:t>
      </w:r>
      <w:r>
        <w:rPr>
          <w:rFonts w:ascii="Times New Roman" w:hAnsi="Times New Roman"/>
          <w:sz w:val="28"/>
          <w:szCs w:val="28"/>
          <w:lang w:eastAsia="ru-RU"/>
        </w:rPr>
        <w:t>.</w:t>
      </w:r>
    </w:p>
    <w:p w:rsidR="007D020F" w:rsidRPr="00B53B91" w:rsidRDefault="007D020F" w:rsidP="00AB10EF">
      <w:pPr>
        <w:spacing w:after="0" w:line="240" w:lineRule="auto"/>
        <w:ind w:firstLine="567"/>
        <w:jc w:val="both"/>
        <w:rPr>
          <w:rFonts w:ascii="Times New Roman" w:hAnsi="Times New Roman"/>
          <w:color w:val="000000"/>
          <w:sz w:val="28"/>
          <w:szCs w:val="28"/>
        </w:rPr>
      </w:pPr>
      <w:r>
        <w:rPr>
          <w:rFonts w:ascii="Times New Roman" w:hAnsi="Times New Roman"/>
          <w:color w:val="000000"/>
          <w:sz w:val="28"/>
          <w:szCs w:val="28"/>
        </w:rPr>
        <w:t>10</w:t>
      </w:r>
      <w:r w:rsidRPr="00B53B91">
        <w:rPr>
          <w:rFonts w:ascii="Times New Roman" w:hAnsi="Times New Roman"/>
          <w:color w:val="000000"/>
          <w:sz w:val="28"/>
          <w:szCs w:val="28"/>
        </w:rPr>
        <w:t>. Гарантований покупець забезпечує конфіденційність інформації, отриманої від учасників ринку електричної енергії, що використовується ним для виконання своїх функцій на ринку електричної енергії та становить комерційну таємницю, відповідно до вимог законодавства.</w:t>
      </w:r>
    </w:p>
    <w:p w:rsidR="007D020F" w:rsidRDefault="007D020F" w:rsidP="00AB10EF">
      <w:pPr>
        <w:spacing w:before="120" w:after="120" w:line="240" w:lineRule="auto"/>
        <w:ind w:firstLine="567"/>
        <w:jc w:val="both"/>
        <w:rPr>
          <w:rFonts w:ascii="Times New Roman" w:hAnsi="Times New Roman"/>
          <w:sz w:val="28"/>
          <w:szCs w:val="28"/>
          <w:lang w:eastAsia="ru-RU"/>
        </w:rPr>
      </w:pPr>
      <w:r w:rsidRPr="00B53B91">
        <w:rPr>
          <w:rFonts w:ascii="Times New Roman" w:hAnsi="Times New Roman"/>
          <w:color w:val="000000"/>
          <w:sz w:val="28"/>
          <w:szCs w:val="28"/>
        </w:rPr>
        <w:t>Гарантований покупець також забезпечує конфіденційність інформації стосовно своєї діяльності, розкриття якої може надавати комерційні переваги учасникам ринку</w:t>
      </w:r>
      <w:r>
        <w:rPr>
          <w:rFonts w:ascii="Times New Roman" w:hAnsi="Times New Roman"/>
          <w:color w:val="000000"/>
          <w:sz w:val="28"/>
          <w:szCs w:val="28"/>
        </w:rPr>
        <w:t>»</w:t>
      </w:r>
      <w:r>
        <w:rPr>
          <w:rFonts w:ascii="Times New Roman" w:hAnsi="Times New Roman"/>
          <w:sz w:val="28"/>
          <w:szCs w:val="28"/>
          <w:lang w:eastAsia="ru-RU"/>
        </w:rPr>
        <w:t>;</w:t>
      </w:r>
    </w:p>
    <w:p w:rsidR="007D020F" w:rsidRDefault="007D020F" w:rsidP="00AB10EF">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7</w:t>
      </w:r>
      <w:r w:rsidRPr="00AB10EF">
        <w:rPr>
          <w:rFonts w:ascii="Times New Roman" w:hAnsi="Times New Roman"/>
          <w:sz w:val="28"/>
          <w:szCs w:val="28"/>
          <w:lang w:eastAsia="ru-RU"/>
        </w:rPr>
        <w:t>) у</w:t>
      </w:r>
      <w:r>
        <w:rPr>
          <w:rFonts w:ascii="Times New Roman" w:hAnsi="Times New Roman"/>
          <w:sz w:val="28"/>
          <w:szCs w:val="28"/>
          <w:lang w:eastAsia="ru-RU"/>
        </w:rPr>
        <w:t xml:space="preserve"> частині п’ятій</w:t>
      </w:r>
      <w:r w:rsidRPr="00AB10EF">
        <w:rPr>
          <w:rFonts w:ascii="Times New Roman" w:hAnsi="Times New Roman"/>
          <w:sz w:val="28"/>
          <w:szCs w:val="28"/>
          <w:lang w:eastAsia="ru-RU"/>
        </w:rPr>
        <w:t xml:space="preserve"> статті 68</w:t>
      </w:r>
      <w:r>
        <w:rPr>
          <w:rFonts w:ascii="Times New Roman" w:hAnsi="Times New Roman"/>
          <w:sz w:val="28"/>
          <w:szCs w:val="28"/>
          <w:lang w:eastAsia="ru-RU"/>
        </w:rPr>
        <w:t>:</w:t>
      </w:r>
    </w:p>
    <w:p w:rsidR="007D020F" w:rsidRDefault="007D020F" w:rsidP="00AB10EF">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lastRenderedPageBreak/>
        <w:t>а) в абзаці третьому після слів «я</w:t>
      </w:r>
      <w:r w:rsidRPr="00AB10EF">
        <w:rPr>
          <w:rFonts w:ascii="Times New Roman" w:hAnsi="Times New Roman"/>
          <w:sz w:val="28"/>
          <w:szCs w:val="28"/>
          <w:lang w:eastAsia="ru-RU"/>
        </w:rPr>
        <w:t xml:space="preserve">ким встановлено </w:t>
      </w:r>
      <w:r>
        <w:rPr>
          <w:rFonts w:ascii="Times New Roman" w:hAnsi="Times New Roman"/>
          <w:sz w:val="28"/>
          <w:szCs w:val="28"/>
          <w:lang w:eastAsia="ru-RU"/>
        </w:rPr>
        <w:t>«</w:t>
      </w:r>
      <w:r w:rsidRPr="00AB10EF">
        <w:rPr>
          <w:rFonts w:ascii="Times New Roman" w:hAnsi="Times New Roman"/>
          <w:sz w:val="28"/>
          <w:szCs w:val="28"/>
          <w:lang w:eastAsia="ru-RU"/>
        </w:rPr>
        <w:t>зелений</w:t>
      </w:r>
      <w:r>
        <w:rPr>
          <w:rFonts w:ascii="Times New Roman" w:hAnsi="Times New Roman"/>
          <w:sz w:val="28"/>
          <w:szCs w:val="28"/>
          <w:lang w:eastAsia="ru-RU"/>
        </w:rPr>
        <w:t>»</w:t>
      </w:r>
      <w:r w:rsidRPr="00AB10EF">
        <w:rPr>
          <w:rFonts w:ascii="Times New Roman" w:hAnsi="Times New Roman"/>
          <w:sz w:val="28"/>
          <w:szCs w:val="28"/>
          <w:lang w:eastAsia="ru-RU"/>
        </w:rPr>
        <w:t xml:space="preserve"> тариф</w:t>
      </w:r>
      <w:r>
        <w:rPr>
          <w:rFonts w:ascii="Times New Roman" w:hAnsi="Times New Roman"/>
          <w:sz w:val="28"/>
          <w:szCs w:val="28"/>
          <w:lang w:eastAsia="ru-RU"/>
        </w:rPr>
        <w:t>» доповнити словами «</w:t>
      </w:r>
      <w:r w:rsidRPr="00AB10EF">
        <w:rPr>
          <w:rFonts w:ascii="Times New Roman" w:hAnsi="Times New Roman"/>
          <w:sz w:val="28"/>
          <w:szCs w:val="28"/>
          <w:lang w:eastAsia="ru-RU"/>
        </w:rPr>
        <w:t>або які за результатами аукціону набули право на державну підтримку</w:t>
      </w:r>
      <w:r>
        <w:rPr>
          <w:rFonts w:ascii="Times New Roman" w:hAnsi="Times New Roman"/>
          <w:sz w:val="28"/>
          <w:szCs w:val="28"/>
          <w:lang w:eastAsia="ru-RU"/>
        </w:rPr>
        <w:t>»;</w:t>
      </w:r>
    </w:p>
    <w:p w:rsidR="007D020F" w:rsidRDefault="007D020F" w:rsidP="00AB10EF">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б) в абзаці четвертому після слів «</w:t>
      </w:r>
      <w:r w:rsidRPr="00EB7B23">
        <w:rPr>
          <w:rFonts w:ascii="Times New Roman" w:hAnsi="Times New Roman"/>
          <w:sz w:val="28"/>
          <w:szCs w:val="28"/>
          <w:lang w:eastAsia="ru-RU"/>
        </w:rPr>
        <w:t xml:space="preserve">що здійснює продаж електричної енергії за </w:t>
      </w:r>
      <w:r>
        <w:rPr>
          <w:rFonts w:ascii="Times New Roman" w:hAnsi="Times New Roman"/>
          <w:sz w:val="28"/>
          <w:szCs w:val="28"/>
          <w:lang w:eastAsia="ru-RU"/>
        </w:rPr>
        <w:t>«</w:t>
      </w:r>
      <w:r w:rsidRPr="00EB7B23">
        <w:rPr>
          <w:rFonts w:ascii="Times New Roman" w:hAnsi="Times New Roman"/>
          <w:sz w:val="28"/>
          <w:szCs w:val="28"/>
          <w:lang w:eastAsia="ru-RU"/>
        </w:rPr>
        <w:t>зеленим</w:t>
      </w:r>
      <w:r>
        <w:rPr>
          <w:rFonts w:ascii="Times New Roman" w:hAnsi="Times New Roman"/>
          <w:sz w:val="28"/>
          <w:szCs w:val="28"/>
          <w:lang w:eastAsia="ru-RU"/>
        </w:rPr>
        <w:t>»</w:t>
      </w:r>
      <w:r w:rsidRPr="00EB7B23">
        <w:rPr>
          <w:rFonts w:ascii="Times New Roman" w:hAnsi="Times New Roman"/>
          <w:sz w:val="28"/>
          <w:szCs w:val="28"/>
          <w:lang w:eastAsia="ru-RU"/>
        </w:rPr>
        <w:t xml:space="preserve"> тарифом відповідно до цього Закону</w:t>
      </w:r>
      <w:r>
        <w:rPr>
          <w:rFonts w:ascii="Times New Roman" w:hAnsi="Times New Roman"/>
          <w:sz w:val="28"/>
          <w:szCs w:val="28"/>
          <w:lang w:eastAsia="ru-RU"/>
        </w:rPr>
        <w:t>» доповнити словами «</w:t>
      </w:r>
      <w:r w:rsidRPr="00EB7B23">
        <w:rPr>
          <w:rFonts w:ascii="Times New Roman" w:hAnsi="Times New Roman"/>
          <w:sz w:val="28"/>
          <w:szCs w:val="28"/>
          <w:lang w:eastAsia="ru-RU"/>
        </w:rPr>
        <w:t>або який за результатами аукціону набув право на державну підтримку</w:t>
      </w:r>
      <w:r>
        <w:rPr>
          <w:rFonts w:ascii="Times New Roman" w:hAnsi="Times New Roman"/>
          <w:sz w:val="28"/>
          <w:szCs w:val="28"/>
          <w:lang w:eastAsia="ru-RU"/>
        </w:rPr>
        <w:t>», а після слів «</w:t>
      </w:r>
      <w:r w:rsidRPr="00EB7B23">
        <w:rPr>
          <w:rFonts w:ascii="Times New Roman" w:hAnsi="Times New Roman"/>
          <w:sz w:val="28"/>
          <w:szCs w:val="28"/>
          <w:lang w:eastAsia="ru-RU"/>
        </w:rPr>
        <w:t xml:space="preserve">за встановленим йому </w:t>
      </w:r>
      <w:r>
        <w:rPr>
          <w:rFonts w:ascii="Times New Roman" w:hAnsi="Times New Roman"/>
          <w:sz w:val="28"/>
          <w:szCs w:val="28"/>
          <w:lang w:eastAsia="ru-RU"/>
        </w:rPr>
        <w:t>«</w:t>
      </w:r>
      <w:r w:rsidRPr="00EB7B23">
        <w:rPr>
          <w:rFonts w:ascii="Times New Roman" w:hAnsi="Times New Roman"/>
          <w:sz w:val="28"/>
          <w:szCs w:val="28"/>
          <w:lang w:eastAsia="ru-RU"/>
        </w:rPr>
        <w:t>зеленим</w:t>
      </w:r>
      <w:r>
        <w:rPr>
          <w:rFonts w:ascii="Times New Roman" w:hAnsi="Times New Roman"/>
          <w:sz w:val="28"/>
          <w:szCs w:val="28"/>
          <w:lang w:eastAsia="ru-RU"/>
        </w:rPr>
        <w:t>»</w:t>
      </w:r>
      <w:r w:rsidRPr="00EB7B23">
        <w:rPr>
          <w:rFonts w:ascii="Times New Roman" w:hAnsi="Times New Roman"/>
          <w:sz w:val="28"/>
          <w:szCs w:val="28"/>
          <w:lang w:eastAsia="ru-RU"/>
        </w:rPr>
        <w:t xml:space="preserve"> тарифом</w:t>
      </w:r>
      <w:r>
        <w:rPr>
          <w:rFonts w:ascii="Times New Roman" w:hAnsi="Times New Roman"/>
          <w:sz w:val="28"/>
          <w:szCs w:val="28"/>
          <w:lang w:eastAsia="ru-RU"/>
        </w:rPr>
        <w:t>» доповнити словами «</w:t>
      </w:r>
      <w:r w:rsidRPr="00EB7B23">
        <w:rPr>
          <w:rFonts w:ascii="Times New Roman" w:hAnsi="Times New Roman"/>
          <w:sz w:val="28"/>
          <w:szCs w:val="28"/>
          <w:lang w:eastAsia="ru-RU"/>
        </w:rPr>
        <w:t xml:space="preserve">або </w:t>
      </w:r>
      <w:r>
        <w:rPr>
          <w:rFonts w:ascii="Times New Roman" w:hAnsi="Times New Roman"/>
          <w:sz w:val="28"/>
          <w:szCs w:val="28"/>
          <w:lang w:eastAsia="ru-RU"/>
        </w:rPr>
        <w:t xml:space="preserve">за </w:t>
      </w:r>
      <w:r w:rsidRPr="00EB7B23">
        <w:rPr>
          <w:rFonts w:ascii="Times New Roman" w:hAnsi="Times New Roman"/>
          <w:sz w:val="28"/>
          <w:szCs w:val="28"/>
          <w:lang w:eastAsia="ru-RU"/>
        </w:rPr>
        <w:t>аукціонною ціною</w:t>
      </w:r>
      <w:r>
        <w:rPr>
          <w:rFonts w:ascii="Times New Roman" w:hAnsi="Times New Roman"/>
          <w:sz w:val="28"/>
          <w:szCs w:val="28"/>
          <w:lang w:eastAsia="ru-RU"/>
        </w:rPr>
        <w:t>»;</w:t>
      </w:r>
    </w:p>
    <w:p w:rsidR="007D020F" w:rsidRDefault="007D020F" w:rsidP="00AB10EF">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8) у статті 71:</w:t>
      </w:r>
    </w:p>
    <w:p w:rsidR="007D020F" w:rsidRDefault="007D020F" w:rsidP="00AB10EF">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а) назву статті викласти у такій редакції:</w:t>
      </w:r>
    </w:p>
    <w:p w:rsidR="007D020F" w:rsidRDefault="007D020F" w:rsidP="00AB10EF">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w:t>
      </w:r>
      <w:r w:rsidRPr="00EB7B23">
        <w:rPr>
          <w:rFonts w:ascii="Times New Roman" w:hAnsi="Times New Roman"/>
          <w:sz w:val="28"/>
          <w:szCs w:val="28"/>
          <w:lang w:eastAsia="ru-RU"/>
        </w:rPr>
        <w:t>Стаття 71. Особливості участі в ринку електричної енергії виробників електричної енергії, яким встановлено "зелений" тариф або які за результатами аукціону набули право на державну підтримку</w:t>
      </w:r>
      <w:r>
        <w:rPr>
          <w:rFonts w:ascii="Times New Roman" w:hAnsi="Times New Roman"/>
          <w:sz w:val="28"/>
          <w:szCs w:val="28"/>
          <w:lang w:eastAsia="ru-RU"/>
        </w:rPr>
        <w:t>»;</w:t>
      </w:r>
    </w:p>
    <w:p w:rsidR="007D020F" w:rsidRDefault="007D020F" w:rsidP="00AB10EF">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б) частину другу доповнити абзацом такого змісту:</w:t>
      </w:r>
    </w:p>
    <w:p w:rsidR="007D020F" w:rsidRDefault="007D020F" w:rsidP="00AB10EF">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w:t>
      </w:r>
      <w:r w:rsidRPr="00EB7B23">
        <w:rPr>
          <w:rFonts w:ascii="Times New Roman" w:hAnsi="Times New Roman"/>
          <w:sz w:val="28"/>
          <w:szCs w:val="28"/>
          <w:lang w:eastAsia="ru-RU"/>
        </w:rPr>
        <w:t>Суб’єкти господарювання, які за результатами аукціону набули право на державну підтримку, продають електричну енергію, вироблену на об'єктах електроенергетики, що використовують альтернативні джерела енергії (а з використанням гідроенергії - вироблену лише мікро-, міні- та малими гідроелектростанціями), гарантованому покупцю за ціною, що формується на ринку «на добу наперед», з подальшою компенсацією такому суб’єкту господарювання різниці в ціні відповідно до цього Закону</w:t>
      </w:r>
      <w:r>
        <w:rPr>
          <w:rFonts w:ascii="Times New Roman" w:hAnsi="Times New Roman"/>
          <w:sz w:val="28"/>
          <w:szCs w:val="28"/>
          <w:lang w:eastAsia="ru-RU"/>
        </w:rPr>
        <w:t>»;</w:t>
      </w:r>
    </w:p>
    <w:p w:rsidR="007D020F" w:rsidRDefault="007D020F" w:rsidP="00AB10EF">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в) частину третю викласти у такій редакції:</w:t>
      </w:r>
    </w:p>
    <w:p w:rsidR="007D020F" w:rsidRPr="00EB7B23" w:rsidRDefault="007D020F" w:rsidP="00EB7B23">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w:t>
      </w:r>
      <w:r w:rsidRPr="00EB7B23">
        <w:rPr>
          <w:rFonts w:ascii="Times New Roman" w:hAnsi="Times New Roman"/>
          <w:sz w:val="28"/>
          <w:szCs w:val="28"/>
          <w:lang w:eastAsia="ru-RU"/>
        </w:rPr>
        <w:t>3. З цією метою виробники, передбачені частиною другою цієї статті, зобов'язані:</w:t>
      </w:r>
    </w:p>
    <w:p w:rsidR="007D020F" w:rsidRPr="00EB7B23" w:rsidRDefault="007D020F" w:rsidP="00EB7B23">
      <w:pPr>
        <w:spacing w:before="120" w:after="120" w:line="240" w:lineRule="auto"/>
        <w:ind w:firstLine="567"/>
        <w:jc w:val="both"/>
        <w:rPr>
          <w:rFonts w:ascii="Times New Roman" w:hAnsi="Times New Roman"/>
          <w:sz w:val="28"/>
          <w:szCs w:val="28"/>
          <w:lang w:eastAsia="ru-RU"/>
        </w:rPr>
      </w:pPr>
      <w:r w:rsidRPr="00EB7B23">
        <w:rPr>
          <w:rFonts w:ascii="Times New Roman" w:hAnsi="Times New Roman"/>
          <w:sz w:val="28"/>
          <w:szCs w:val="28"/>
          <w:lang w:eastAsia="ru-RU"/>
        </w:rPr>
        <w:t>1) стати учасником ринку у порядку, визначеному цим Законом;</w:t>
      </w:r>
    </w:p>
    <w:p w:rsidR="007D020F" w:rsidRPr="00EB7B23" w:rsidRDefault="007D020F" w:rsidP="00EB7B23">
      <w:pPr>
        <w:spacing w:before="120" w:after="120" w:line="240" w:lineRule="auto"/>
        <w:ind w:firstLine="567"/>
        <w:jc w:val="both"/>
        <w:rPr>
          <w:rFonts w:ascii="Times New Roman" w:hAnsi="Times New Roman"/>
          <w:sz w:val="28"/>
          <w:szCs w:val="28"/>
          <w:lang w:eastAsia="ru-RU"/>
        </w:rPr>
      </w:pPr>
      <w:r w:rsidRPr="00EB7B23">
        <w:rPr>
          <w:rFonts w:ascii="Times New Roman" w:hAnsi="Times New Roman"/>
          <w:sz w:val="28"/>
          <w:szCs w:val="28"/>
          <w:lang w:eastAsia="ru-RU"/>
        </w:rPr>
        <w:t>2) укласти з гарантованим покупцем двосторонній договір за типовою формою договору купівлі-продажу електричної енергії за "зеленим" тарифом або за типовими формами договір купівлі-продажу електричної енергії, виробленої з альтернативних джерел енергії суб’єктом господарювання, який за результатами аукціону набув право на державну підтримку, і договір на різницю в ціні;</w:t>
      </w:r>
    </w:p>
    <w:p w:rsidR="007D020F" w:rsidRPr="00EB7B23" w:rsidRDefault="007D020F" w:rsidP="00EB7B23">
      <w:pPr>
        <w:spacing w:before="120" w:after="120" w:line="240" w:lineRule="auto"/>
        <w:ind w:firstLine="567"/>
        <w:jc w:val="both"/>
        <w:rPr>
          <w:rFonts w:ascii="Times New Roman" w:hAnsi="Times New Roman"/>
          <w:sz w:val="28"/>
          <w:szCs w:val="28"/>
          <w:lang w:eastAsia="ru-RU"/>
        </w:rPr>
      </w:pPr>
      <w:r w:rsidRPr="00EB7B23">
        <w:rPr>
          <w:rFonts w:ascii="Times New Roman" w:hAnsi="Times New Roman"/>
          <w:sz w:val="28"/>
          <w:szCs w:val="28"/>
          <w:lang w:eastAsia="ru-RU"/>
        </w:rPr>
        <w:t>3) увійти на підставі договору до балансуючої групи гарантованого покупця;</w:t>
      </w:r>
    </w:p>
    <w:p w:rsidR="007D020F" w:rsidRDefault="007D020F" w:rsidP="00EB7B23">
      <w:pPr>
        <w:spacing w:before="120" w:after="120" w:line="240" w:lineRule="auto"/>
        <w:ind w:firstLine="567"/>
        <w:jc w:val="both"/>
        <w:rPr>
          <w:rFonts w:ascii="Times New Roman" w:hAnsi="Times New Roman"/>
          <w:sz w:val="28"/>
          <w:szCs w:val="28"/>
          <w:lang w:eastAsia="ru-RU"/>
        </w:rPr>
      </w:pPr>
      <w:r w:rsidRPr="00EB7B23">
        <w:rPr>
          <w:rFonts w:ascii="Times New Roman" w:hAnsi="Times New Roman"/>
          <w:sz w:val="28"/>
          <w:szCs w:val="28"/>
          <w:lang w:eastAsia="ru-RU"/>
        </w:rPr>
        <w:t>4) щодобово подавати гарантованому покупцю свої добові графіки відпуску електричної енергії на наступну добу у порядку та формі, визначених у двосторонньому договорі з гарантованим покупцем</w:t>
      </w:r>
      <w:r>
        <w:rPr>
          <w:rFonts w:ascii="Times New Roman" w:hAnsi="Times New Roman"/>
          <w:sz w:val="28"/>
          <w:szCs w:val="28"/>
          <w:lang w:eastAsia="ru-RU"/>
        </w:rPr>
        <w:t>»;</w:t>
      </w:r>
    </w:p>
    <w:p w:rsidR="007D020F" w:rsidRDefault="007D020F" w:rsidP="00AB10EF">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г) у частині четвертій:</w:t>
      </w:r>
    </w:p>
    <w:p w:rsidR="00CA79A5" w:rsidRDefault="007D020F" w:rsidP="00AB10EF">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в абзаці першому</w:t>
      </w:r>
      <w:r w:rsidR="00CA79A5">
        <w:rPr>
          <w:rFonts w:ascii="Times New Roman" w:hAnsi="Times New Roman"/>
          <w:sz w:val="28"/>
          <w:szCs w:val="28"/>
          <w:lang w:eastAsia="ru-RU"/>
        </w:rPr>
        <w:t>:</w:t>
      </w:r>
    </w:p>
    <w:p w:rsidR="00CA79A5" w:rsidRPr="00CA79A5" w:rsidRDefault="007D020F" w:rsidP="00AB10EF">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 xml:space="preserve"> слова «</w:t>
      </w:r>
      <w:r w:rsidRPr="00B34F07">
        <w:rPr>
          <w:rFonts w:ascii="Times New Roman" w:hAnsi="Times New Roman"/>
          <w:sz w:val="28"/>
          <w:szCs w:val="28"/>
          <w:lang w:eastAsia="ru-RU"/>
        </w:rPr>
        <w:t>які мають намір виробляти електричну енергію з альтернативних джерел енергії</w:t>
      </w:r>
      <w:r>
        <w:rPr>
          <w:rFonts w:ascii="Times New Roman" w:hAnsi="Times New Roman"/>
          <w:sz w:val="28"/>
          <w:szCs w:val="28"/>
          <w:lang w:eastAsia="ru-RU"/>
        </w:rPr>
        <w:t>» замінити словами «</w:t>
      </w:r>
      <w:r w:rsidRPr="00B34F07">
        <w:rPr>
          <w:rFonts w:ascii="Times New Roman" w:hAnsi="Times New Roman"/>
          <w:sz w:val="28"/>
          <w:szCs w:val="28"/>
          <w:lang w:eastAsia="ru-RU"/>
        </w:rPr>
        <w:t xml:space="preserve">які мають намір продавати за «зеленим» </w:t>
      </w:r>
      <w:r w:rsidRPr="00B34F07">
        <w:rPr>
          <w:rFonts w:ascii="Times New Roman" w:hAnsi="Times New Roman"/>
          <w:sz w:val="28"/>
          <w:szCs w:val="28"/>
          <w:lang w:eastAsia="ru-RU"/>
        </w:rPr>
        <w:lastRenderedPageBreak/>
        <w:t>тарифом електричну енергію, вироблену з альтернативних джерел енергії</w:t>
      </w:r>
      <w:r>
        <w:rPr>
          <w:rFonts w:ascii="Times New Roman" w:hAnsi="Times New Roman"/>
          <w:sz w:val="28"/>
          <w:szCs w:val="28"/>
          <w:lang w:eastAsia="ru-RU"/>
        </w:rPr>
        <w:t>»</w:t>
      </w:r>
      <w:r w:rsidR="00CA79A5">
        <w:rPr>
          <w:rFonts w:ascii="Times New Roman" w:hAnsi="Times New Roman"/>
          <w:sz w:val="28"/>
          <w:szCs w:val="28"/>
          <w:lang w:eastAsia="ru-RU"/>
        </w:rPr>
        <w:t>, слова «</w:t>
      </w:r>
      <w:r w:rsidR="00CA79A5" w:rsidRPr="00C4480B">
        <w:rPr>
          <w:rFonts w:ascii="Times New Roman" w:hAnsi="Times New Roman"/>
          <w:color w:val="000000"/>
          <w:sz w:val="28"/>
          <w:szCs w:val="28"/>
        </w:rPr>
        <w:t>договір купівлі-продажу електричної енергії</w:t>
      </w:r>
      <w:r w:rsidR="00CA79A5">
        <w:rPr>
          <w:rFonts w:ascii="Times New Roman" w:hAnsi="Times New Roman"/>
          <w:color w:val="000000"/>
          <w:sz w:val="28"/>
          <w:szCs w:val="28"/>
        </w:rPr>
        <w:t xml:space="preserve">» замінити словами «договір купівлі-продажу електричної </w:t>
      </w:r>
      <w:r w:rsidR="00CA79A5" w:rsidRPr="00CA79A5">
        <w:rPr>
          <w:rFonts w:ascii="Times New Roman" w:hAnsi="Times New Roman"/>
          <w:color w:val="000000"/>
          <w:sz w:val="28"/>
          <w:szCs w:val="28"/>
        </w:rPr>
        <w:t>енергії за «зеленим» тарифом;</w:t>
      </w:r>
      <w:r w:rsidR="00CA79A5" w:rsidRPr="00CA79A5">
        <w:rPr>
          <w:rFonts w:ascii="Times New Roman" w:hAnsi="Times New Roman"/>
          <w:sz w:val="28"/>
          <w:szCs w:val="28"/>
          <w:lang w:eastAsia="ru-RU"/>
        </w:rPr>
        <w:t xml:space="preserve"> </w:t>
      </w:r>
    </w:p>
    <w:p w:rsidR="007D020F" w:rsidRDefault="007D020F" w:rsidP="00AB10EF">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в абзаці другому слова «с</w:t>
      </w:r>
      <w:r w:rsidRPr="00B34F07">
        <w:rPr>
          <w:rFonts w:ascii="Times New Roman" w:hAnsi="Times New Roman"/>
          <w:sz w:val="28"/>
          <w:szCs w:val="28"/>
          <w:lang w:eastAsia="ru-RU"/>
        </w:rPr>
        <w:t>уб'єкт господарювання, який має намір виробляти електричну енергію з альтернативних джерел енергії</w:t>
      </w:r>
      <w:r>
        <w:rPr>
          <w:rFonts w:ascii="Times New Roman" w:hAnsi="Times New Roman"/>
          <w:sz w:val="28"/>
          <w:szCs w:val="28"/>
          <w:lang w:eastAsia="ru-RU"/>
        </w:rPr>
        <w:t>» замінити словами «зазначений суб’єкт господарювання»;</w:t>
      </w:r>
    </w:p>
    <w:p w:rsidR="00CA79A5" w:rsidRPr="00CA79A5" w:rsidRDefault="00CA79A5" w:rsidP="00AB10EF">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в абзаці сьомому слова «д</w:t>
      </w:r>
      <w:r w:rsidRPr="00C4480B">
        <w:rPr>
          <w:rFonts w:ascii="Times New Roman" w:hAnsi="Times New Roman"/>
          <w:color w:val="000000"/>
          <w:sz w:val="28"/>
          <w:szCs w:val="28"/>
        </w:rPr>
        <w:t>оговір купівлі-продажу електричної енергії</w:t>
      </w:r>
      <w:r>
        <w:rPr>
          <w:rFonts w:ascii="Times New Roman" w:hAnsi="Times New Roman"/>
          <w:color w:val="000000"/>
          <w:sz w:val="28"/>
          <w:szCs w:val="28"/>
        </w:rPr>
        <w:t xml:space="preserve">» замінити словами «договір купівлі-продажу електричної енергії </w:t>
      </w:r>
      <w:r w:rsidRPr="00CA79A5">
        <w:rPr>
          <w:rFonts w:ascii="Times New Roman" w:hAnsi="Times New Roman"/>
          <w:color w:val="000000"/>
          <w:sz w:val="28"/>
          <w:szCs w:val="28"/>
        </w:rPr>
        <w:t>за «зеленим» тарифом;</w:t>
      </w:r>
    </w:p>
    <w:p w:rsidR="007D020F" w:rsidRDefault="007D020F" w:rsidP="00AB10EF">
      <w:pPr>
        <w:spacing w:before="120" w:after="120" w:line="240" w:lineRule="auto"/>
        <w:ind w:firstLine="567"/>
        <w:jc w:val="both"/>
        <w:rPr>
          <w:rFonts w:ascii="Times New Roman" w:hAnsi="Times New Roman"/>
          <w:sz w:val="28"/>
          <w:szCs w:val="28"/>
          <w:lang w:eastAsia="ru-RU"/>
        </w:rPr>
      </w:pPr>
      <w:r w:rsidRPr="00B34F07">
        <w:rPr>
          <w:rFonts w:ascii="Times New Roman" w:hAnsi="Times New Roman"/>
          <w:sz w:val="28"/>
          <w:szCs w:val="28"/>
          <w:lang w:eastAsia="ru-RU"/>
        </w:rPr>
        <w:t xml:space="preserve">ґ) </w:t>
      </w:r>
      <w:r>
        <w:rPr>
          <w:rFonts w:ascii="Times New Roman" w:hAnsi="Times New Roman"/>
          <w:sz w:val="28"/>
          <w:szCs w:val="28"/>
          <w:lang w:eastAsia="ru-RU"/>
        </w:rPr>
        <w:t>частину п’яту викласти у новій редакції:</w:t>
      </w:r>
    </w:p>
    <w:p w:rsidR="007D020F" w:rsidRPr="00B34F07" w:rsidRDefault="007D020F" w:rsidP="00B34F07">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w:t>
      </w:r>
      <w:r w:rsidRPr="00B34F07">
        <w:rPr>
          <w:rFonts w:ascii="Times New Roman" w:hAnsi="Times New Roman"/>
          <w:sz w:val="28"/>
          <w:szCs w:val="28"/>
          <w:lang w:eastAsia="ru-RU"/>
        </w:rPr>
        <w:t xml:space="preserve">5. Суб’єкти господарювання, які мають намір виробляти електричну енергію з альтернативних джерел енергії та за результатами аукціону набули право на державну підтримку відповідно до статті 9-3 Закону України «Про альтернативні джерела енергії», укладають з гарантованим покупцем договір купівлі-продажу електричної енергії, виробленої з альтернативних джерел енергії суб’єктом господарювання, який за результатами аукціону набув право на державну підтримку, а також договір на різницю в ціні. </w:t>
      </w:r>
    </w:p>
    <w:p w:rsidR="007D020F" w:rsidRPr="00B34F07" w:rsidRDefault="007D020F" w:rsidP="00B34F07">
      <w:pPr>
        <w:spacing w:before="120" w:after="120" w:line="240" w:lineRule="auto"/>
        <w:ind w:firstLine="567"/>
        <w:jc w:val="both"/>
        <w:rPr>
          <w:rFonts w:ascii="Times New Roman" w:hAnsi="Times New Roman"/>
          <w:sz w:val="28"/>
          <w:szCs w:val="28"/>
          <w:lang w:eastAsia="ru-RU"/>
        </w:rPr>
      </w:pPr>
      <w:r w:rsidRPr="00B34F07">
        <w:rPr>
          <w:rFonts w:ascii="Times New Roman" w:hAnsi="Times New Roman"/>
          <w:sz w:val="28"/>
          <w:szCs w:val="28"/>
          <w:lang w:eastAsia="ru-RU"/>
        </w:rPr>
        <w:t>Зазначені договори укладаються на підставі типового договору купівлі-продажу електричної енергії, виробленої з альтернативних джерел енергії суб’єктом господарювання, який за результатами аукціону набув право на державну підтримку, і типового договору на різницю в ціні. Форми типових договорів затверджуються Регулятором після погодження з Антимонопольним комітетом України та консультацій з Секретаріатом Енергетичного Співтовариства. Зазначені договори укладаються на строк надання державної підтримки відповідно до статті 9-3 Закону України «Про альтернативні джерела енергії».</w:t>
      </w:r>
    </w:p>
    <w:p w:rsidR="007D020F" w:rsidRPr="00B34F07" w:rsidRDefault="007D020F" w:rsidP="00B34F07">
      <w:pPr>
        <w:spacing w:before="120" w:after="120" w:line="240" w:lineRule="auto"/>
        <w:ind w:firstLine="567"/>
        <w:jc w:val="both"/>
        <w:rPr>
          <w:rFonts w:ascii="Times New Roman" w:hAnsi="Times New Roman"/>
          <w:sz w:val="28"/>
          <w:szCs w:val="28"/>
          <w:lang w:eastAsia="ru-RU"/>
        </w:rPr>
      </w:pPr>
      <w:r w:rsidRPr="00B34F07">
        <w:rPr>
          <w:rFonts w:ascii="Times New Roman" w:hAnsi="Times New Roman"/>
          <w:sz w:val="28"/>
          <w:szCs w:val="28"/>
          <w:lang w:eastAsia="ru-RU"/>
        </w:rPr>
        <w:t>Відповідно до договору  купівлі-продажу електричної енергії, виробленої з альтернативних джерел енергії суб’єктом господарювання, який за результатами аукціону набув право на державну підтримку, гарантований покупець гарантує викуп всього обсягу електричної енергії, відпущеної таким суб’єктом господарювання, за ціною, що формується на ринку «на добу наперед».</w:t>
      </w:r>
    </w:p>
    <w:p w:rsidR="007D020F" w:rsidRPr="00B34F07" w:rsidRDefault="007D020F" w:rsidP="00B34F07">
      <w:pPr>
        <w:spacing w:before="120" w:after="120" w:line="240" w:lineRule="auto"/>
        <w:ind w:firstLine="567"/>
        <w:jc w:val="both"/>
        <w:rPr>
          <w:rFonts w:ascii="Times New Roman" w:hAnsi="Times New Roman"/>
          <w:sz w:val="28"/>
          <w:szCs w:val="28"/>
          <w:lang w:eastAsia="ru-RU"/>
        </w:rPr>
      </w:pPr>
      <w:r w:rsidRPr="00B34F07">
        <w:rPr>
          <w:rFonts w:ascii="Times New Roman" w:hAnsi="Times New Roman"/>
          <w:sz w:val="28"/>
          <w:szCs w:val="28"/>
          <w:lang w:eastAsia="ru-RU"/>
        </w:rPr>
        <w:t xml:space="preserve">Відповідно договору на різницю в ціні гарантований покупець здійснює компенсацію різниці між аукціонною ціною електричної енергії, визначеною за результатами аукціону, з урахуванням надбавки до неї, встановленої відповідно до статті 9-2 Закону України «Про альтернативні джерела енергії», та ціною електричної енергії, визначеною за результатами продажу її на ринку «на добу наперед».  </w:t>
      </w:r>
    </w:p>
    <w:p w:rsidR="007D020F" w:rsidRPr="00B34F07" w:rsidRDefault="007D020F" w:rsidP="00B34F07">
      <w:pPr>
        <w:spacing w:before="120" w:after="120" w:line="240" w:lineRule="auto"/>
        <w:ind w:firstLine="567"/>
        <w:jc w:val="both"/>
        <w:rPr>
          <w:rFonts w:ascii="Times New Roman" w:hAnsi="Times New Roman"/>
          <w:sz w:val="28"/>
          <w:szCs w:val="28"/>
          <w:lang w:eastAsia="ru-RU"/>
        </w:rPr>
      </w:pPr>
      <w:r w:rsidRPr="00B34F07">
        <w:rPr>
          <w:rFonts w:ascii="Times New Roman" w:hAnsi="Times New Roman"/>
          <w:sz w:val="28"/>
          <w:szCs w:val="28"/>
          <w:lang w:eastAsia="ru-RU"/>
        </w:rPr>
        <w:t>Договори повинні передбачати зобов’язання суб’єкта господарювання, який за результатами аукціону набув право на державну підтримку, щодо будівництва та введення об’єкта електроенергетики в експлуатацію протягом трьох років з дати підписання таких договорів.</w:t>
      </w:r>
    </w:p>
    <w:p w:rsidR="007D020F" w:rsidRPr="00301E73" w:rsidRDefault="007D020F" w:rsidP="00B34F07">
      <w:pPr>
        <w:spacing w:before="120" w:after="120" w:line="240" w:lineRule="auto"/>
        <w:ind w:firstLine="567"/>
        <w:jc w:val="both"/>
        <w:rPr>
          <w:rFonts w:ascii="Times New Roman" w:hAnsi="Times New Roman"/>
          <w:sz w:val="28"/>
          <w:szCs w:val="28"/>
          <w:lang w:eastAsia="ru-RU"/>
        </w:rPr>
      </w:pPr>
      <w:r w:rsidRPr="00B34F07">
        <w:rPr>
          <w:rFonts w:ascii="Times New Roman" w:hAnsi="Times New Roman"/>
          <w:sz w:val="28"/>
          <w:szCs w:val="28"/>
          <w:lang w:eastAsia="ru-RU"/>
        </w:rPr>
        <w:lastRenderedPageBreak/>
        <w:t xml:space="preserve">Суб’єкт господарювання надає </w:t>
      </w:r>
      <w:r w:rsidRPr="00BF3865">
        <w:rPr>
          <w:rFonts w:ascii="Times New Roman" w:hAnsi="Times New Roman"/>
          <w:sz w:val="28"/>
          <w:szCs w:val="28"/>
          <w:lang w:eastAsia="ru-RU"/>
        </w:rPr>
        <w:t xml:space="preserve">гарантованому покупцю сертифікат, що підтверджує готовність об’єкта до експлуатації, або декларацію про готовність об'єкта до експлуатації. Зобов’язання гарантованого покупця щодо викупу всього обсягу електричної енергії, відпущеної таким суб’єктом господарювання, і здійснення компенсації різниці в ціні виникають з наступного дня після надання суб’єктом господарювання гарантованому покупцю одного із зазначених документів </w:t>
      </w:r>
      <w:r w:rsidRPr="00BF3865">
        <w:rPr>
          <w:rFonts w:ascii="Times New Roman" w:hAnsi="Times New Roman"/>
          <w:sz w:val="28"/>
          <w:szCs w:val="28"/>
        </w:rPr>
        <w:t>та початку відпуску електричної енергії в мережу</w:t>
      </w:r>
      <w:r w:rsidRPr="00BF3865">
        <w:rPr>
          <w:rFonts w:ascii="Times New Roman" w:hAnsi="Times New Roman"/>
          <w:sz w:val="28"/>
          <w:szCs w:val="28"/>
          <w:lang w:eastAsia="ru-RU"/>
        </w:rPr>
        <w:t>.</w:t>
      </w:r>
      <w:r w:rsidRPr="00301E73">
        <w:rPr>
          <w:rFonts w:ascii="Times New Roman" w:hAnsi="Times New Roman"/>
          <w:sz w:val="28"/>
          <w:szCs w:val="28"/>
          <w:lang w:eastAsia="ru-RU"/>
        </w:rPr>
        <w:t xml:space="preserve"> </w:t>
      </w:r>
    </w:p>
    <w:p w:rsidR="007D020F" w:rsidRDefault="007D020F" w:rsidP="00B34F07">
      <w:pPr>
        <w:spacing w:before="120" w:after="120" w:line="240" w:lineRule="auto"/>
        <w:ind w:firstLine="567"/>
        <w:jc w:val="both"/>
        <w:rPr>
          <w:rFonts w:ascii="Times New Roman" w:hAnsi="Times New Roman"/>
          <w:sz w:val="28"/>
          <w:szCs w:val="28"/>
          <w:lang w:eastAsia="ru-RU"/>
        </w:rPr>
      </w:pPr>
      <w:r w:rsidRPr="00B34F07">
        <w:rPr>
          <w:rFonts w:ascii="Times New Roman" w:hAnsi="Times New Roman"/>
          <w:sz w:val="28"/>
          <w:szCs w:val="28"/>
          <w:lang w:eastAsia="ru-RU"/>
        </w:rPr>
        <w:t>У разі, якщо суб’єкт господарювання не надав сертифікату, що підтверджує готовність об’єкта до експлуатації, або декларації про готовність об'єкта до експлуатації протягом трьох років з дня підписання зазначених договорів, укладені договори втрачають силу.</w:t>
      </w:r>
    </w:p>
    <w:p w:rsidR="007D020F" w:rsidRPr="00B34F07" w:rsidRDefault="007D020F" w:rsidP="00B34F07">
      <w:pPr>
        <w:spacing w:before="120" w:after="120" w:line="240" w:lineRule="auto"/>
        <w:ind w:firstLine="567"/>
        <w:jc w:val="both"/>
        <w:rPr>
          <w:rFonts w:ascii="Times New Roman" w:hAnsi="Times New Roman"/>
          <w:sz w:val="28"/>
          <w:szCs w:val="28"/>
          <w:lang w:eastAsia="ru-RU"/>
        </w:rPr>
      </w:pPr>
      <w:r w:rsidRPr="00B34F07">
        <w:rPr>
          <w:rFonts w:ascii="Times New Roman" w:hAnsi="Times New Roman"/>
          <w:sz w:val="28"/>
          <w:szCs w:val="28"/>
          <w:lang w:eastAsia="ru-RU"/>
        </w:rPr>
        <w:t>6. За відхилення фактичних погодинних обсягів відпуску електричної енергії виробників за "зеленим" тарифом, суб’єктів господарювання, які виробляють електричну енергію з альтернативних джерел енергії та за результатами аукціону набули право на  державну підтримку, від їхніх погодинних графіків відпуску електричної енергії виробниками, які входять до балансуючої групи гарантованого покупця, відшкодовується частка вартості врегулювання небалансу електричної енергії гарантованого покупця відповідно до правил функціонування балансуючої групи гарантованого покупця.</w:t>
      </w:r>
    </w:p>
    <w:p w:rsidR="007D020F" w:rsidRDefault="007D020F" w:rsidP="00B34F07">
      <w:pPr>
        <w:spacing w:before="120" w:after="120" w:line="240" w:lineRule="auto"/>
        <w:ind w:firstLine="567"/>
        <w:jc w:val="both"/>
        <w:rPr>
          <w:rFonts w:ascii="Times New Roman" w:hAnsi="Times New Roman"/>
          <w:sz w:val="28"/>
          <w:szCs w:val="28"/>
          <w:lang w:eastAsia="ru-RU"/>
        </w:rPr>
      </w:pPr>
      <w:r w:rsidRPr="00B34F07">
        <w:rPr>
          <w:rFonts w:ascii="Times New Roman" w:hAnsi="Times New Roman"/>
          <w:sz w:val="28"/>
          <w:szCs w:val="28"/>
          <w:lang w:eastAsia="ru-RU"/>
        </w:rPr>
        <w:t>Починаючи з 1 січня року, який слідує за роком, в якому внутрішньодобовий ринок визнано ліквідним, суб’єкти господарювання, які виробляють електричну енергію з альтернативних джерел енергії та за результатами аукціону набули право на  державну підтримку, за відхилення фактичних погодинних обсягів відпуску електричної енергії від погодинних графіків відпуску електричної енергії відшкодовують гарантованому покупцю вартість врегулювання небалансів електричної енергії у повному обсязі відповідно до правил функціонування балансуючої групи гарантованого покупця. Рішення про визнання внутрішньодобового ринку ліквідним приймається Регулятором після погодження його з Антимонопольним комітетом України</w:t>
      </w:r>
      <w:r>
        <w:rPr>
          <w:rFonts w:ascii="Times New Roman" w:hAnsi="Times New Roman"/>
          <w:sz w:val="28"/>
          <w:szCs w:val="28"/>
          <w:lang w:eastAsia="ru-RU"/>
        </w:rPr>
        <w:t>»;</w:t>
      </w:r>
    </w:p>
    <w:p w:rsidR="007D020F" w:rsidRDefault="007D020F" w:rsidP="00B34F07">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 xml:space="preserve">9) у </w:t>
      </w:r>
      <w:r w:rsidRPr="00B34F07">
        <w:rPr>
          <w:rFonts w:ascii="Times New Roman" w:hAnsi="Times New Roman"/>
          <w:sz w:val="28"/>
          <w:szCs w:val="28"/>
          <w:lang w:eastAsia="ru-RU"/>
        </w:rPr>
        <w:t>Розділ</w:t>
      </w:r>
      <w:r>
        <w:rPr>
          <w:rFonts w:ascii="Times New Roman" w:hAnsi="Times New Roman"/>
          <w:sz w:val="28"/>
          <w:szCs w:val="28"/>
          <w:lang w:eastAsia="ru-RU"/>
        </w:rPr>
        <w:t>і</w:t>
      </w:r>
      <w:r w:rsidRPr="00B34F07">
        <w:rPr>
          <w:rFonts w:ascii="Times New Roman" w:hAnsi="Times New Roman"/>
          <w:sz w:val="28"/>
          <w:szCs w:val="28"/>
          <w:lang w:eastAsia="ru-RU"/>
        </w:rPr>
        <w:t xml:space="preserve"> XVII</w:t>
      </w:r>
      <w:r>
        <w:rPr>
          <w:rFonts w:ascii="Times New Roman" w:hAnsi="Times New Roman"/>
          <w:sz w:val="28"/>
          <w:szCs w:val="28"/>
          <w:lang w:eastAsia="ru-RU"/>
        </w:rPr>
        <w:t xml:space="preserve"> «Прикінцеві та Перехідні положення»:</w:t>
      </w:r>
    </w:p>
    <w:p w:rsidR="007D020F" w:rsidRDefault="007D020F" w:rsidP="00B34F07">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а) у пункті 3:</w:t>
      </w:r>
    </w:p>
    <w:p w:rsidR="007D020F" w:rsidRDefault="007D020F" w:rsidP="00B34F07">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в абзаці другому слова «</w:t>
      </w:r>
      <w:r w:rsidRPr="00B34F07">
        <w:rPr>
          <w:rFonts w:ascii="Times New Roman" w:hAnsi="Times New Roman"/>
          <w:sz w:val="28"/>
          <w:szCs w:val="28"/>
          <w:lang w:eastAsia="ru-RU"/>
        </w:rPr>
        <w:t>виробників електричної енергії за «зеленим» тарифом</w:t>
      </w:r>
      <w:r>
        <w:rPr>
          <w:rFonts w:ascii="Times New Roman" w:hAnsi="Times New Roman"/>
          <w:sz w:val="28"/>
          <w:szCs w:val="28"/>
          <w:lang w:eastAsia="ru-RU"/>
        </w:rPr>
        <w:t>» замінити словами «виробників електричної енергії з альтернативних джерел енергії»;</w:t>
      </w:r>
    </w:p>
    <w:p w:rsidR="007D020F" w:rsidRDefault="007D020F" w:rsidP="00B34F07">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в абзаці третьому, п’ятому після слів «</w:t>
      </w:r>
      <w:r w:rsidRPr="00D310CF">
        <w:rPr>
          <w:rFonts w:ascii="Times New Roman" w:hAnsi="Times New Roman"/>
          <w:sz w:val="28"/>
          <w:szCs w:val="28"/>
          <w:lang w:eastAsia="ru-RU"/>
        </w:rPr>
        <w:t>за «зеленим» тарифом</w:t>
      </w:r>
      <w:r>
        <w:rPr>
          <w:rFonts w:ascii="Times New Roman" w:hAnsi="Times New Roman"/>
          <w:sz w:val="28"/>
          <w:szCs w:val="28"/>
          <w:lang w:eastAsia="ru-RU"/>
        </w:rPr>
        <w:t>» доповнити словами «</w:t>
      </w:r>
      <w:r w:rsidRPr="00D310CF">
        <w:rPr>
          <w:rFonts w:ascii="Times New Roman" w:hAnsi="Times New Roman"/>
          <w:sz w:val="28"/>
          <w:szCs w:val="28"/>
          <w:lang w:eastAsia="ru-RU"/>
        </w:rPr>
        <w:t>та у суб’єктів господарювання, які за результатами аукціону набули право на  державну підтримку</w:t>
      </w:r>
      <w:r>
        <w:rPr>
          <w:rFonts w:ascii="Times New Roman" w:hAnsi="Times New Roman"/>
          <w:sz w:val="28"/>
          <w:szCs w:val="28"/>
          <w:lang w:eastAsia="ru-RU"/>
        </w:rPr>
        <w:t>»;</w:t>
      </w:r>
    </w:p>
    <w:p w:rsidR="007D020F" w:rsidRDefault="007D020F" w:rsidP="00B34F07">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абзац сьомий викласти у редакції:</w:t>
      </w:r>
    </w:p>
    <w:p w:rsidR="007D020F" w:rsidRDefault="007D020F" w:rsidP="00AB10EF">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w:t>
      </w:r>
      <w:r w:rsidRPr="006B0A45">
        <w:rPr>
          <w:rFonts w:ascii="Times New Roman" w:hAnsi="Times New Roman"/>
          <w:sz w:val="28"/>
          <w:szCs w:val="28"/>
          <w:lang w:eastAsia="ru-RU"/>
        </w:rPr>
        <w:t>З 1 липня 2020 року гарантований покупець отримує компенсацію</w:t>
      </w:r>
      <w:r>
        <w:rPr>
          <w:rFonts w:ascii="Times New Roman" w:hAnsi="Times New Roman"/>
          <w:sz w:val="28"/>
          <w:szCs w:val="28"/>
          <w:lang w:eastAsia="ru-RU"/>
        </w:rPr>
        <w:t xml:space="preserve"> витрат</w:t>
      </w:r>
      <w:r w:rsidRPr="006B0A45">
        <w:rPr>
          <w:rFonts w:ascii="Times New Roman" w:hAnsi="Times New Roman"/>
          <w:sz w:val="28"/>
          <w:szCs w:val="28"/>
          <w:lang w:eastAsia="ru-RU"/>
        </w:rPr>
        <w:t xml:space="preserve"> за надання послуги із забезпечення збільшення частки виробництва електричної </w:t>
      </w:r>
      <w:r w:rsidRPr="006B0A45">
        <w:rPr>
          <w:rFonts w:ascii="Times New Roman" w:hAnsi="Times New Roman"/>
          <w:sz w:val="28"/>
          <w:szCs w:val="28"/>
          <w:lang w:eastAsia="ru-RU"/>
        </w:rPr>
        <w:lastRenderedPageBreak/>
        <w:t xml:space="preserve">енергії з альтернативних джерел </w:t>
      </w:r>
      <w:r>
        <w:rPr>
          <w:rFonts w:ascii="Times New Roman" w:hAnsi="Times New Roman"/>
          <w:sz w:val="28"/>
          <w:szCs w:val="28"/>
          <w:lang w:eastAsia="ru-RU"/>
        </w:rPr>
        <w:t xml:space="preserve">енергії </w:t>
      </w:r>
      <w:r w:rsidRPr="006B0A45">
        <w:rPr>
          <w:rFonts w:ascii="Times New Roman" w:hAnsi="Times New Roman"/>
          <w:sz w:val="28"/>
          <w:szCs w:val="28"/>
          <w:lang w:eastAsia="ru-RU"/>
        </w:rPr>
        <w:t>відповідно до частини шостої статті 65 цього Закону</w:t>
      </w:r>
      <w:r>
        <w:rPr>
          <w:rFonts w:ascii="Times New Roman" w:hAnsi="Times New Roman"/>
          <w:sz w:val="28"/>
          <w:szCs w:val="28"/>
          <w:lang w:eastAsia="ru-RU"/>
        </w:rPr>
        <w:t>»;</w:t>
      </w:r>
    </w:p>
    <w:p w:rsidR="007D020F" w:rsidRDefault="007D020F" w:rsidP="00AB10EF">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б) пункт 11</w:t>
      </w:r>
      <w:r w:rsidR="00863B82">
        <w:rPr>
          <w:rFonts w:ascii="Times New Roman" w:hAnsi="Times New Roman"/>
          <w:sz w:val="28"/>
          <w:szCs w:val="28"/>
          <w:lang w:eastAsia="ru-RU"/>
        </w:rPr>
        <w:t xml:space="preserve"> </w:t>
      </w:r>
      <w:r w:rsidR="00863B82" w:rsidRPr="00863B82">
        <w:rPr>
          <w:rFonts w:ascii="Times New Roman" w:hAnsi="Times New Roman"/>
          <w:sz w:val="28"/>
          <w:szCs w:val="28"/>
          <w:lang w:eastAsia="ru-RU"/>
        </w:rPr>
        <w:t>викласти в наступній редакції</w:t>
      </w:r>
      <w:r>
        <w:rPr>
          <w:rFonts w:ascii="Times New Roman" w:hAnsi="Times New Roman"/>
          <w:sz w:val="28"/>
          <w:szCs w:val="28"/>
          <w:lang w:eastAsia="ru-RU"/>
        </w:rPr>
        <w:t>:</w:t>
      </w:r>
    </w:p>
    <w:p w:rsidR="00863B82" w:rsidRPr="00863B82" w:rsidRDefault="00863B82" w:rsidP="00863B82">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w:t>
      </w:r>
      <w:r w:rsidRPr="00863B82">
        <w:rPr>
          <w:rFonts w:ascii="Times New Roman" w:hAnsi="Times New Roman"/>
          <w:sz w:val="28"/>
          <w:szCs w:val="28"/>
          <w:lang w:eastAsia="ru-RU"/>
        </w:rPr>
        <w:t>Частка відшкодування гарантованому покупцю суб’єктами господарювання, які виробляють електричну енергію на об’єктах електроенергетики, що використовують енергію вітру, сонячного випромінювання, та на об’єктах електроенергетики, що використовують гідроенергію (лише мікро-, міні- та малими гідроелектростанціями), яким встановлено "зелений" тариф які входять до складу балансуючої групи гарантованого покупця, вартості врегулювання небалансу гарантованого покупця у разі відхилення фактичних обсягів відпуску електричної енергії таких суб’єктів господарювання від заявленого графіка відпуску електричної енергії більш як на 5 відсотків становить:</w:t>
      </w:r>
    </w:p>
    <w:p w:rsidR="00863B82" w:rsidRPr="00863B82" w:rsidRDefault="00863B82" w:rsidP="00863B82">
      <w:pPr>
        <w:spacing w:before="120" w:after="120" w:line="240" w:lineRule="auto"/>
        <w:ind w:firstLine="567"/>
        <w:jc w:val="both"/>
        <w:rPr>
          <w:rFonts w:ascii="Times New Roman" w:hAnsi="Times New Roman"/>
          <w:sz w:val="28"/>
          <w:szCs w:val="28"/>
          <w:lang w:eastAsia="ru-RU"/>
        </w:rPr>
      </w:pPr>
      <w:r w:rsidRPr="00863B82">
        <w:rPr>
          <w:rFonts w:ascii="Times New Roman" w:hAnsi="Times New Roman"/>
          <w:sz w:val="28"/>
          <w:szCs w:val="28"/>
          <w:lang w:eastAsia="ru-RU"/>
        </w:rPr>
        <w:t>до 31 грудня 2020 року - 0 відсотків;</w:t>
      </w:r>
    </w:p>
    <w:p w:rsidR="00863B82" w:rsidRPr="00863B82" w:rsidRDefault="00863B82" w:rsidP="00863B82">
      <w:pPr>
        <w:spacing w:before="120" w:after="120" w:line="240" w:lineRule="auto"/>
        <w:ind w:firstLine="567"/>
        <w:jc w:val="both"/>
        <w:rPr>
          <w:rFonts w:ascii="Times New Roman" w:hAnsi="Times New Roman"/>
          <w:sz w:val="28"/>
          <w:szCs w:val="28"/>
          <w:lang w:eastAsia="ru-RU"/>
        </w:rPr>
      </w:pPr>
      <w:r w:rsidRPr="00863B82">
        <w:rPr>
          <w:rFonts w:ascii="Times New Roman" w:hAnsi="Times New Roman"/>
          <w:sz w:val="28"/>
          <w:szCs w:val="28"/>
          <w:lang w:eastAsia="ru-RU"/>
        </w:rPr>
        <w:t>з 1 січня 2021 року - 10 відсотків;</w:t>
      </w:r>
    </w:p>
    <w:p w:rsidR="00863B82" w:rsidRPr="00863B82" w:rsidRDefault="00863B82" w:rsidP="00863B82">
      <w:pPr>
        <w:spacing w:before="120" w:after="120" w:line="240" w:lineRule="auto"/>
        <w:ind w:firstLine="567"/>
        <w:jc w:val="both"/>
        <w:rPr>
          <w:rFonts w:ascii="Times New Roman" w:hAnsi="Times New Roman"/>
          <w:sz w:val="28"/>
          <w:szCs w:val="28"/>
          <w:lang w:eastAsia="ru-RU"/>
        </w:rPr>
      </w:pPr>
      <w:r w:rsidRPr="00863B82">
        <w:rPr>
          <w:rFonts w:ascii="Times New Roman" w:hAnsi="Times New Roman"/>
          <w:sz w:val="28"/>
          <w:szCs w:val="28"/>
          <w:lang w:eastAsia="ru-RU"/>
        </w:rPr>
        <w:t>з 1 січня 2022 року - 20 відсотків;</w:t>
      </w:r>
    </w:p>
    <w:p w:rsidR="00863B82" w:rsidRPr="00863B82" w:rsidRDefault="00863B82" w:rsidP="00863B82">
      <w:pPr>
        <w:spacing w:before="120" w:after="120" w:line="240" w:lineRule="auto"/>
        <w:ind w:firstLine="567"/>
        <w:jc w:val="both"/>
        <w:rPr>
          <w:rFonts w:ascii="Times New Roman" w:hAnsi="Times New Roman"/>
          <w:sz w:val="28"/>
          <w:szCs w:val="28"/>
          <w:lang w:eastAsia="ru-RU"/>
        </w:rPr>
      </w:pPr>
      <w:r w:rsidRPr="00863B82">
        <w:rPr>
          <w:rFonts w:ascii="Times New Roman" w:hAnsi="Times New Roman"/>
          <w:sz w:val="28"/>
          <w:szCs w:val="28"/>
          <w:lang w:eastAsia="ru-RU"/>
        </w:rPr>
        <w:t>з 1 січня 2023 року - 30 відсотків;</w:t>
      </w:r>
    </w:p>
    <w:p w:rsidR="00863B82" w:rsidRPr="00863B82" w:rsidRDefault="00863B82" w:rsidP="00863B82">
      <w:pPr>
        <w:spacing w:before="120" w:after="120" w:line="240" w:lineRule="auto"/>
        <w:ind w:firstLine="567"/>
        <w:jc w:val="both"/>
        <w:rPr>
          <w:rFonts w:ascii="Times New Roman" w:hAnsi="Times New Roman"/>
          <w:sz w:val="28"/>
          <w:szCs w:val="28"/>
          <w:lang w:eastAsia="ru-RU"/>
        </w:rPr>
      </w:pPr>
      <w:r w:rsidRPr="00863B82">
        <w:rPr>
          <w:rFonts w:ascii="Times New Roman" w:hAnsi="Times New Roman"/>
          <w:sz w:val="28"/>
          <w:szCs w:val="28"/>
          <w:lang w:eastAsia="ru-RU"/>
        </w:rPr>
        <w:t>з 1 січня 2024 року - 40 відсотків;</w:t>
      </w:r>
    </w:p>
    <w:p w:rsidR="00863B82" w:rsidRPr="00863B82" w:rsidRDefault="00863B82" w:rsidP="00863B82">
      <w:pPr>
        <w:spacing w:before="120" w:after="120" w:line="240" w:lineRule="auto"/>
        <w:ind w:firstLine="567"/>
        <w:jc w:val="both"/>
        <w:rPr>
          <w:rFonts w:ascii="Times New Roman" w:hAnsi="Times New Roman"/>
          <w:sz w:val="28"/>
          <w:szCs w:val="28"/>
          <w:lang w:eastAsia="ru-RU"/>
        </w:rPr>
      </w:pPr>
      <w:r w:rsidRPr="00863B82">
        <w:rPr>
          <w:rFonts w:ascii="Times New Roman" w:hAnsi="Times New Roman"/>
          <w:sz w:val="28"/>
          <w:szCs w:val="28"/>
          <w:lang w:eastAsia="ru-RU"/>
        </w:rPr>
        <w:t>з 1 січня 2025 року - 50 відсотків;</w:t>
      </w:r>
    </w:p>
    <w:p w:rsidR="00863B82" w:rsidRPr="00863B82" w:rsidRDefault="00863B82" w:rsidP="00863B82">
      <w:pPr>
        <w:spacing w:before="120" w:after="120" w:line="240" w:lineRule="auto"/>
        <w:ind w:firstLine="567"/>
        <w:jc w:val="both"/>
        <w:rPr>
          <w:rFonts w:ascii="Times New Roman" w:hAnsi="Times New Roman"/>
          <w:sz w:val="28"/>
          <w:szCs w:val="28"/>
          <w:lang w:eastAsia="ru-RU"/>
        </w:rPr>
      </w:pPr>
      <w:r w:rsidRPr="00863B82">
        <w:rPr>
          <w:rFonts w:ascii="Times New Roman" w:hAnsi="Times New Roman"/>
          <w:sz w:val="28"/>
          <w:szCs w:val="28"/>
          <w:lang w:eastAsia="ru-RU"/>
        </w:rPr>
        <w:t>з 1 січня 2026 року - 60 відсотків;</w:t>
      </w:r>
    </w:p>
    <w:p w:rsidR="00863B82" w:rsidRPr="00863B82" w:rsidRDefault="00863B82" w:rsidP="00863B82">
      <w:pPr>
        <w:spacing w:before="120" w:after="120" w:line="240" w:lineRule="auto"/>
        <w:ind w:firstLine="567"/>
        <w:jc w:val="both"/>
        <w:rPr>
          <w:rFonts w:ascii="Times New Roman" w:hAnsi="Times New Roman"/>
          <w:sz w:val="28"/>
          <w:szCs w:val="28"/>
          <w:lang w:eastAsia="ru-RU"/>
        </w:rPr>
      </w:pPr>
      <w:r w:rsidRPr="00863B82">
        <w:rPr>
          <w:rFonts w:ascii="Times New Roman" w:hAnsi="Times New Roman"/>
          <w:sz w:val="28"/>
          <w:szCs w:val="28"/>
          <w:lang w:eastAsia="ru-RU"/>
        </w:rPr>
        <w:t>з 1 січня 2027 року - 70 відсотків;</w:t>
      </w:r>
    </w:p>
    <w:p w:rsidR="00863B82" w:rsidRPr="00863B82" w:rsidRDefault="00863B82" w:rsidP="00863B82">
      <w:pPr>
        <w:spacing w:before="120" w:after="120" w:line="240" w:lineRule="auto"/>
        <w:ind w:firstLine="567"/>
        <w:jc w:val="both"/>
        <w:rPr>
          <w:rFonts w:ascii="Times New Roman" w:hAnsi="Times New Roman"/>
          <w:sz w:val="28"/>
          <w:szCs w:val="28"/>
          <w:lang w:eastAsia="ru-RU"/>
        </w:rPr>
      </w:pPr>
      <w:r w:rsidRPr="00863B82">
        <w:rPr>
          <w:rFonts w:ascii="Times New Roman" w:hAnsi="Times New Roman"/>
          <w:sz w:val="28"/>
          <w:szCs w:val="28"/>
          <w:lang w:eastAsia="ru-RU"/>
        </w:rPr>
        <w:t>з 1 січня 2028 року - 80 відсотків;</w:t>
      </w:r>
    </w:p>
    <w:p w:rsidR="00863B82" w:rsidRPr="00863B82" w:rsidRDefault="00863B82" w:rsidP="00863B82">
      <w:pPr>
        <w:spacing w:before="120" w:after="120" w:line="240" w:lineRule="auto"/>
        <w:ind w:firstLine="567"/>
        <w:jc w:val="both"/>
        <w:rPr>
          <w:rFonts w:ascii="Times New Roman" w:hAnsi="Times New Roman"/>
          <w:sz w:val="28"/>
          <w:szCs w:val="28"/>
          <w:lang w:eastAsia="ru-RU"/>
        </w:rPr>
      </w:pPr>
      <w:r w:rsidRPr="00863B82">
        <w:rPr>
          <w:rFonts w:ascii="Times New Roman" w:hAnsi="Times New Roman"/>
          <w:sz w:val="28"/>
          <w:szCs w:val="28"/>
          <w:lang w:eastAsia="ru-RU"/>
        </w:rPr>
        <w:t>з 1 січня 2029 року - 90 відсотків;</w:t>
      </w:r>
    </w:p>
    <w:p w:rsidR="00863B82" w:rsidRDefault="00863B82" w:rsidP="00863B82">
      <w:pPr>
        <w:spacing w:before="120" w:after="120" w:line="240" w:lineRule="auto"/>
        <w:ind w:firstLine="567"/>
        <w:jc w:val="both"/>
        <w:rPr>
          <w:rFonts w:ascii="Times New Roman" w:hAnsi="Times New Roman"/>
          <w:sz w:val="28"/>
          <w:szCs w:val="28"/>
          <w:lang w:eastAsia="ru-RU"/>
        </w:rPr>
      </w:pPr>
      <w:r w:rsidRPr="00863B82">
        <w:rPr>
          <w:rFonts w:ascii="Times New Roman" w:hAnsi="Times New Roman"/>
          <w:sz w:val="28"/>
          <w:szCs w:val="28"/>
          <w:lang w:eastAsia="ru-RU"/>
        </w:rPr>
        <w:t>з 1 січня 2030 року - 100 відсотків.</w:t>
      </w:r>
      <w:r>
        <w:rPr>
          <w:rFonts w:ascii="Times New Roman" w:hAnsi="Times New Roman"/>
          <w:sz w:val="28"/>
          <w:szCs w:val="28"/>
          <w:lang w:eastAsia="ru-RU"/>
        </w:rPr>
        <w:t>»</w:t>
      </w:r>
    </w:p>
    <w:p w:rsidR="00863B82" w:rsidRDefault="00863B82" w:rsidP="00863B82">
      <w:pPr>
        <w:spacing w:before="120" w:after="120" w:line="240" w:lineRule="auto"/>
        <w:ind w:firstLine="567"/>
        <w:jc w:val="both"/>
        <w:rPr>
          <w:rFonts w:ascii="Times New Roman" w:hAnsi="Times New Roman"/>
          <w:sz w:val="28"/>
          <w:szCs w:val="28"/>
          <w:lang w:eastAsia="ru-RU"/>
        </w:rPr>
      </w:pPr>
      <w:r w:rsidRPr="00863B82">
        <w:rPr>
          <w:rFonts w:ascii="Times New Roman" w:hAnsi="Times New Roman"/>
          <w:sz w:val="28"/>
          <w:szCs w:val="28"/>
          <w:lang w:eastAsia="ru-RU"/>
        </w:rPr>
        <w:t>Суб’єкти господарювання, які за результатами аукціону набули право на державну підтримку відшкодовують гарантованому покупцю вартість врегулювання небалансів в повному обсязі.</w:t>
      </w:r>
    </w:p>
    <w:p w:rsidR="00863B82" w:rsidRDefault="00863B82" w:rsidP="00863B82">
      <w:pPr>
        <w:spacing w:before="120" w:after="120" w:line="240" w:lineRule="auto"/>
        <w:ind w:firstLine="567"/>
        <w:jc w:val="both"/>
        <w:rPr>
          <w:rFonts w:ascii="Times New Roman" w:hAnsi="Times New Roman"/>
          <w:sz w:val="28"/>
          <w:szCs w:val="28"/>
          <w:lang w:eastAsia="ru-RU"/>
        </w:rPr>
      </w:pPr>
      <w:r w:rsidRPr="00863B82">
        <w:rPr>
          <w:rFonts w:ascii="Times New Roman" w:hAnsi="Times New Roman"/>
          <w:sz w:val="28"/>
          <w:szCs w:val="28"/>
          <w:lang w:eastAsia="ru-RU"/>
        </w:rPr>
        <w:t>З 31 грудня року, в якому відбулося фактичне досягнення всіма суб’єктами господарювання, які виробляють електричну енергію з альтернативних джерел енергії, у щорічному енергетичному балансі України частки в розмірі 5 відсотків і більше відшкодування вартості врегулювання небалансів гарантованому покупцю  суб’єктами господарювання яким встановлено «зелений» тариф здійснюється в повному обсязі. Підтвердження досягнення всіма суб’єктами господарювання, які виробляють електричну енергію з альтернативних джерел енергії, у щорічному енергетичному балансі України частки в розмірі 5 відсотків і більше здійснюється уповноваженим Кабінетом Міністрів України центральним органом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w:t>
      </w:r>
      <w:r>
        <w:rPr>
          <w:rFonts w:ascii="Times New Roman" w:hAnsi="Times New Roman"/>
          <w:sz w:val="28"/>
          <w:szCs w:val="28"/>
          <w:lang w:eastAsia="ru-RU"/>
        </w:rPr>
        <w:t>»</w:t>
      </w:r>
    </w:p>
    <w:p w:rsidR="007D020F" w:rsidRDefault="007D020F" w:rsidP="00863B82">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lastRenderedPageBreak/>
        <w:t>в) у пункті 16:</w:t>
      </w:r>
    </w:p>
    <w:p w:rsidR="007D020F" w:rsidRDefault="007D020F" w:rsidP="00130754">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в абзаці другому слова «</w:t>
      </w:r>
      <w:r w:rsidRPr="00C25774">
        <w:rPr>
          <w:rFonts w:ascii="Times New Roman" w:hAnsi="Times New Roman"/>
          <w:sz w:val="28"/>
          <w:szCs w:val="28"/>
          <w:lang w:eastAsia="ru-RU"/>
        </w:rPr>
        <w:t>укладеними оптовим постачальником електричної енергії з виробниками, яким встановлено "зелений" тариф</w:t>
      </w:r>
      <w:r>
        <w:rPr>
          <w:rFonts w:ascii="Times New Roman" w:hAnsi="Times New Roman"/>
          <w:sz w:val="28"/>
          <w:szCs w:val="28"/>
          <w:lang w:eastAsia="ru-RU"/>
        </w:rPr>
        <w:t>» замінити словами «</w:t>
      </w:r>
      <w:r w:rsidRPr="00C25774">
        <w:rPr>
          <w:rFonts w:ascii="Times New Roman" w:hAnsi="Times New Roman"/>
          <w:sz w:val="28"/>
          <w:szCs w:val="28"/>
          <w:lang w:eastAsia="ru-RU"/>
        </w:rPr>
        <w:t xml:space="preserve">укладеними оптовим постачальником електричної енергії відповідно до </w:t>
      </w:r>
      <w:r>
        <w:rPr>
          <w:rFonts w:ascii="Times New Roman" w:hAnsi="Times New Roman"/>
          <w:sz w:val="28"/>
          <w:szCs w:val="28"/>
          <w:lang w:eastAsia="ru-RU"/>
        </w:rPr>
        <w:t xml:space="preserve">цього </w:t>
      </w:r>
      <w:r w:rsidRPr="00C25774">
        <w:rPr>
          <w:rFonts w:ascii="Times New Roman" w:hAnsi="Times New Roman"/>
          <w:sz w:val="28"/>
          <w:szCs w:val="28"/>
          <w:lang w:eastAsia="ru-RU"/>
        </w:rPr>
        <w:t>Закону</w:t>
      </w:r>
      <w:r>
        <w:rPr>
          <w:rFonts w:ascii="Times New Roman" w:hAnsi="Times New Roman"/>
          <w:sz w:val="28"/>
          <w:szCs w:val="28"/>
          <w:lang w:eastAsia="ru-RU"/>
        </w:rPr>
        <w:t>»;</w:t>
      </w:r>
    </w:p>
    <w:p w:rsidR="007D020F" w:rsidRDefault="007D020F" w:rsidP="00130754">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г) пункт 19 викласти у редакції:</w:t>
      </w:r>
    </w:p>
    <w:p w:rsidR="007D020F" w:rsidRPr="00C25774" w:rsidRDefault="007D020F" w:rsidP="00C25774">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w:t>
      </w:r>
      <w:r w:rsidRPr="00C25774">
        <w:rPr>
          <w:rFonts w:ascii="Times New Roman" w:hAnsi="Times New Roman"/>
          <w:sz w:val="28"/>
          <w:szCs w:val="28"/>
          <w:lang w:eastAsia="ru-RU"/>
        </w:rPr>
        <w:t>19. Державному підприємству, що здійснює діяльність з оптового постачання електричної енергії:</w:t>
      </w:r>
    </w:p>
    <w:p w:rsidR="007D020F" w:rsidRPr="00C25774" w:rsidRDefault="007D020F" w:rsidP="00C25774">
      <w:pPr>
        <w:spacing w:before="120" w:after="120" w:line="240" w:lineRule="auto"/>
        <w:ind w:firstLine="567"/>
        <w:jc w:val="both"/>
        <w:rPr>
          <w:rFonts w:ascii="Times New Roman" w:hAnsi="Times New Roman"/>
          <w:sz w:val="28"/>
          <w:szCs w:val="28"/>
          <w:lang w:eastAsia="ru-RU"/>
        </w:rPr>
      </w:pPr>
      <w:r w:rsidRPr="00C25774">
        <w:rPr>
          <w:rFonts w:ascii="Times New Roman" w:hAnsi="Times New Roman"/>
          <w:sz w:val="28"/>
          <w:szCs w:val="28"/>
          <w:lang w:eastAsia="ru-RU"/>
        </w:rPr>
        <w:t>розробити та подати Регулятору проект правил ринку "на добу наперед" та внутрішньодобового ринку у шестимісячний строк з дня набрання чинності цим Законом;</w:t>
      </w:r>
    </w:p>
    <w:p w:rsidR="007D020F" w:rsidRPr="00D76996" w:rsidRDefault="007D020F" w:rsidP="00C25774">
      <w:pPr>
        <w:spacing w:before="120" w:after="120" w:line="240" w:lineRule="auto"/>
        <w:ind w:firstLine="567"/>
        <w:jc w:val="both"/>
        <w:rPr>
          <w:rFonts w:ascii="Times New Roman" w:hAnsi="Times New Roman"/>
          <w:sz w:val="28"/>
          <w:szCs w:val="28"/>
          <w:lang w:eastAsia="ru-RU"/>
        </w:rPr>
      </w:pPr>
      <w:r w:rsidRPr="00C25774">
        <w:rPr>
          <w:rFonts w:ascii="Times New Roman" w:hAnsi="Times New Roman"/>
          <w:sz w:val="28"/>
          <w:szCs w:val="28"/>
          <w:lang w:eastAsia="ru-RU"/>
        </w:rPr>
        <w:t>до початку діяльності гарантованого покупця, як окремого підприємства, виконувати функції, права та обов’язки гарантованого покупця, зокрема щодо укладення відповідно до цього Закону договорів купівлі-продажу електричної енергії за "зеленим" тарифом</w:t>
      </w:r>
      <w:r w:rsidRPr="00D76996">
        <w:rPr>
          <w:rFonts w:ascii="Times New Roman" w:hAnsi="Times New Roman"/>
          <w:sz w:val="28"/>
          <w:szCs w:val="28"/>
          <w:lang w:eastAsia="ru-RU"/>
        </w:rPr>
        <w:t>, організації та проведення аукціонів з розподілу квот державної підтримки та укладення договорів з переможцями аукціонів».</w:t>
      </w:r>
    </w:p>
    <w:p w:rsidR="007D020F" w:rsidRDefault="007D020F" w:rsidP="00401EBC">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 xml:space="preserve">3. </w:t>
      </w:r>
      <w:r w:rsidRPr="00401EBC">
        <w:rPr>
          <w:rFonts w:ascii="Times New Roman" w:hAnsi="Times New Roman"/>
          <w:sz w:val="28"/>
          <w:szCs w:val="28"/>
          <w:lang w:eastAsia="ru-RU"/>
        </w:rPr>
        <w:t xml:space="preserve">У Законі України «Про </w:t>
      </w:r>
      <w:r>
        <w:rPr>
          <w:rFonts w:ascii="Times New Roman" w:hAnsi="Times New Roman"/>
          <w:sz w:val="28"/>
          <w:szCs w:val="28"/>
          <w:lang w:eastAsia="ru-RU"/>
        </w:rPr>
        <w:t>Національну комісію, що здійснює державне регулювання у сферах енергетики та комунальних послуг»</w:t>
      </w:r>
      <w:r w:rsidRPr="00401EBC">
        <w:rPr>
          <w:rFonts w:ascii="Times New Roman" w:hAnsi="Times New Roman"/>
          <w:sz w:val="28"/>
          <w:szCs w:val="28"/>
          <w:lang w:eastAsia="ru-RU"/>
        </w:rPr>
        <w:t xml:space="preserve"> (Відомості Верховної Ради України (ВВР), 20</w:t>
      </w:r>
      <w:r>
        <w:rPr>
          <w:rFonts w:ascii="Times New Roman" w:hAnsi="Times New Roman"/>
          <w:sz w:val="28"/>
          <w:szCs w:val="28"/>
          <w:lang w:eastAsia="ru-RU"/>
        </w:rPr>
        <w:t>16</w:t>
      </w:r>
      <w:r w:rsidRPr="00401EBC">
        <w:rPr>
          <w:rFonts w:ascii="Times New Roman" w:hAnsi="Times New Roman"/>
          <w:sz w:val="28"/>
          <w:szCs w:val="28"/>
          <w:lang w:eastAsia="ru-RU"/>
        </w:rPr>
        <w:t>, N  51, ст.  833 із наступними змінами)</w:t>
      </w:r>
      <w:r>
        <w:rPr>
          <w:rFonts w:ascii="Times New Roman" w:hAnsi="Times New Roman"/>
          <w:sz w:val="28"/>
          <w:szCs w:val="28"/>
          <w:lang w:eastAsia="ru-RU"/>
        </w:rPr>
        <w:t>:</w:t>
      </w:r>
    </w:p>
    <w:p w:rsidR="007D020F" w:rsidRDefault="007D020F" w:rsidP="00401EBC">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в абзаці першому частини першої статті 16 після слів «</w:t>
      </w:r>
      <w:r w:rsidRPr="00401EBC">
        <w:rPr>
          <w:rFonts w:ascii="Times New Roman" w:hAnsi="Times New Roman"/>
          <w:sz w:val="28"/>
          <w:szCs w:val="28"/>
          <w:lang w:eastAsia="ru-RU"/>
        </w:rPr>
        <w:t>Проекти рішень Регулятора з питань встановлення цін (тарифів)</w:t>
      </w:r>
      <w:r>
        <w:rPr>
          <w:rFonts w:ascii="Times New Roman" w:hAnsi="Times New Roman"/>
          <w:sz w:val="28"/>
          <w:szCs w:val="28"/>
          <w:lang w:eastAsia="ru-RU"/>
        </w:rPr>
        <w:t>» доповнити словами «</w:t>
      </w:r>
      <w:r w:rsidRPr="00401EBC">
        <w:rPr>
          <w:rFonts w:ascii="Times New Roman" w:hAnsi="Times New Roman"/>
          <w:sz w:val="28"/>
          <w:szCs w:val="28"/>
          <w:lang w:eastAsia="ru-RU"/>
        </w:rPr>
        <w:t>крім проектів рішень про встановлення «зеленого» тарифу</w:t>
      </w:r>
      <w:r>
        <w:rPr>
          <w:rFonts w:ascii="Times New Roman" w:hAnsi="Times New Roman"/>
          <w:sz w:val="28"/>
          <w:szCs w:val="28"/>
          <w:lang w:eastAsia="ru-RU"/>
        </w:rPr>
        <w:t>».</w:t>
      </w:r>
    </w:p>
    <w:p w:rsidR="007D020F" w:rsidRDefault="007D020F" w:rsidP="00130754">
      <w:pPr>
        <w:spacing w:before="120" w:after="120" w:line="240" w:lineRule="auto"/>
        <w:ind w:firstLine="567"/>
        <w:jc w:val="both"/>
        <w:rPr>
          <w:rFonts w:ascii="Times New Roman" w:hAnsi="Times New Roman"/>
          <w:sz w:val="28"/>
          <w:szCs w:val="28"/>
          <w:lang w:eastAsia="ru-RU"/>
        </w:rPr>
      </w:pPr>
    </w:p>
    <w:p w:rsidR="007D020F" w:rsidRPr="00F54BE7" w:rsidRDefault="007D020F" w:rsidP="00F54BE7">
      <w:pPr>
        <w:spacing w:before="120" w:after="120" w:line="240" w:lineRule="auto"/>
        <w:ind w:firstLine="567"/>
        <w:jc w:val="both"/>
        <w:rPr>
          <w:rFonts w:ascii="Times New Roman" w:hAnsi="Times New Roman"/>
          <w:b/>
          <w:sz w:val="28"/>
          <w:szCs w:val="28"/>
          <w:lang w:eastAsia="ru-RU"/>
        </w:rPr>
      </w:pPr>
      <w:r w:rsidRPr="00F54BE7">
        <w:rPr>
          <w:rFonts w:ascii="Times New Roman" w:hAnsi="Times New Roman"/>
          <w:b/>
          <w:sz w:val="28"/>
          <w:szCs w:val="28"/>
          <w:lang w:eastAsia="ru-RU"/>
        </w:rPr>
        <w:t>II. Прикінцеві та перехідні положення</w:t>
      </w:r>
    </w:p>
    <w:p w:rsidR="007D020F" w:rsidRDefault="007D020F" w:rsidP="00DE2CC4">
      <w:pPr>
        <w:spacing w:before="120" w:after="120" w:line="240" w:lineRule="auto"/>
        <w:ind w:firstLine="567"/>
        <w:jc w:val="both"/>
        <w:rPr>
          <w:rFonts w:ascii="Times New Roman" w:hAnsi="Times New Roman"/>
          <w:sz w:val="28"/>
          <w:szCs w:val="28"/>
          <w:lang w:eastAsia="ru-RU"/>
        </w:rPr>
      </w:pPr>
      <w:r w:rsidRPr="00F54BE7">
        <w:rPr>
          <w:rFonts w:ascii="Times New Roman" w:hAnsi="Times New Roman"/>
          <w:sz w:val="28"/>
          <w:szCs w:val="28"/>
          <w:lang w:eastAsia="ru-RU"/>
        </w:rPr>
        <w:t>1. Цей Закон набирає чинності з дня, наступного за днем його опублікування.</w:t>
      </w:r>
    </w:p>
    <w:p w:rsidR="007D020F" w:rsidRDefault="007D020F" w:rsidP="00DE2CC4">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rPr>
        <w:t xml:space="preserve">2. </w:t>
      </w:r>
      <w:r w:rsidRPr="00DE2CC4">
        <w:rPr>
          <w:rFonts w:ascii="Times New Roman" w:hAnsi="Times New Roman"/>
          <w:sz w:val="28"/>
          <w:szCs w:val="28"/>
        </w:rPr>
        <w:t xml:space="preserve">До початку діяльності гарантованого покупця, що має бути утворений відповідно до Закону України «Про </w:t>
      </w:r>
      <w:r w:rsidRPr="00443696">
        <w:rPr>
          <w:rFonts w:ascii="Times New Roman" w:hAnsi="Times New Roman"/>
          <w:sz w:val="28"/>
          <w:szCs w:val="28"/>
        </w:rPr>
        <w:t>ринок електричної енергії», функції, права та обов’язки гарантованого покупця, що випливають з цього Закону, виконує державне підприємство, що здійснює оптове постачання електричної енергії.</w:t>
      </w:r>
      <w:bookmarkStart w:id="5" w:name="_Hlk513729432"/>
      <w:bookmarkStart w:id="6" w:name="_Hlk513727967"/>
    </w:p>
    <w:p w:rsidR="007D020F" w:rsidRDefault="007D020F" w:rsidP="00DE2CC4">
      <w:pPr>
        <w:spacing w:before="120" w:after="120" w:line="240" w:lineRule="auto"/>
        <w:ind w:firstLine="567"/>
        <w:jc w:val="both"/>
        <w:rPr>
          <w:rFonts w:ascii="Times New Roman" w:hAnsi="Times New Roman"/>
          <w:sz w:val="28"/>
          <w:szCs w:val="28"/>
          <w:lang w:eastAsia="ru-RU"/>
        </w:rPr>
      </w:pPr>
      <w:r>
        <w:rPr>
          <w:rFonts w:ascii="Times New Roman" w:hAnsi="Times New Roman"/>
          <w:sz w:val="28"/>
          <w:szCs w:val="28"/>
        </w:rPr>
        <w:t xml:space="preserve">3. </w:t>
      </w:r>
      <w:r w:rsidRPr="00DE2CC4">
        <w:rPr>
          <w:rFonts w:ascii="Times New Roman" w:hAnsi="Times New Roman"/>
          <w:sz w:val="28"/>
          <w:szCs w:val="28"/>
        </w:rPr>
        <w:t>Встановити, що загальнодержавна квота державної підтримки вперше встановлюється на 20</w:t>
      </w:r>
      <w:r w:rsidR="0037787E">
        <w:rPr>
          <w:rFonts w:ascii="Times New Roman" w:hAnsi="Times New Roman"/>
          <w:sz w:val="28"/>
          <w:szCs w:val="28"/>
          <w:lang w:val="ru-RU"/>
        </w:rPr>
        <w:t>19</w:t>
      </w:r>
      <w:r w:rsidRPr="00DE2CC4">
        <w:rPr>
          <w:rFonts w:ascii="Times New Roman" w:hAnsi="Times New Roman"/>
          <w:sz w:val="28"/>
          <w:szCs w:val="28"/>
        </w:rPr>
        <w:t xml:space="preserve"> рік</w:t>
      </w:r>
      <w:bookmarkEnd w:id="5"/>
      <w:r w:rsidRPr="00DE2CC4">
        <w:rPr>
          <w:rFonts w:ascii="Times New Roman" w:hAnsi="Times New Roman"/>
          <w:sz w:val="28"/>
          <w:szCs w:val="28"/>
        </w:rPr>
        <w:t xml:space="preserve">. </w:t>
      </w:r>
    </w:p>
    <w:p w:rsidR="00561F5E" w:rsidRDefault="007D020F" w:rsidP="00DE2CC4">
      <w:pPr>
        <w:spacing w:before="120" w:after="120" w:line="240" w:lineRule="auto"/>
        <w:ind w:firstLine="567"/>
        <w:jc w:val="both"/>
        <w:rPr>
          <w:rFonts w:ascii="Times New Roman" w:hAnsi="Times New Roman"/>
          <w:sz w:val="28"/>
          <w:szCs w:val="28"/>
        </w:rPr>
      </w:pPr>
      <w:r>
        <w:rPr>
          <w:rFonts w:ascii="Times New Roman" w:hAnsi="Times New Roman"/>
          <w:sz w:val="28"/>
          <w:szCs w:val="28"/>
        </w:rPr>
        <w:t xml:space="preserve">4. </w:t>
      </w:r>
      <w:r w:rsidRPr="00DE2CC4">
        <w:rPr>
          <w:rFonts w:ascii="Times New Roman" w:hAnsi="Times New Roman"/>
          <w:sz w:val="28"/>
          <w:szCs w:val="28"/>
        </w:rPr>
        <w:t>Протягом другого півріччя 201</w:t>
      </w:r>
      <w:r w:rsidR="0037787E" w:rsidRPr="0037787E">
        <w:rPr>
          <w:rFonts w:ascii="Times New Roman" w:hAnsi="Times New Roman"/>
          <w:sz w:val="28"/>
          <w:szCs w:val="28"/>
        </w:rPr>
        <w:t>8</w:t>
      </w:r>
      <w:r w:rsidRPr="00DE2CC4">
        <w:rPr>
          <w:rFonts w:ascii="Times New Roman" w:hAnsi="Times New Roman"/>
          <w:sz w:val="28"/>
          <w:szCs w:val="28"/>
        </w:rPr>
        <w:t xml:space="preserve"> року провести пілотний аукціон з розподілу спеціальної квоти державної підтримки для реалізації в зоні відчуження або в зоні безумовного (обов’язкового) відселення проекту (проектів) будівництва об’єктів, що виробляють електричну енергію з альтернативних джерел енергії.</w:t>
      </w:r>
    </w:p>
    <w:p w:rsidR="007D020F" w:rsidRDefault="00561F5E" w:rsidP="00561F5E">
      <w:pPr>
        <w:ind w:firstLine="593"/>
        <w:jc w:val="both"/>
        <w:rPr>
          <w:rFonts w:ascii="Times New Roman" w:hAnsi="Times New Roman"/>
          <w:sz w:val="28"/>
          <w:szCs w:val="28"/>
        </w:rPr>
      </w:pPr>
      <w:r w:rsidRPr="002607C6">
        <w:rPr>
          <w:rFonts w:ascii="Times New Roman" w:hAnsi="Times New Roman"/>
          <w:sz w:val="28"/>
          <w:szCs w:val="28"/>
        </w:rPr>
        <w:t xml:space="preserve">Гранична ціна аукціону з розподілу спеціальної квоти державної підтримки для реалізації в зоні відчуження або в зоні безумовного (обов’язкового) відселення проектів будівництва об’єктів, що виробляють </w:t>
      </w:r>
      <w:r w:rsidRPr="002607C6">
        <w:rPr>
          <w:rFonts w:ascii="Times New Roman" w:hAnsi="Times New Roman"/>
          <w:sz w:val="28"/>
          <w:szCs w:val="28"/>
        </w:rPr>
        <w:lastRenderedPageBreak/>
        <w:t>електричну енергію з альтернативних джерел енергії</w:t>
      </w:r>
      <w:r>
        <w:rPr>
          <w:rFonts w:ascii="Times New Roman" w:hAnsi="Times New Roman"/>
          <w:sz w:val="28"/>
          <w:szCs w:val="28"/>
        </w:rPr>
        <w:t>,</w:t>
      </w:r>
      <w:r w:rsidRPr="002607C6">
        <w:rPr>
          <w:rFonts w:ascii="Times New Roman" w:hAnsi="Times New Roman"/>
          <w:sz w:val="28"/>
          <w:szCs w:val="28"/>
        </w:rPr>
        <w:t xml:space="preserve"> проведеного до 31.12.2019 року</w:t>
      </w:r>
      <w:r>
        <w:rPr>
          <w:rFonts w:ascii="Times New Roman" w:hAnsi="Times New Roman"/>
          <w:sz w:val="28"/>
          <w:szCs w:val="28"/>
        </w:rPr>
        <w:t>,</w:t>
      </w:r>
      <w:r w:rsidRPr="002607C6">
        <w:rPr>
          <w:rFonts w:ascii="Times New Roman" w:hAnsi="Times New Roman"/>
          <w:sz w:val="28"/>
          <w:szCs w:val="28"/>
        </w:rPr>
        <w:t xml:space="preserve"> не може бути вищою рівня </w:t>
      </w:r>
      <w:r>
        <w:rPr>
          <w:rFonts w:ascii="Times New Roman" w:hAnsi="Times New Roman"/>
          <w:sz w:val="28"/>
          <w:szCs w:val="28"/>
        </w:rPr>
        <w:t>«</w:t>
      </w:r>
      <w:r w:rsidRPr="002607C6">
        <w:rPr>
          <w:rFonts w:ascii="Times New Roman" w:hAnsi="Times New Roman"/>
          <w:sz w:val="28"/>
          <w:szCs w:val="28"/>
        </w:rPr>
        <w:t>зеленого</w:t>
      </w:r>
      <w:r>
        <w:rPr>
          <w:rFonts w:ascii="Times New Roman" w:hAnsi="Times New Roman"/>
          <w:sz w:val="28"/>
          <w:szCs w:val="28"/>
        </w:rPr>
        <w:t>»</w:t>
      </w:r>
      <w:r w:rsidRPr="002607C6">
        <w:rPr>
          <w:rFonts w:ascii="Times New Roman" w:hAnsi="Times New Roman"/>
          <w:sz w:val="28"/>
          <w:szCs w:val="28"/>
        </w:rPr>
        <w:t xml:space="preserve"> тарифу</w:t>
      </w:r>
      <w:r>
        <w:rPr>
          <w:rFonts w:ascii="Times New Roman" w:hAnsi="Times New Roman"/>
          <w:sz w:val="28"/>
          <w:szCs w:val="28"/>
        </w:rPr>
        <w:t>,</w:t>
      </w:r>
      <w:r w:rsidRPr="002607C6">
        <w:rPr>
          <w:rFonts w:ascii="Times New Roman" w:hAnsi="Times New Roman"/>
          <w:sz w:val="28"/>
          <w:szCs w:val="28"/>
        </w:rPr>
        <w:t xml:space="preserve"> передбаченого статтею 9-1</w:t>
      </w:r>
      <w:r>
        <w:rPr>
          <w:rFonts w:ascii="Times New Roman" w:hAnsi="Times New Roman"/>
          <w:sz w:val="28"/>
          <w:szCs w:val="28"/>
        </w:rPr>
        <w:t xml:space="preserve"> Закону України «Про альтернативні джерела енергії»,</w:t>
      </w:r>
      <w:r w:rsidRPr="002607C6">
        <w:rPr>
          <w:rFonts w:ascii="Times New Roman" w:hAnsi="Times New Roman"/>
          <w:sz w:val="28"/>
          <w:szCs w:val="28"/>
        </w:rPr>
        <w:t xml:space="preserve"> з понижуючим коефіцієнтом 0</w:t>
      </w:r>
      <w:r>
        <w:rPr>
          <w:rFonts w:ascii="Times New Roman" w:hAnsi="Times New Roman"/>
          <w:sz w:val="28"/>
          <w:szCs w:val="28"/>
        </w:rPr>
        <w:t>,</w:t>
      </w:r>
      <w:r w:rsidRPr="002607C6">
        <w:rPr>
          <w:rFonts w:ascii="Times New Roman" w:hAnsi="Times New Roman"/>
          <w:sz w:val="28"/>
          <w:szCs w:val="28"/>
        </w:rPr>
        <w:t>7.</w:t>
      </w:r>
      <w:r w:rsidR="007D020F">
        <w:rPr>
          <w:rFonts w:ascii="Times New Roman" w:hAnsi="Times New Roman"/>
          <w:sz w:val="28"/>
          <w:szCs w:val="28"/>
        </w:rPr>
        <w:t xml:space="preserve"> </w:t>
      </w:r>
    </w:p>
    <w:p w:rsidR="007D020F" w:rsidRPr="00DE2CC4" w:rsidRDefault="007D020F" w:rsidP="00DE2CC4">
      <w:pPr>
        <w:spacing w:before="120" w:after="120" w:line="240" w:lineRule="auto"/>
        <w:ind w:firstLine="567"/>
        <w:jc w:val="both"/>
        <w:rPr>
          <w:rFonts w:ascii="Times New Roman" w:hAnsi="Times New Roman"/>
          <w:sz w:val="28"/>
          <w:szCs w:val="28"/>
        </w:rPr>
      </w:pPr>
      <w:r>
        <w:rPr>
          <w:rFonts w:ascii="Times New Roman" w:hAnsi="Times New Roman"/>
          <w:sz w:val="28"/>
          <w:szCs w:val="28"/>
        </w:rPr>
        <w:t xml:space="preserve">5. </w:t>
      </w:r>
      <w:r w:rsidRPr="00DE2CC4">
        <w:rPr>
          <w:rFonts w:ascii="Times New Roman" w:hAnsi="Times New Roman"/>
          <w:sz w:val="28"/>
          <w:szCs w:val="28"/>
        </w:rPr>
        <w:t>Кабінету Міністрів України:</w:t>
      </w:r>
    </w:p>
    <w:bookmarkEnd w:id="6"/>
    <w:p w:rsidR="00707395" w:rsidRPr="00707395" w:rsidRDefault="00707395" w:rsidP="00707395">
      <w:pPr>
        <w:ind w:firstLine="573"/>
        <w:jc w:val="both"/>
        <w:rPr>
          <w:rFonts w:ascii="Times New Roman" w:hAnsi="Times New Roman"/>
          <w:sz w:val="28"/>
          <w:szCs w:val="28"/>
        </w:rPr>
      </w:pPr>
      <w:r w:rsidRPr="00707395">
        <w:rPr>
          <w:rFonts w:ascii="Times New Roman" w:hAnsi="Times New Roman"/>
          <w:sz w:val="28"/>
          <w:szCs w:val="28"/>
        </w:rPr>
        <w:t>проведення аукціонів з розподілу квот державної підтримки;</w:t>
      </w:r>
    </w:p>
    <w:p w:rsidR="00707395" w:rsidRPr="00707395" w:rsidRDefault="00707395" w:rsidP="00707395">
      <w:pPr>
        <w:ind w:firstLine="573"/>
        <w:jc w:val="both"/>
        <w:rPr>
          <w:rFonts w:ascii="Times New Roman" w:hAnsi="Times New Roman"/>
          <w:sz w:val="28"/>
          <w:szCs w:val="28"/>
        </w:rPr>
      </w:pPr>
      <w:r w:rsidRPr="00707395">
        <w:rPr>
          <w:rFonts w:ascii="Times New Roman" w:hAnsi="Times New Roman"/>
          <w:sz w:val="28"/>
          <w:szCs w:val="28"/>
        </w:rPr>
        <w:t>до 1 грудня 2018 року забезпечити розробку та прийняття умов проведення пілотного аукціону з розподілу спеціальної квоти державної підтримки, встановлення розміру спеціальної квоти, що буде пропонуватись для розподілу на такому аукціоні;</w:t>
      </w:r>
    </w:p>
    <w:p w:rsidR="00707395" w:rsidRPr="00707395" w:rsidRDefault="00707395" w:rsidP="00707395">
      <w:pPr>
        <w:ind w:firstLine="573"/>
        <w:jc w:val="both"/>
        <w:rPr>
          <w:rFonts w:ascii="Times New Roman" w:hAnsi="Times New Roman"/>
          <w:sz w:val="28"/>
          <w:szCs w:val="28"/>
        </w:rPr>
      </w:pPr>
      <w:r w:rsidRPr="00707395">
        <w:rPr>
          <w:rFonts w:ascii="Times New Roman" w:hAnsi="Times New Roman"/>
          <w:sz w:val="28"/>
          <w:szCs w:val="28"/>
        </w:rPr>
        <w:t>до 31 грудня 2018 року встановити розмір загальнодержавних квот на наступні 5 років;</w:t>
      </w:r>
    </w:p>
    <w:p w:rsidR="00707395" w:rsidRDefault="00707395" w:rsidP="00707395">
      <w:pPr>
        <w:ind w:firstLine="573"/>
        <w:jc w:val="both"/>
        <w:rPr>
          <w:rFonts w:ascii="Times New Roman" w:hAnsi="Times New Roman"/>
          <w:sz w:val="28"/>
          <w:szCs w:val="28"/>
        </w:rPr>
      </w:pPr>
      <w:r w:rsidRPr="00707395">
        <w:rPr>
          <w:rFonts w:ascii="Times New Roman" w:hAnsi="Times New Roman"/>
          <w:sz w:val="28"/>
          <w:szCs w:val="28"/>
        </w:rPr>
        <w:t xml:space="preserve">протягом </w:t>
      </w:r>
      <w:r w:rsidR="00727C12">
        <w:rPr>
          <w:rFonts w:ascii="Times New Roman" w:hAnsi="Times New Roman"/>
          <w:sz w:val="28"/>
          <w:szCs w:val="28"/>
        </w:rPr>
        <w:t>першого</w:t>
      </w:r>
      <w:r w:rsidRPr="00707395">
        <w:rPr>
          <w:rFonts w:ascii="Times New Roman" w:hAnsi="Times New Roman"/>
          <w:sz w:val="28"/>
          <w:szCs w:val="28"/>
        </w:rPr>
        <w:t xml:space="preserve"> півріччя 2019 року забезпечити проведення гарантованим покупцем пілотного аукціону з розподілу спеціальної квоти державної підтримки для реалізації в зоні відчуження або в зоні безумовного (обов’язкового) відселення проектів будівництва об’єктів, що виробляють електричну енергію з альтернативних джерел енергії.</w:t>
      </w:r>
    </w:p>
    <w:p w:rsidR="007D020F" w:rsidRPr="00DE2CC4" w:rsidRDefault="007D020F" w:rsidP="00707395">
      <w:pPr>
        <w:ind w:firstLine="573"/>
        <w:jc w:val="both"/>
        <w:rPr>
          <w:rFonts w:ascii="Times New Roman" w:hAnsi="Times New Roman"/>
          <w:sz w:val="28"/>
          <w:szCs w:val="28"/>
        </w:rPr>
      </w:pPr>
      <w:r>
        <w:rPr>
          <w:rFonts w:ascii="Times New Roman" w:hAnsi="Times New Roman"/>
          <w:sz w:val="28"/>
          <w:szCs w:val="28"/>
        </w:rPr>
        <w:t xml:space="preserve">6. </w:t>
      </w:r>
      <w:r w:rsidRPr="00DE2CC4">
        <w:rPr>
          <w:rFonts w:ascii="Times New Roman" w:hAnsi="Times New Roman"/>
          <w:sz w:val="28"/>
          <w:szCs w:val="28"/>
        </w:rPr>
        <w:t>Національній комісії, що здійснює державне регулювання у сферах енергетики та комунальних послуг:</w:t>
      </w:r>
    </w:p>
    <w:p w:rsidR="007D020F" w:rsidRDefault="007D020F" w:rsidP="00DE2CC4">
      <w:pPr>
        <w:spacing w:before="120" w:after="120" w:line="240" w:lineRule="auto"/>
        <w:ind w:firstLine="567"/>
        <w:jc w:val="both"/>
        <w:rPr>
          <w:rFonts w:ascii="Times New Roman" w:hAnsi="Times New Roman"/>
          <w:sz w:val="28"/>
          <w:szCs w:val="28"/>
          <w:lang w:eastAsia="ru-RU"/>
        </w:rPr>
      </w:pPr>
      <w:r w:rsidRPr="00DE2CC4">
        <w:rPr>
          <w:rFonts w:ascii="Times New Roman" w:hAnsi="Times New Roman"/>
          <w:sz w:val="28"/>
          <w:szCs w:val="28"/>
          <w:lang w:eastAsia="ru-RU"/>
        </w:rPr>
        <w:t xml:space="preserve">до </w:t>
      </w:r>
      <w:r w:rsidR="00707395">
        <w:rPr>
          <w:rFonts w:ascii="Times New Roman" w:hAnsi="Times New Roman"/>
          <w:sz w:val="28"/>
          <w:szCs w:val="28"/>
          <w:lang w:eastAsia="ru-RU"/>
        </w:rPr>
        <w:t>3</w:t>
      </w:r>
      <w:r w:rsidRPr="00DE2CC4">
        <w:rPr>
          <w:rFonts w:ascii="Times New Roman" w:hAnsi="Times New Roman"/>
          <w:sz w:val="28"/>
          <w:szCs w:val="28"/>
          <w:lang w:eastAsia="ru-RU"/>
        </w:rPr>
        <w:t xml:space="preserve">1 </w:t>
      </w:r>
      <w:r w:rsidR="0037787E">
        <w:rPr>
          <w:rFonts w:ascii="Times New Roman" w:hAnsi="Times New Roman"/>
          <w:sz w:val="28"/>
          <w:szCs w:val="28"/>
          <w:lang w:val="ru-RU" w:eastAsia="ru-RU"/>
        </w:rPr>
        <w:t>грудня</w:t>
      </w:r>
      <w:r w:rsidRPr="00DE2CC4">
        <w:rPr>
          <w:rFonts w:ascii="Times New Roman" w:hAnsi="Times New Roman"/>
          <w:sz w:val="28"/>
          <w:szCs w:val="28"/>
          <w:lang w:eastAsia="ru-RU"/>
        </w:rPr>
        <w:t xml:space="preserve"> 201</w:t>
      </w:r>
      <w:r w:rsidR="0037787E">
        <w:rPr>
          <w:rFonts w:ascii="Times New Roman" w:hAnsi="Times New Roman"/>
          <w:sz w:val="28"/>
          <w:szCs w:val="28"/>
          <w:lang w:val="ru-RU" w:eastAsia="ru-RU"/>
        </w:rPr>
        <w:t>8</w:t>
      </w:r>
      <w:r w:rsidRPr="00DE2CC4">
        <w:rPr>
          <w:rFonts w:ascii="Times New Roman" w:hAnsi="Times New Roman"/>
          <w:sz w:val="28"/>
          <w:szCs w:val="28"/>
          <w:lang w:eastAsia="ru-RU"/>
        </w:rPr>
        <w:t xml:space="preserve"> року забезпечити розробку та затвердження типових договорів, передбачених цим Законом.</w:t>
      </w:r>
    </w:p>
    <w:sectPr w:rsidR="007D020F" w:rsidSect="00707395">
      <w:footerReference w:type="default" r:id="rId7"/>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1064" w:rsidRDefault="00611064" w:rsidP="00DE2CC4">
      <w:pPr>
        <w:spacing w:after="0" w:line="240" w:lineRule="auto"/>
      </w:pPr>
      <w:r>
        <w:separator/>
      </w:r>
    </w:p>
  </w:endnote>
  <w:endnote w:type="continuationSeparator" w:id="0">
    <w:p w:rsidR="00611064" w:rsidRDefault="00611064" w:rsidP="00DE2C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l‚r –ѕ’©"/>
    <w:panose1 w:val="02020609040205080304"/>
    <w:charset w:val="80"/>
    <w:family w:val="modern"/>
    <w:pitch w:val="fixed"/>
    <w:sig w:usb0="E00002FF" w:usb1="6AC7FDFB" w:usb2="00000012" w:usb3="00000000" w:csb0="0002009F" w:csb1="00000000"/>
  </w:font>
  <w:font w:name="Antiqua">
    <w:altName w:val="Arial Narro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C74" w:rsidRDefault="00F40F49">
    <w:pPr>
      <w:pStyle w:val="a6"/>
      <w:jc w:val="right"/>
    </w:pPr>
    <w:r>
      <w:fldChar w:fldCharType="begin"/>
    </w:r>
    <w:r w:rsidR="00133C74">
      <w:instrText>PAGE   \* MERGEFORMAT</w:instrText>
    </w:r>
    <w:r>
      <w:fldChar w:fldCharType="separate"/>
    </w:r>
    <w:r w:rsidR="00BA62DA" w:rsidRPr="00BA62DA">
      <w:rPr>
        <w:noProof/>
        <w:lang w:val="ru-RU"/>
      </w:rPr>
      <w:t>2</w:t>
    </w:r>
    <w:r>
      <w:fldChar w:fldCharType="end"/>
    </w:r>
  </w:p>
  <w:p w:rsidR="00133C74" w:rsidRDefault="00133C74">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1064" w:rsidRDefault="00611064" w:rsidP="00DE2CC4">
      <w:pPr>
        <w:spacing w:after="0" w:line="240" w:lineRule="auto"/>
      </w:pPr>
      <w:r>
        <w:separator/>
      </w:r>
    </w:p>
  </w:footnote>
  <w:footnote w:type="continuationSeparator" w:id="0">
    <w:p w:rsidR="00611064" w:rsidRDefault="00611064" w:rsidP="00DE2C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6F7E51"/>
    <w:multiLevelType w:val="hybridMultilevel"/>
    <w:tmpl w:val="977254AC"/>
    <w:lvl w:ilvl="0" w:tplc="2000000F">
      <w:start w:val="1"/>
      <w:numFmt w:val="decimal"/>
      <w:lvlText w:val="%1."/>
      <w:lvlJc w:val="left"/>
      <w:pPr>
        <w:ind w:left="720" w:hanging="360"/>
      </w:pPr>
      <w:rPr>
        <w:rFonts w:cs="Times New Roman" w:hint="default"/>
      </w:rPr>
    </w:lvl>
    <w:lvl w:ilvl="1" w:tplc="20000019" w:tentative="1">
      <w:start w:val="1"/>
      <w:numFmt w:val="lowerLetter"/>
      <w:lvlText w:val="%2."/>
      <w:lvlJc w:val="left"/>
      <w:pPr>
        <w:ind w:left="1440" w:hanging="360"/>
      </w:pPr>
      <w:rPr>
        <w:rFonts w:cs="Times New Roman"/>
      </w:rPr>
    </w:lvl>
    <w:lvl w:ilvl="2" w:tplc="2000001B" w:tentative="1">
      <w:start w:val="1"/>
      <w:numFmt w:val="lowerRoman"/>
      <w:lvlText w:val="%3."/>
      <w:lvlJc w:val="right"/>
      <w:pPr>
        <w:ind w:left="2160" w:hanging="180"/>
      </w:pPr>
      <w:rPr>
        <w:rFonts w:cs="Times New Roman"/>
      </w:rPr>
    </w:lvl>
    <w:lvl w:ilvl="3" w:tplc="2000000F" w:tentative="1">
      <w:start w:val="1"/>
      <w:numFmt w:val="decimal"/>
      <w:lvlText w:val="%4."/>
      <w:lvlJc w:val="left"/>
      <w:pPr>
        <w:ind w:left="2880" w:hanging="360"/>
      </w:pPr>
      <w:rPr>
        <w:rFonts w:cs="Times New Roman"/>
      </w:rPr>
    </w:lvl>
    <w:lvl w:ilvl="4" w:tplc="20000019" w:tentative="1">
      <w:start w:val="1"/>
      <w:numFmt w:val="lowerLetter"/>
      <w:lvlText w:val="%5."/>
      <w:lvlJc w:val="left"/>
      <w:pPr>
        <w:ind w:left="3600" w:hanging="360"/>
      </w:pPr>
      <w:rPr>
        <w:rFonts w:cs="Times New Roman"/>
      </w:rPr>
    </w:lvl>
    <w:lvl w:ilvl="5" w:tplc="2000001B" w:tentative="1">
      <w:start w:val="1"/>
      <w:numFmt w:val="lowerRoman"/>
      <w:lvlText w:val="%6."/>
      <w:lvlJc w:val="right"/>
      <w:pPr>
        <w:ind w:left="4320" w:hanging="180"/>
      </w:pPr>
      <w:rPr>
        <w:rFonts w:cs="Times New Roman"/>
      </w:rPr>
    </w:lvl>
    <w:lvl w:ilvl="6" w:tplc="2000000F" w:tentative="1">
      <w:start w:val="1"/>
      <w:numFmt w:val="decimal"/>
      <w:lvlText w:val="%7."/>
      <w:lvlJc w:val="left"/>
      <w:pPr>
        <w:ind w:left="5040" w:hanging="360"/>
      </w:pPr>
      <w:rPr>
        <w:rFonts w:cs="Times New Roman"/>
      </w:rPr>
    </w:lvl>
    <w:lvl w:ilvl="7" w:tplc="20000019" w:tentative="1">
      <w:start w:val="1"/>
      <w:numFmt w:val="lowerLetter"/>
      <w:lvlText w:val="%8."/>
      <w:lvlJc w:val="left"/>
      <w:pPr>
        <w:ind w:left="5760" w:hanging="360"/>
      </w:pPr>
      <w:rPr>
        <w:rFonts w:cs="Times New Roman"/>
      </w:rPr>
    </w:lvl>
    <w:lvl w:ilvl="8" w:tplc="2000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26D9B"/>
    <w:rsid w:val="0005186C"/>
    <w:rsid w:val="00056901"/>
    <w:rsid w:val="00062F37"/>
    <w:rsid w:val="000A6243"/>
    <w:rsid w:val="000A6A4F"/>
    <w:rsid w:val="00130754"/>
    <w:rsid w:val="00133C74"/>
    <w:rsid w:val="00146AC0"/>
    <w:rsid w:val="001754F7"/>
    <w:rsid w:val="00185B1E"/>
    <w:rsid w:val="00210A1C"/>
    <w:rsid w:val="002607C6"/>
    <w:rsid w:val="002751C7"/>
    <w:rsid w:val="002E3C69"/>
    <w:rsid w:val="002E5722"/>
    <w:rsid w:val="00301A16"/>
    <w:rsid w:val="00301E73"/>
    <w:rsid w:val="00305C13"/>
    <w:rsid w:val="00352951"/>
    <w:rsid w:val="0037787E"/>
    <w:rsid w:val="003D4CF5"/>
    <w:rsid w:val="003D4DB8"/>
    <w:rsid w:val="003D5B3D"/>
    <w:rsid w:val="00401EBC"/>
    <w:rsid w:val="00415F7E"/>
    <w:rsid w:val="00440AC0"/>
    <w:rsid w:val="00443696"/>
    <w:rsid w:val="004670A9"/>
    <w:rsid w:val="004816CB"/>
    <w:rsid w:val="00493F36"/>
    <w:rsid w:val="00494EF0"/>
    <w:rsid w:val="004C0C28"/>
    <w:rsid w:val="0052690A"/>
    <w:rsid w:val="00551446"/>
    <w:rsid w:val="00561F5E"/>
    <w:rsid w:val="005650AC"/>
    <w:rsid w:val="00596373"/>
    <w:rsid w:val="005C5384"/>
    <w:rsid w:val="00611064"/>
    <w:rsid w:val="006B0A45"/>
    <w:rsid w:val="006B6365"/>
    <w:rsid w:val="006D495A"/>
    <w:rsid w:val="006D6EB1"/>
    <w:rsid w:val="006E38E1"/>
    <w:rsid w:val="00707395"/>
    <w:rsid w:val="00720475"/>
    <w:rsid w:val="00726D9B"/>
    <w:rsid w:val="00727C12"/>
    <w:rsid w:val="00747F64"/>
    <w:rsid w:val="00770E15"/>
    <w:rsid w:val="007D020F"/>
    <w:rsid w:val="00801DAD"/>
    <w:rsid w:val="00822A48"/>
    <w:rsid w:val="00856260"/>
    <w:rsid w:val="00863B82"/>
    <w:rsid w:val="00873BE9"/>
    <w:rsid w:val="00916A86"/>
    <w:rsid w:val="00921FA2"/>
    <w:rsid w:val="00952CF1"/>
    <w:rsid w:val="009B55C1"/>
    <w:rsid w:val="009E7200"/>
    <w:rsid w:val="00A113B7"/>
    <w:rsid w:val="00A22727"/>
    <w:rsid w:val="00A502CD"/>
    <w:rsid w:val="00A62835"/>
    <w:rsid w:val="00AA1110"/>
    <w:rsid w:val="00AB10EF"/>
    <w:rsid w:val="00AC65F4"/>
    <w:rsid w:val="00AD0A63"/>
    <w:rsid w:val="00AD0F4D"/>
    <w:rsid w:val="00AE6933"/>
    <w:rsid w:val="00B34F07"/>
    <w:rsid w:val="00B53B91"/>
    <w:rsid w:val="00B82A32"/>
    <w:rsid w:val="00BA62DA"/>
    <w:rsid w:val="00BB2179"/>
    <w:rsid w:val="00BB2655"/>
    <w:rsid w:val="00BD0C59"/>
    <w:rsid w:val="00BF3865"/>
    <w:rsid w:val="00C045C2"/>
    <w:rsid w:val="00C25774"/>
    <w:rsid w:val="00C35E24"/>
    <w:rsid w:val="00C4480B"/>
    <w:rsid w:val="00C57956"/>
    <w:rsid w:val="00C74C8F"/>
    <w:rsid w:val="00C81C55"/>
    <w:rsid w:val="00CA79A5"/>
    <w:rsid w:val="00CF011B"/>
    <w:rsid w:val="00D310CF"/>
    <w:rsid w:val="00D469D1"/>
    <w:rsid w:val="00D719F7"/>
    <w:rsid w:val="00D76996"/>
    <w:rsid w:val="00DE2CC4"/>
    <w:rsid w:val="00E11CB1"/>
    <w:rsid w:val="00E1305D"/>
    <w:rsid w:val="00E76725"/>
    <w:rsid w:val="00E955CD"/>
    <w:rsid w:val="00EB7B23"/>
    <w:rsid w:val="00F1535B"/>
    <w:rsid w:val="00F40F49"/>
    <w:rsid w:val="00F54BE7"/>
    <w:rsid w:val="00F624DF"/>
    <w:rsid w:val="00F70091"/>
    <w:rsid w:val="00F81411"/>
    <w:rsid w:val="00FC5308"/>
    <w:rsid w:val="00FD6D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0E33E6"/>
  <w15:docId w15:val="{7CEA9E33-CAFD-4245-9BCC-B5D5BCF7D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6A4F"/>
    <w:rPr>
      <w:rFonts w:eastAsia="Times New Roman"/>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DE2CC4"/>
    <w:pPr>
      <w:ind w:left="720"/>
      <w:contextualSpacing/>
    </w:pPr>
  </w:style>
  <w:style w:type="paragraph" w:styleId="a4">
    <w:name w:val="header"/>
    <w:basedOn w:val="a"/>
    <w:link w:val="a5"/>
    <w:uiPriority w:val="99"/>
    <w:rsid w:val="00DE2CC4"/>
    <w:pPr>
      <w:tabs>
        <w:tab w:val="center" w:pos="4677"/>
        <w:tab w:val="right" w:pos="9355"/>
      </w:tabs>
      <w:spacing w:after="0" w:line="240" w:lineRule="auto"/>
    </w:pPr>
  </w:style>
  <w:style w:type="paragraph" w:styleId="a6">
    <w:name w:val="footer"/>
    <w:basedOn w:val="a"/>
    <w:link w:val="a7"/>
    <w:uiPriority w:val="99"/>
    <w:rsid w:val="00DE2CC4"/>
    <w:pPr>
      <w:tabs>
        <w:tab w:val="center" w:pos="4677"/>
        <w:tab w:val="right" w:pos="9355"/>
      </w:tabs>
      <w:spacing w:after="0" w:line="240" w:lineRule="auto"/>
    </w:pPr>
  </w:style>
  <w:style w:type="character" w:customStyle="1" w:styleId="a5">
    <w:name w:val="Верхній колонтитул Знак"/>
    <w:basedOn w:val="a0"/>
    <w:link w:val="a4"/>
    <w:uiPriority w:val="99"/>
    <w:locked/>
    <w:rsid w:val="00DE2CC4"/>
    <w:rPr>
      <w:rFonts w:cs="Times New Roman"/>
    </w:rPr>
  </w:style>
  <w:style w:type="character" w:styleId="a8">
    <w:name w:val="annotation reference"/>
    <w:basedOn w:val="a0"/>
    <w:uiPriority w:val="99"/>
    <w:semiHidden/>
    <w:rsid w:val="00146AC0"/>
    <w:rPr>
      <w:rFonts w:cs="Times New Roman"/>
      <w:sz w:val="16"/>
      <w:szCs w:val="16"/>
    </w:rPr>
  </w:style>
  <w:style w:type="character" w:customStyle="1" w:styleId="a7">
    <w:name w:val="Нижній колонтитул Знак"/>
    <w:basedOn w:val="a0"/>
    <w:link w:val="a6"/>
    <w:uiPriority w:val="99"/>
    <w:locked/>
    <w:rsid w:val="00DE2CC4"/>
    <w:rPr>
      <w:rFonts w:cs="Times New Roman"/>
    </w:rPr>
  </w:style>
  <w:style w:type="paragraph" w:styleId="a9">
    <w:name w:val="annotation text"/>
    <w:basedOn w:val="a"/>
    <w:link w:val="aa"/>
    <w:uiPriority w:val="99"/>
    <w:semiHidden/>
    <w:rsid w:val="00146AC0"/>
    <w:pPr>
      <w:spacing w:after="200" w:line="240" w:lineRule="auto"/>
    </w:pPr>
    <w:rPr>
      <w:rFonts w:eastAsia="Calibri" w:cs="Calibri"/>
      <w:sz w:val="20"/>
      <w:szCs w:val="20"/>
      <w:lang w:val="ru-RU" w:eastAsia="ru-RU"/>
    </w:rPr>
  </w:style>
  <w:style w:type="character" w:customStyle="1" w:styleId="aa">
    <w:name w:val="Текст примітки Знак"/>
    <w:basedOn w:val="a0"/>
    <w:link w:val="a9"/>
    <w:uiPriority w:val="99"/>
    <w:semiHidden/>
    <w:rsid w:val="00146AC0"/>
    <w:rPr>
      <w:rFonts w:cs="Calibri"/>
      <w:sz w:val="20"/>
      <w:szCs w:val="20"/>
    </w:rPr>
  </w:style>
  <w:style w:type="paragraph" w:styleId="ab">
    <w:name w:val="Balloon Text"/>
    <w:basedOn w:val="a"/>
    <w:link w:val="ac"/>
    <w:uiPriority w:val="99"/>
    <w:semiHidden/>
    <w:unhideWhenUsed/>
    <w:rsid w:val="00146AC0"/>
    <w:pPr>
      <w:spacing w:after="0" w:line="240" w:lineRule="auto"/>
    </w:pPr>
    <w:rPr>
      <w:rFonts w:ascii="Segoe UI" w:hAnsi="Segoe UI" w:cs="Segoe UI"/>
      <w:sz w:val="18"/>
      <w:szCs w:val="18"/>
    </w:rPr>
  </w:style>
  <w:style w:type="character" w:customStyle="1" w:styleId="ac">
    <w:name w:val="Текст у виносці Знак"/>
    <w:basedOn w:val="a0"/>
    <w:link w:val="ab"/>
    <w:uiPriority w:val="99"/>
    <w:semiHidden/>
    <w:rsid w:val="00146AC0"/>
    <w:rPr>
      <w:rFonts w:ascii="Segoe UI" w:eastAsia="Times New Roman" w:hAnsi="Segoe UI" w:cs="Segoe UI"/>
      <w:sz w:val="18"/>
      <w:szCs w:val="18"/>
      <w:lang w:val="uk-UA" w:eastAsia="en-US"/>
    </w:rPr>
  </w:style>
  <w:style w:type="paragraph" w:styleId="ad">
    <w:name w:val="annotation subject"/>
    <w:basedOn w:val="a9"/>
    <w:next w:val="a9"/>
    <w:link w:val="ae"/>
    <w:uiPriority w:val="99"/>
    <w:semiHidden/>
    <w:unhideWhenUsed/>
    <w:rsid w:val="00146AC0"/>
    <w:pPr>
      <w:spacing w:after="160"/>
    </w:pPr>
    <w:rPr>
      <w:rFonts w:eastAsia="Times New Roman" w:cs="Times New Roman"/>
      <w:b/>
      <w:bCs/>
      <w:lang w:val="uk-UA" w:eastAsia="en-US"/>
    </w:rPr>
  </w:style>
  <w:style w:type="character" w:customStyle="1" w:styleId="ae">
    <w:name w:val="Тема примітки Знак"/>
    <w:basedOn w:val="aa"/>
    <w:link w:val="ad"/>
    <w:uiPriority w:val="99"/>
    <w:semiHidden/>
    <w:rsid w:val="00146AC0"/>
    <w:rPr>
      <w:rFonts w:eastAsia="Times New Roman" w:cs="Calibri"/>
      <w:b/>
      <w:bCs/>
      <w:sz w:val="20"/>
      <w:szCs w:val="20"/>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1294268">
      <w:marLeft w:val="0"/>
      <w:marRight w:val="0"/>
      <w:marTop w:val="0"/>
      <w:marBottom w:val="0"/>
      <w:divBdr>
        <w:top w:val="none" w:sz="0" w:space="0" w:color="auto"/>
        <w:left w:val="none" w:sz="0" w:space="0" w:color="auto"/>
        <w:bottom w:val="none" w:sz="0" w:space="0" w:color="auto"/>
        <w:right w:val="none" w:sz="0" w:space="0" w:color="auto"/>
      </w:divBdr>
    </w:div>
    <w:div w:id="1491294269">
      <w:marLeft w:val="0"/>
      <w:marRight w:val="0"/>
      <w:marTop w:val="0"/>
      <w:marBottom w:val="0"/>
      <w:divBdr>
        <w:top w:val="none" w:sz="0" w:space="0" w:color="auto"/>
        <w:left w:val="none" w:sz="0" w:space="0" w:color="auto"/>
        <w:bottom w:val="none" w:sz="0" w:space="0" w:color="auto"/>
        <w:right w:val="none" w:sz="0" w:space="0" w:color="auto"/>
      </w:divBdr>
    </w:div>
    <w:div w:id="149129427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20</Pages>
  <Words>7357</Words>
  <Characters>41937</Characters>
  <Application>Microsoft Office Word</Application>
  <DocSecurity>0</DocSecurity>
  <Lines>349</Lines>
  <Paragraphs>98</Paragraphs>
  <ScaleCrop>false</ScaleCrop>
  <HeadingPairs>
    <vt:vector size="2" baseType="variant">
      <vt:variant>
        <vt:lpstr>Назва</vt:lpstr>
      </vt:variant>
      <vt:variant>
        <vt:i4>1</vt:i4>
      </vt:variant>
    </vt:vector>
  </HeadingPairs>
  <TitlesOfParts>
    <vt:vector size="1" baseType="lpstr">
      <vt:lpstr>Проект </vt:lpstr>
    </vt:vector>
  </TitlesOfParts>
  <Company>Grizli777</Company>
  <LinksUpToDate>false</LinksUpToDate>
  <CharactersWithSpaces>49196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Zagumennova</dc:creator>
  <cp:lastModifiedBy>*</cp:lastModifiedBy>
  <cp:revision>3</cp:revision>
  <cp:lastPrinted>2018-06-07T07:01:00Z</cp:lastPrinted>
  <dcterms:created xsi:type="dcterms:W3CDTF">2018-06-21T14:10:00Z</dcterms:created>
  <dcterms:modified xsi:type="dcterms:W3CDTF">2018-06-22T11:31:00Z</dcterms:modified>
</cp:coreProperties>
</file>