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2AF" w:rsidRPr="00906ED2" w:rsidRDefault="008E62AF" w:rsidP="004B598D">
      <w:pPr>
        <w:ind w:firstLine="0"/>
        <w:jc w:val="right"/>
        <w:rPr>
          <w:sz w:val="24"/>
          <w:szCs w:val="24"/>
        </w:rPr>
      </w:pPr>
      <w:r w:rsidRPr="00906ED2">
        <w:rPr>
          <w:sz w:val="24"/>
          <w:szCs w:val="24"/>
        </w:rPr>
        <w:t>До реєстр. № </w:t>
      </w:r>
      <w:r w:rsidR="00EA2D04" w:rsidRPr="00906ED2">
        <w:rPr>
          <w:sz w:val="24"/>
          <w:szCs w:val="24"/>
        </w:rPr>
        <w:t>9369</w:t>
      </w:r>
      <w:r w:rsidRPr="00906ED2">
        <w:rPr>
          <w:sz w:val="24"/>
          <w:szCs w:val="24"/>
        </w:rPr>
        <w:t xml:space="preserve"> від </w:t>
      </w:r>
      <w:r w:rsidR="00053D6A" w:rsidRPr="00906ED2">
        <w:rPr>
          <w:sz w:val="24"/>
          <w:szCs w:val="24"/>
        </w:rPr>
        <w:t>05</w:t>
      </w:r>
      <w:r w:rsidRPr="00906ED2">
        <w:rPr>
          <w:sz w:val="24"/>
          <w:szCs w:val="24"/>
        </w:rPr>
        <w:t>.</w:t>
      </w:r>
      <w:r w:rsidR="00053D6A" w:rsidRPr="00906ED2">
        <w:rPr>
          <w:sz w:val="24"/>
          <w:szCs w:val="24"/>
        </w:rPr>
        <w:t>12</w:t>
      </w:r>
      <w:r w:rsidRPr="00906ED2">
        <w:rPr>
          <w:sz w:val="24"/>
          <w:szCs w:val="24"/>
        </w:rPr>
        <w:t>.201</w:t>
      </w:r>
      <w:r w:rsidR="00053D6A" w:rsidRPr="00906ED2">
        <w:rPr>
          <w:sz w:val="24"/>
          <w:szCs w:val="24"/>
        </w:rPr>
        <w:t>8</w:t>
      </w:r>
      <w:r w:rsidRPr="00906ED2">
        <w:rPr>
          <w:sz w:val="24"/>
          <w:szCs w:val="24"/>
        </w:rPr>
        <w:t> р.</w:t>
      </w:r>
    </w:p>
    <w:p w:rsidR="008E62AF" w:rsidRPr="00906ED2" w:rsidRDefault="008E62AF" w:rsidP="00053D6A">
      <w:pPr>
        <w:spacing w:before="3000"/>
        <w:ind w:left="6237" w:firstLine="0"/>
        <w:jc w:val="left"/>
        <w:rPr>
          <w:b/>
          <w:bCs/>
          <w:szCs w:val="28"/>
        </w:rPr>
      </w:pPr>
      <w:r w:rsidRPr="00906ED2">
        <w:rPr>
          <w:b/>
          <w:bCs/>
          <w:szCs w:val="28"/>
        </w:rPr>
        <w:t>В</w:t>
      </w:r>
      <w:r w:rsidR="00053D6A" w:rsidRPr="00906ED2">
        <w:rPr>
          <w:b/>
          <w:bCs/>
          <w:szCs w:val="28"/>
        </w:rPr>
        <w:t>ерховна Рада України</w:t>
      </w:r>
    </w:p>
    <w:p w:rsidR="008E62AF" w:rsidRPr="00906ED2" w:rsidRDefault="008E62AF" w:rsidP="004B598D">
      <w:pPr>
        <w:shd w:val="clear" w:color="auto" w:fill="FFFFFF"/>
        <w:spacing w:after="360"/>
        <w:ind w:right="17" w:firstLine="0"/>
        <w:rPr>
          <w:i/>
          <w:sz w:val="24"/>
          <w:szCs w:val="28"/>
        </w:rPr>
      </w:pPr>
      <w:r w:rsidRPr="00906ED2">
        <w:rPr>
          <w:bCs/>
          <w:i/>
          <w:sz w:val="24"/>
          <w:szCs w:val="28"/>
        </w:rPr>
        <w:t>Про розгляд законопроекту</w:t>
      </w:r>
    </w:p>
    <w:p w:rsidR="005121EE" w:rsidRPr="00906ED2" w:rsidRDefault="008E62AF" w:rsidP="00405D79">
      <w:pPr>
        <w:pStyle w:val="Igor"/>
      </w:pPr>
      <w:r w:rsidRPr="00906ED2">
        <w:t xml:space="preserve">Комітет Верховної Ради України з питань бюджету на своєму засіданні </w:t>
      </w:r>
      <w:r w:rsidR="00053D6A" w:rsidRPr="00906ED2">
        <w:t>05 грудня</w:t>
      </w:r>
      <w:r w:rsidRPr="00906ED2">
        <w:t xml:space="preserve"> 201</w:t>
      </w:r>
      <w:r w:rsidR="00053D6A" w:rsidRPr="00906ED2">
        <w:t>8</w:t>
      </w:r>
      <w:r w:rsidRPr="00906ED2">
        <w:t> року (протокол № 1</w:t>
      </w:r>
      <w:r w:rsidR="00053D6A" w:rsidRPr="00906ED2">
        <w:t>60</w:t>
      </w:r>
      <w:r w:rsidRPr="00906ED2">
        <w:t>) розглянув проект Закону України «Про внесення змін до Закону України «Про Державний бюджет України на 201</w:t>
      </w:r>
      <w:r w:rsidR="00053D6A" w:rsidRPr="00906ED2">
        <w:t>8</w:t>
      </w:r>
      <w:r w:rsidRPr="00906ED2">
        <w:t xml:space="preserve"> рік», </w:t>
      </w:r>
      <w:r w:rsidR="00D16367" w:rsidRPr="00906ED2">
        <w:t>подан</w:t>
      </w:r>
      <w:r w:rsidRPr="00906ED2">
        <w:t>ий</w:t>
      </w:r>
      <w:r w:rsidR="00D16367" w:rsidRPr="00906ED2">
        <w:t xml:space="preserve"> Кабінетом Міністрів України (реєстр. № </w:t>
      </w:r>
      <w:r w:rsidR="00053D6A" w:rsidRPr="00906ED2">
        <w:t>9369</w:t>
      </w:r>
      <w:r w:rsidR="00D16367" w:rsidRPr="00906ED2">
        <w:t xml:space="preserve"> від </w:t>
      </w:r>
      <w:r w:rsidR="00053D6A" w:rsidRPr="00906ED2">
        <w:t>05</w:t>
      </w:r>
      <w:r w:rsidR="00D16367" w:rsidRPr="00906ED2">
        <w:t>.</w:t>
      </w:r>
      <w:r w:rsidR="00053D6A" w:rsidRPr="00906ED2">
        <w:t>12</w:t>
      </w:r>
      <w:r w:rsidR="00D16367" w:rsidRPr="00906ED2">
        <w:t>.201</w:t>
      </w:r>
      <w:r w:rsidR="00053D6A" w:rsidRPr="00906ED2">
        <w:t>8</w:t>
      </w:r>
      <w:r w:rsidR="000E7923" w:rsidRPr="00906ED2">
        <w:t> р.</w:t>
      </w:r>
      <w:r w:rsidR="00D16367" w:rsidRPr="00906ED2">
        <w:t>)</w:t>
      </w:r>
      <w:r w:rsidR="00E822A5">
        <w:t>,</w:t>
      </w:r>
      <w:r w:rsidR="00405D79">
        <w:t xml:space="preserve"> та в м</w:t>
      </w:r>
      <w:r w:rsidR="005121EE" w:rsidRPr="00906ED2">
        <w:t xml:space="preserve">ежах </w:t>
      </w:r>
      <w:r w:rsidR="00405D79">
        <w:t>відведеного</w:t>
      </w:r>
      <w:r w:rsidR="005121EE" w:rsidRPr="00906ED2">
        <w:t xml:space="preserve"> часу щодо законопроекту слід зазначити таке.</w:t>
      </w:r>
    </w:p>
    <w:p w:rsidR="0069319A" w:rsidRPr="00906ED2" w:rsidRDefault="00707BB9" w:rsidP="00644F03">
      <w:pPr>
        <w:spacing w:before="60"/>
      </w:pPr>
      <w:r w:rsidRPr="00906ED2">
        <w:t xml:space="preserve">1. </w:t>
      </w:r>
      <w:r w:rsidR="0069319A" w:rsidRPr="00906ED2">
        <w:t xml:space="preserve">Згідно з пояснювальною запискою законопроект </w:t>
      </w:r>
      <w:r w:rsidR="000A7B95" w:rsidRPr="00906ED2">
        <w:t>розроблено</w:t>
      </w:r>
      <w:r w:rsidR="0069319A" w:rsidRPr="00906ED2">
        <w:t xml:space="preserve"> Міністерством фінансів України </w:t>
      </w:r>
      <w:r w:rsidR="000A7B95" w:rsidRPr="00906ED2">
        <w:t xml:space="preserve">відповідно до пунктів 7, 8 та 9 частини першої </w:t>
      </w:r>
      <w:r w:rsidR="008D55CE">
        <w:t xml:space="preserve">статті 52 </w:t>
      </w:r>
      <w:r w:rsidR="000A7B95" w:rsidRPr="00906ED2">
        <w:t xml:space="preserve">Бюджетного кодексу України (далі – Кодекс) </w:t>
      </w:r>
      <w:r w:rsidR="0069319A" w:rsidRPr="00906ED2">
        <w:t xml:space="preserve">з метою </w:t>
      </w:r>
      <w:r w:rsidR="00720691" w:rsidRPr="00906ED2">
        <w:t>забезпечення вирішення важливих соціальних питань та ефективного використання коштів державного бюджету шляхом перерозподілу бюджетних призначень в межах затвердженого загального обсягу видатків та надання кредитів на 2018 рік</w:t>
      </w:r>
      <w:r w:rsidR="0069319A" w:rsidRPr="00906ED2">
        <w:t>.</w:t>
      </w:r>
    </w:p>
    <w:p w:rsidR="0087721F" w:rsidRPr="00906ED2" w:rsidRDefault="0069319A" w:rsidP="0069319A">
      <w:pPr>
        <w:spacing w:before="0"/>
      </w:pPr>
      <w:r w:rsidRPr="00906ED2">
        <w:t xml:space="preserve">Загалом законопроектом пропонується внести зміни до статей 1, 5, </w:t>
      </w:r>
      <w:r w:rsidR="00720691" w:rsidRPr="00906ED2">
        <w:t>11</w:t>
      </w:r>
      <w:r w:rsidRPr="00906ED2">
        <w:t xml:space="preserve">, </w:t>
      </w:r>
      <w:r w:rsidR="00720691" w:rsidRPr="00906ED2">
        <w:t>14</w:t>
      </w:r>
      <w:r w:rsidRPr="00906ED2">
        <w:t xml:space="preserve"> Закону України «Про Державний бюджет України на 201</w:t>
      </w:r>
      <w:r w:rsidR="004349D0" w:rsidRPr="00906ED2">
        <w:t>8</w:t>
      </w:r>
      <w:r w:rsidRPr="00906ED2">
        <w:t> рік» (далі – Закон), доповнити Закон нов</w:t>
      </w:r>
      <w:r w:rsidR="0087721F" w:rsidRPr="00906ED2">
        <w:t>ою</w:t>
      </w:r>
      <w:r w:rsidRPr="00906ED2">
        <w:t xml:space="preserve"> статт</w:t>
      </w:r>
      <w:r w:rsidR="0087721F" w:rsidRPr="00906ED2">
        <w:t>ею</w:t>
      </w:r>
      <w:r w:rsidRPr="00906ED2">
        <w:t> </w:t>
      </w:r>
      <w:r w:rsidR="0087721F" w:rsidRPr="00906ED2">
        <w:t>11-1</w:t>
      </w:r>
      <w:r w:rsidRPr="00906ED2">
        <w:t xml:space="preserve"> і новим пунктом 2</w:t>
      </w:r>
      <w:r w:rsidR="0087721F" w:rsidRPr="00906ED2">
        <w:t>6</w:t>
      </w:r>
      <w:r w:rsidRPr="00906ED2">
        <w:t xml:space="preserve"> Прикінцевих положень та внести зміни до додатків №№ 1, 2, 3, 4, 7 і 9 до Закону, внаслідок</w:t>
      </w:r>
      <w:r w:rsidR="0087721F" w:rsidRPr="00906ED2">
        <w:t xml:space="preserve"> чого передбачається змінити загальні показники державного бюджету на 2018 рік</w:t>
      </w:r>
      <w:r w:rsidR="00EC1BD5" w:rsidRPr="00906ED2">
        <w:t>:</w:t>
      </w:r>
    </w:p>
    <w:p w:rsidR="0087721F" w:rsidRPr="00906ED2" w:rsidRDefault="0069319A" w:rsidP="0069319A">
      <w:pPr>
        <w:spacing w:before="0"/>
      </w:pPr>
      <w:r w:rsidRPr="00906ED2">
        <w:t xml:space="preserve">збільшити доходи на </w:t>
      </w:r>
      <w:r w:rsidR="0087721F" w:rsidRPr="00906ED2">
        <w:t>118,5</w:t>
      </w:r>
      <w:r w:rsidRPr="00906ED2">
        <w:t xml:space="preserve"> млн грн (за </w:t>
      </w:r>
      <w:r w:rsidR="0087721F" w:rsidRPr="00906ED2">
        <w:t>спеціальним</w:t>
      </w:r>
      <w:r w:rsidRPr="00906ED2">
        <w:t xml:space="preserve"> фондом</w:t>
      </w:r>
      <w:r w:rsidR="0087721F" w:rsidRPr="00906ED2">
        <w:t>);</w:t>
      </w:r>
    </w:p>
    <w:p w:rsidR="00E352E1" w:rsidRPr="00906ED2" w:rsidRDefault="00E352E1" w:rsidP="00E352E1">
      <w:pPr>
        <w:spacing w:before="0"/>
      </w:pPr>
      <w:r w:rsidRPr="00906ED2">
        <w:t>збільшити повернення кредитів на 44 млн грн (за спеціальним фондом);</w:t>
      </w:r>
    </w:p>
    <w:p w:rsidR="00E352E1" w:rsidRPr="00906ED2" w:rsidRDefault="0087721F" w:rsidP="0087721F">
      <w:pPr>
        <w:spacing w:before="0"/>
      </w:pPr>
      <w:r w:rsidRPr="00906ED2">
        <w:t xml:space="preserve">збільшити фінансування </w:t>
      </w:r>
      <w:r w:rsidR="00E908CB" w:rsidRPr="00906ED2">
        <w:t>з</w:t>
      </w:r>
      <w:r w:rsidRPr="00906ED2">
        <w:t>а спеціальним фондом на 2499,6 млн грн та зменшити на цю суму фінансування за загальним фондом (тобто без зміни загального граничного обсягу дефіциту</w:t>
      </w:r>
      <w:r w:rsidR="00E352E1" w:rsidRPr="00906ED2">
        <w:t xml:space="preserve"> державного бюджету);</w:t>
      </w:r>
    </w:p>
    <w:p w:rsidR="00E352E1" w:rsidRPr="00906ED2" w:rsidRDefault="004D5DB5" w:rsidP="0087721F">
      <w:pPr>
        <w:spacing w:before="0"/>
      </w:pPr>
      <w:r w:rsidRPr="00906ED2">
        <w:t>збільшити видатки на 229,7 млн грн, у т.ч. за загальним фондом зменшити на 2432,4</w:t>
      </w:r>
      <w:r w:rsidR="0015687C" w:rsidRPr="00906ED2">
        <w:t> млн грн, за спеціальним фондом збільшити на 2662,1 млн грн;</w:t>
      </w:r>
    </w:p>
    <w:p w:rsidR="0015687C" w:rsidRPr="00906ED2" w:rsidRDefault="00EC1BD5" w:rsidP="0087721F">
      <w:pPr>
        <w:spacing w:before="0"/>
      </w:pPr>
      <w:r w:rsidRPr="00906ED2">
        <w:t>зменшити надання кредитів на 67,2 млн грн (за загальним фондом).</w:t>
      </w:r>
    </w:p>
    <w:p w:rsidR="003357A8" w:rsidRPr="00906ED2" w:rsidRDefault="00707BB9" w:rsidP="00644F03">
      <w:pPr>
        <w:spacing w:before="60"/>
      </w:pPr>
      <w:r w:rsidRPr="00906ED2">
        <w:t xml:space="preserve">2. </w:t>
      </w:r>
      <w:r w:rsidR="003357A8" w:rsidRPr="00906ED2">
        <w:t xml:space="preserve">У цілому зміни </w:t>
      </w:r>
      <w:r w:rsidR="00AA27C9" w:rsidRPr="00906ED2">
        <w:t xml:space="preserve">видатків і надання кредитів, запропоновані за загальним фондом державного бюджету на 2018 рік, </w:t>
      </w:r>
      <w:r w:rsidR="003357A8" w:rsidRPr="00906ED2">
        <w:t xml:space="preserve">є збалансованими і передбачені в межах загального обсягу </w:t>
      </w:r>
      <w:r w:rsidR="00AA27C9" w:rsidRPr="00906ED2">
        <w:t xml:space="preserve">витрат </w:t>
      </w:r>
      <w:r w:rsidR="003357A8" w:rsidRPr="00906ED2">
        <w:t xml:space="preserve">шляхом їх перерозподілу, тобто без збільшення надходжень загального фонду державного бюджету. </w:t>
      </w:r>
    </w:p>
    <w:p w:rsidR="00A16CA5" w:rsidRPr="00906ED2" w:rsidRDefault="00A16CA5" w:rsidP="0087721F">
      <w:pPr>
        <w:spacing w:before="0"/>
      </w:pPr>
      <w:r w:rsidRPr="00906ED2">
        <w:t xml:space="preserve">Насамперед, </w:t>
      </w:r>
      <w:r w:rsidR="00872A77" w:rsidRPr="00906ED2">
        <w:t>пропонується</w:t>
      </w:r>
      <w:r w:rsidRPr="00906ED2">
        <w:t xml:space="preserve"> збільшити за загальним фондом державного бюджету видатки за такими бюджетними програмами:</w:t>
      </w:r>
    </w:p>
    <w:p w:rsidR="00EC1BD5" w:rsidRPr="00906ED2" w:rsidRDefault="0071404A" w:rsidP="0087721F">
      <w:pPr>
        <w:spacing w:before="0"/>
      </w:pPr>
      <w:r w:rsidRPr="00906ED2">
        <w:lastRenderedPageBreak/>
        <w:t xml:space="preserve">«Фінансове забезпечення виплати пенсій, надбавок та підвищень до пенсій, призначених за пенсійними програмами, та дефіциту коштів Пенсійного фонду» </w:t>
      </w:r>
      <w:r w:rsidR="006805C0" w:rsidRPr="00906ED2">
        <w:t>(код 2506080) –</w:t>
      </w:r>
      <w:r w:rsidRPr="00906ED2">
        <w:t xml:space="preserve"> на 10659,1 млн грн;</w:t>
      </w:r>
    </w:p>
    <w:p w:rsidR="0071404A" w:rsidRPr="00906ED2" w:rsidRDefault="0071404A" w:rsidP="0087721F">
      <w:pPr>
        <w:spacing w:before="0"/>
      </w:pPr>
      <w:r w:rsidRPr="00906ED2">
        <w:t xml:space="preserve">«Соціальний захист громадян, які постраждали внаслідок Чорнобильської катастрофи» </w:t>
      </w:r>
      <w:r w:rsidR="006805C0" w:rsidRPr="00906ED2">
        <w:t>(код 2501200) –</w:t>
      </w:r>
      <w:r w:rsidRPr="00906ED2">
        <w:t xml:space="preserve"> на 227,4 млн грн;</w:t>
      </w:r>
    </w:p>
    <w:p w:rsidR="00694431" w:rsidRPr="00906ED2" w:rsidRDefault="00694431" w:rsidP="00694431">
      <w:pPr>
        <w:spacing w:before="0"/>
      </w:pPr>
      <w:r w:rsidRPr="00906ED2">
        <w:t>«Розселення та облаштування депортованих кримських татар та осіб інших національностей, які були депортовані з території України»</w:t>
      </w:r>
      <w:r w:rsidR="006805C0" w:rsidRPr="00906ED2">
        <w:t xml:space="preserve"> (код 2501120)</w:t>
      </w:r>
      <w:r w:rsidRPr="00906ED2">
        <w:t xml:space="preserve"> </w:t>
      </w:r>
      <w:r w:rsidR="006805C0" w:rsidRPr="00906ED2">
        <w:t>–</w:t>
      </w:r>
      <w:r w:rsidRPr="00906ED2">
        <w:t xml:space="preserve"> на 35 млн грн;</w:t>
      </w:r>
    </w:p>
    <w:p w:rsidR="00872A77" w:rsidRPr="00906ED2" w:rsidRDefault="0071404A" w:rsidP="0087721F">
      <w:pPr>
        <w:spacing w:before="0"/>
      </w:pPr>
      <w:r w:rsidRPr="00906ED2">
        <w:t xml:space="preserve">«Дослідження на антарктичній станції "Академік Вернадський"» </w:t>
      </w:r>
      <w:r w:rsidR="006805C0" w:rsidRPr="00906ED2">
        <w:t>(код 2201410) –</w:t>
      </w:r>
      <w:r w:rsidRPr="00906ED2">
        <w:t xml:space="preserve"> на 27,6 млн грн</w:t>
      </w:r>
      <w:r w:rsidR="00872A77" w:rsidRPr="00906ED2">
        <w:t>.</w:t>
      </w:r>
    </w:p>
    <w:p w:rsidR="0071404A" w:rsidRPr="00906ED2" w:rsidRDefault="00E57F64" w:rsidP="0087721F">
      <w:pPr>
        <w:spacing w:before="0"/>
      </w:pPr>
      <w:r w:rsidRPr="00906ED2">
        <w:t xml:space="preserve">При цьому </w:t>
      </w:r>
      <w:r w:rsidR="003357A8" w:rsidRPr="00906ED2">
        <w:t>за загальним фондом передбача</w:t>
      </w:r>
      <w:r w:rsidR="00872A77" w:rsidRPr="00906ED2">
        <w:t xml:space="preserve">ється зменшити видатки за </w:t>
      </w:r>
      <w:r w:rsidRPr="00906ED2">
        <w:t>окремими</w:t>
      </w:r>
      <w:r w:rsidR="00872A77" w:rsidRPr="00906ED2">
        <w:t xml:space="preserve"> бюджетними програмами</w:t>
      </w:r>
      <w:r w:rsidRPr="00906ED2">
        <w:t>, зокрема:</w:t>
      </w:r>
    </w:p>
    <w:p w:rsidR="00872A77" w:rsidRPr="00906ED2" w:rsidRDefault="006805C0" w:rsidP="0087721F">
      <w:pPr>
        <w:spacing w:before="0"/>
      </w:pPr>
      <w:r w:rsidRPr="00906ED2">
        <w:t xml:space="preserve">«Субвенція </w:t>
      </w:r>
      <w:r w:rsidR="00DC63B3" w:rsidRPr="00906ED2">
        <w:t>з державного бюджету місцевим бюджетам на виплату допомоги сім`ям з дітьми, малозабезпеченим сім`ям, особам, які не мають права на пенсію, особам з інвалідністю, дітям з інвалідністю, тимчасової державної допомоги дітям, тимчасової державної соціальної допомоги непрацюючій особі, яка досягла загального пенсійного віку, але не набула права на пенсійну виплату, допомоги по догляду за особами з інвалідністю І чи ІІ групи внаслідок психічного розладу, компенсаційної виплати непрацюючій працездатній особі, яка доглядає за особою з інвалідністю I групи, а також за особою, яка досягла 80-річного віку» (код 3511340) – на 7167 млн грн;</w:t>
      </w:r>
    </w:p>
    <w:p w:rsidR="00DC63B3" w:rsidRPr="00906ED2" w:rsidRDefault="00DC63B3" w:rsidP="00DC63B3">
      <w:pPr>
        <w:spacing w:before="0"/>
      </w:pPr>
      <w:r w:rsidRPr="00906ED2">
        <w:t>«Обслуговування державного боргу» (код 3511350) – на 2499,6 млн грн;</w:t>
      </w:r>
    </w:p>
    <w:p w:rsidR="00DC63B3" w:rsidRPr="00906ED2" w:rsidRDefault="00E57F64" w:rsidP="00DC63B3">
      <w:pPr>
        <w:spacing w:before="0"/>
      </w:pPr>
      <w:r w:rsidRPr="00906ED2">
        <w:t>«Підтримка реалізації комплексної реформи державного управління» (код 0421060) – на 1208,1 млн грн</w:t>
      </w:r>
      <w:r w:rsidR="008D18F3" w:rsidRPr="00906ED2">
        <w:t xml:space="preserve"> </w:t>
      </w:r>
      <w:r w:rsidR="008D18F3" w:rsidRPr="00906ED2">
        <w:rPr>
          <w:i/>
        </w:rPr>
        <w:t>(що дорівнює нерозподіленому обсягу коштів за цією програмою)</w:t>
      </w:r>
      <w:r w:rsidRPr="00906ED2">
        <w:t>;</w:t>
      </w:r>
    </w:p>
    <w:p w:rsidR="00E57F64" w:rsidRPr="00906ED2" w:rsidRDefault="00E57F64" w:rsidP="00DC63B3">
      <w:pPr>
        <w:spacing w:before="0"/>
      </w:pPr>
      <w:r w:rsidRPr="00906ED2">
        <w:t>«Державна підтримка галузі тваринництва» (код 2801540) – на 979 млн грн;</w:t>
      </w:r>
    </w:p>
    <w:p w:rsidR="00E57F64" w:rsidRPr="00906ED2" w:rsidRDefault="00E57F64" w:rsidP="00DC63B3">
      <w:pPr>
        <w:spacing w:before="0"/>
      </w:pPr>
      <w:r w:rsidRPr="00906ED2">
        <w:t>«Фінансова підтримка розвитку фермерських господарств» (код 2801</w:t>
      </w:r>
      <w:r w:rsidR="00312DBF" w:rsidRPr="00906ED2">
        <w:t>23</w:t>
      </w:r>
      <w:r w:rsidRPr="00906ED2">
        <w:t>0) – на 850 млн грн;</w:t>
      </w:r>
    </w:p>
    <w:p w:rsidR="00955F8F" w:rsidRPr="00906ED2" w:rsidRDefault="00955F8F" w:rsidP="00955F8F">
      <w:pPr>
        <w:spacing w:before="0"/>
      </w:pPr>
      <w:r w:rsidRPr="00906ED2">
        <w:t>«Фінансова підтримка сільгосптоваровиробників» (код 2801580) – на 250 млн грн</w:t>
      </w:r>
      <w:r>
        <w:t>;</w:t>
      </w:r>
    </w:p>
    <w:p w:rsidR="008F50C1" w:rsidRPr="00906ED2" w:rsidRDefault="00955F8F" w:rsidP="00955F8F">
      <w:pPr>
        <w:spacing w:before="0"/>
      </w:pPr>
      <w:r w:rsidRPr="00906ED2">
        <w:t xml:space="preserve"> </w:t>
      </w:r>
      <w:r w:rsidR="008F50C1" w:rsidRPr="00906ED2">
        <w:t>«</w:t>
      </w:r>
      <w:r w:rsidR="00BD65E7" w:rsidRPr="00906ED2">
        <w:t>Заходи, пов'язані з проведенням приватизації державного майна» (код 6611020) – на 260 млн грн</w:t>
      </w:r>
      <w:r>
        <w:t>.</w:t>
      </w:r>
    </w:p>
    <w:p w:rsidR="00BD65E7" w:rsidRPr="00906ED2" w:rsidRDefault="00BD65E7" w:rsidP="00E72E77">
      <w:pPr>
        <w:pStyle w:val="Igor"/>
      </w:pPr>
      <w:r w:rsidRPr="00906ED2">
        <w:t xml:space="preserve">У пояснювальній записці до законопроекту наведено інформацію </w:t>
      </w:r>
      <w:r w:rsidR="00713660" w:rsidRPr="00906ED2">
        <w:t xml:space="preserve">та пояснення </w:t>
      </w:r>
      <w:r w:rsidRPr="00906ED2">
        <w:t xml:space="preserve">щодо напрямів збільшення/зменшення </w:t>
      </w:r>
      <w:r w:rsidR="003357A8" w:rsidRPr="00906ED2">
        <w:t>показників</w:t>
      </w:r>
      <w:r w:rsidRPr="00906ED2">
        <w:t xml:space="preserve"> державного бюджету у запропонованих обсягах, проте не надано розрахунків щодо змін бюджетних показників та </w:t>
      </w:r>
      <w:r w:rsidR="00713660" w:rsidRPr="00906ED2">
        <w:t>обґрунтувань</w:t>
      </w:r>
      <w:r w:rsidRPr="00906ED2">
        <w:t xml:space="preserve"> до окремих з таких змін (насамперед щодо збільшення видатків на виплату пенсій та </w:t>
      </w:r>
      <w:r w:rsidR="00E72E77" w:rsidRPr="00906ED2">
        <w:t>щодо зменшення видатків за програмами Мінагрополітики)</w:t>
      </w:r>
      <w:r w:rsidRPr="00906ED2">
        <w:t>, хоча частиною третьою статті 91 Регламенту Верховної Ради України вимагається подання до законопроекту фінансово-економічного обґрунтування (включаючи детальні розрахунки).</w:t>
      </w:r>
    </w:p>
    <w:p w:rsidR="005C3912" w:rsidRPr="00906ED2" w:rsidRDefault="00611398" w:rsidP="00A05CBC">
      <w:pPr>
        <w:spacing w:before="0"/>
        <w:rPr>
          <w:szCs w:val="28"/>
        </w:rPr>
      </w:pPr>
      <w:r w:rsidRPr="00906ED2">
        <w:t xml:space="preserve">При цьому щодо </w:t>
      </w:r>
      <w:r w:rsidR="003357A8" w:rsidRPr="00906ED2">
        <w:t>Пенсійного фонду належить зауважити, що н</w:t>
      </w:r>
      <w:r w:rsidR="003357A8" w:rsidRPr="00906ED2">
        <w:rPr>
          <w:szCs w:val="28"/>
        </w:rPr>
        <w:t xml:space="preserve">а відміну від попередніх двох років загальний обсяг заборгованості Пенсійного фонду за позиками, наданими Казначейством за рахунок єдиного казначейського рахунку, з початку року збільшився на </w:t>
      </w:r>
      <w:r w:rsidR="005C3912" w:rsidRPr="00906ED2">
        <w:rPr>
          <w:szCs w:val="28"/>
        </w:rPr>
        <w:t>16,5</w:t>
      </w:r>
      <w:r w:rsidR="003357A8" w:rsidRPr="00906ED2">
        <w:rPr>
          <w:szCs w:val="28"/>
        </w:rPr>
        <w:t xml:space="preserve"> млрд </w:t>
      </w:r>
      <w:r w:rsidR="005C3912" w:rsidRPr="00906ED2">
        <w:rPr>
          <w:szCs w:val="28"/>
        </w:rPr>
        <w:t>грн</w:t>
      </w:r>
      <w:r w:rsidR="00A05CBC" w:rsidRPr="00906ED2">
        <w:rPr>
          <w:szCs w:val="28"/>
        </w:rPr>
        <w:t xml:space="preserve"> та на 01.</w:t>
      </w:r>
      <w:r w:rsidR="005C3912" w:rsidRPr="00906ED2">
        <w:rPr>
          <w:szCs w:val="28"/>
        </w:rPr>
        <w:t>12</w:t>
      </w:r>
      <w:r w:rsidR="00A05CBC" w:rsidRPr="00906ED2">
        <w:rPr>
          <w:szCs w:val="28"/>
        </w:rPr>
        <w:t xml:space="preserve">.2018 р. становив </w:t>
      </w:r>
      <w:r w:rsidR="005C3912" w:rsidRPr="00906ED2">
        <w:rPr>
          <w:szCs w:val="28"/>
        </w:rPr>
        <w:lastRenderedPageBreak/>
        <w:t>64,5</w:t>
      </w:r>
      <w:r w:rsidR="00A05CBC" w:rsidRPr="00906ED2">
        <w:rPr>
          <w:szCs w:val="28"/>
        </w:rPr>
        <w:t xml:space="preserve"> млрд грн, що свідчить про </w:t>
      </w:r>
      <w:r w:rsidR="005C3912" w:rsidRPr="00906ED2">
        <w:rPr>
          <w:szCs w:val="28"/>
        </w:rPr>
        <w:t xml:space="preserve">значне </w:t>
      </w:r>
      <w:r w:rsidR="00A05CBC" w:rsidRPr="00906ED2">
        <w:rPr>
          <w:szCs w:val="28"/>
        </w:rPr>
        <w:t>погіршення фінансового стану Пенсійного фонду.</w:t>
      </w:r>
      <w:r w:rsidR="005C3912" w:rsidRPr="00906ED2">
        <w:rPr>
          <w:szCs w:val="28"/>
        </w:rPr>
        <w:t xml:space="preserve"> </w:t>
      </w:r>
      <w:r w:rsidR="008D18F3" w:rsidRPr="00906ED2">
        <w:rPr>
          <w:szCs w:val="28"/>
        </w:rPr>
        <w:t xml:space="preserve">На </w:t>
      </w:r>
      <w:r w:rsidR="00AF1D42" w:rsidRPr="00906ED2">
        <w:rPr>
          <w:szCs w:val="28"/>
        </w:rPr>
        <w:t xml:space="preserve">наявність цієї проблеми у п.р. було звернуто увагу у висновках Рахункової палати та Комітету з питань бюджету. </w:t>
      </w:r>
      <w:r w:rsidR="005C3912" w:rsidRPr="00906ED2">
        <w:rPr>
          <w:szCs w:val="28"/>
        </w:rPr>
        <w:t>Отже, законопроект спрямований на врегулювання такого питання.</w:t>
      </w:r>
    </w:p>
    <w:p w:rsidR="003E554D" w:rsidRPr="00906ED2" w:rsidRDefault="007A268E" w:rsidP="003E554D">
      <w:pPr>
        <w:spacing w:before="0"/>
        <w:rPr>
          <w:szCs w:val="28"/>
        </w:rPr>
      </w:pPr>
      <w:r w:rsidRPr="00906ED2">
        <w:t>Згідно із звітними даними Казначейства за січень-жовтень п.р. видатки загального фонду державного бюджету за бюджетними програмами, які законопроектом пропонується зменшити, проведені на такому рівні, зокрема</w:t>
      </w:r>
      <w:r w:rsidR="00AA27C9" w:rsidRPr="00906ED2">
        <w:t xml:space="preserve">, за: </w:t>
      </w:r>
      <w:r w:rsidRPr="00906ED2">
        <w:t>код</w:t>
      </w:r>
      <w:r w:rsidR="00AA27C9" w:rsidRPr="00906ED2">
        <w:t>ом</w:t>
      </w:r>
      <w:r w:rsidRPr="00906ED2">
        <w:t xml:space="preserve"> 3511340 – 88,2% </w:t>
      </w:r>
      <w:r w:rsidRPr="00906ED2">
        <w:rPr>
          <w:szCs w:val="28"/>
        </w:rPr>
        <w:t xml:space="preserve">плану на звітний період (або менше на 5,8 млрд грн) та </w:t>
      </w:r>
      <w:r w:rsidR="008D55CE">
        <w:rPr>
          <w:szCs w:val="28"/>
        </w:rPr>
        <w:t>72,2</w:t>
      </w:r>
      <w:r w:rsidRPr="00906ED2">
        <w:rPr>
          <w:szCs w:val="28"/>
        </w:rPr>
        <w:t xml:space="preserve">% </w:t>
      </w:r>
      <w:r w:rsidR="003E554D" w:rsidRPr="00906ED2">
        <w:rPr>
          <w:szCs w:val="28"/>
        </w:rPr>
        <w:t xml:space="preserve">річного </w:t>
      </w:r>
      <w:r w:rsidRPr="00906ED2">
        <w:rPr>
          <w:szCs w:val="28"/>
        </w:rPr>
        <w:t>плану</w:t>
      </w:r>
      <w:r w:rsidRPr="00906ED2">
        <w:t>;</w:t>
      </w:r>
      <w:r w:rsidR="00AA27C9" w:rsidRPr="00906ED2">
        <w:t xml:space="preserve"> </w:t>
      </w:r>
      <w:r w:rsidRPr="00906ED2">
        <w:t>код</w:t>
      </w:r>
      <w:r w:rsidR="00AA27C9" w:rsidRPr="00906ED2">
        <w:t>ом</w:t>
      </w:r>
      <w:r w:rsidR="00312DBF" w:rsidRPr="00906ED2">
        <w:t> </w:t>
      </w:r>
      <w:r w:rsidRPr="00906ED2">
        <w:t xml:space="preserve">3511350 – </w:t>
      </w:r>
      <w:r w:rsidR="00312DBF" w:rsidRPr="00906ED2">
        <w:t xml:space="preserve">90,6% </w:t>
      </w:r>
      <w:r w:rsidR="00312DBF" w:rsidRPr="00906ED2">
        <w:rPr>
          <w:szCs w:val="28"/>
        </w:rPr>
        <w:t xml:space="preserve">плану на звітний період (або менше на 9,5 млрд грн) та 70,7% </w:t>
      </w:r>
      <w:r w:rsidR="003E554D" w:rsidRPr="00906ED2">
        <w:rPr>
          <w:szCs w:val="28"/>
        </w:rPr>
        <w:t>річного плану</w:t>
      </w:r>
      <w:r w:rsidR="00312DBF" w:rsidRPr="00906ED2">
        <w:t>;</w:t>
      </w:r>
      <w:r w:rsidR="00AA27C9" w:rsidRPr="00906ED2">
        <w:t xml:space="preserve"> </w:t>
      </w:r>
      <w:r w:rsidR="003E554D" w:rsidRPr="00906ED2">
        <w:t>код</w:t>
      </w:r>
      <w:r w:rsidR="00AA27C9" w:rsidRPr="00906ED2">
        <w:t>ом</w:t>
      </w:r>
      <w:r w:rsidR="003E554D" w:rsidRPr="00906ED2">
        <w:t xml:space="preserve"> 2801230 – 2% </w:t>
      </w:r>
      <w:r w:rsidR="003E554D" w:rsidRPr="00906ED2">
        <w:rPr>
          <w:szCs w:val="28"/>
        </w:rPr>
        <w:t>плану на звітний період (або менше на 0,6 млрд грн) та 1,3% річного плану</w:t>
      </w:r>
      <w:r w:rsidR="003E554D" w:rsidRPr="00906ED2">
        <w:t>;</w:t>
      </w:r>
      <w:r w:rsidR="00AA27C9" w:rsidRPr="00906ED2">
        <w:t xml:space="preserve"> </w:t>
      </w:r>
      <w:r w:rsidRPr="00906ED2">
        <w:t>код</w:t>
      </w:r>
      <w:r w:rsidR="00AA27C9" w:rsidRPr="00906ED2">
        <w:t>ом</w:t>
      </w:r>
      <w:r w:rsidR="00312DBF" w:rsidRPr="00906ED2">
        <w:t> </w:t>
      </w:r>
      <w:r w:rsidRPr="00906ED2">
        <w:t>2801540</w:t>
      </w:r>
      <w:r w:rsidR="00312DBF" w:rsidRPr="00906ED2">
        <w:t xml:space="preserve"> </w:t>
      </w:r>
      <w:r w:rsidRPr="00906ED2">
        <w:t xml:space="preserve"> – </w:t>
      </w:r>
      <w:r w:rsidR="00312DBF" w:rsidRPr="00906ED2">
        <w:t xml:space="preserve">25,5% </w:t>
      </w:r>
      <w:r w:rsidR="00312DBF" w:rsidRPr="00906ED2">
        <w:rPr>
          <w:szCs w:val="28"/>
        </w:rPr>
        <w:t xml:space="preserve">плану на звітний період (або менше на 1,8 млрд грн) та 15,5% </w:t>
      </w:r>
      <w:r w:rsidR="003E554D" w:rsidRPr="00906ED2">
        <w:rPr>
          <w:szCs w:val="28"/>
        </w:rPr>
        <w:t>річного плану</w:t>
      </w:r>
      <w:r w:rsidR="00312DBF" w:rsidRPr="00906ED2">
        <w:t>;</w:t>
      </w:r>
      <w:r w:rsidR="00AA27C9" w:rsidRPr="00906ED2">
        <w:t xml:space="preserve"> </w:t>
      </w:r>
      <w:r w:rsidRPr="00906ED2">
        <w:t>код</w:t>
      </w:r>
      <w:r w:rsidR="00AA27C9" w:rsidRPr="00906ED2">
        <w:t>ом</w:t>
      </w:r>
      <w:r w:rsidR="003E554D" w:rsidRPr="00906ED2">
        <w:t> </w:t>
      </w:r>
      <w:r w:rsidRPr="00906ED2">
        <w:t xml:space="preserve">2801580 – </w:t>
      </w:r>
      <w:r w:rsidR="003E554D" w:rsidRPr="00906ED2">
        <w:t xml:space="preserve">51,3% </w:t>
      </w:r>
      <w:r w:rsidR="003E554D" w:rsidRPr="00906ED2">
        <w:rPr>
          <w:szCs w:val="28"/>
        </w:rPr>
        <w:t>плану на звітний період (або менше на 0,3 млрд грн) та 35,6% річного плану</w:t>
      </w:r>
      <w:r w:rsidR="00AA27C9" w:rsidRPr="00906ED2">
        <w:rPr>
          <w:szCs w:val="28"/>
        </w:rPr>
        <w:t xml:space="preserve">; </w:t>
      </w:r>
      <w:r w:rsidR="003E554D" w:rsidRPr="00906ED2">
        <w:t>код</w:t>
      </w:r>
      <w:r w:rsidR="00AA27C9" w:rsidRPr="00906ED2">
        <w:t>ом </w:t>
      </w:r>
      <w:r w:rsidR="003E554D" w:rsidRPr="00906ED2">
        <w:t xml:space="preserve">6611020 – 3,5% </w:t>
      </w:r>
      <w:r w:rsidR="003E554D" w:rsidRPr="00906ED2">
        <w:rPr>
          <w:szCs w:val="28"/>
        </w:rPr>
        <w:t>плану на звітний період (або менше на 0,2 млрд грн) та 1,7% річного плану.</w:t>
      </w:r>
    </w:p>
    <w:p w:rsidR="006341D4" w:rsidRPr="00906ED2" w:rsidRDefault="00220927" w:rsidP="00644F03">
      <w:pPr>
        <w:spacing w:before="60"/>
      </w:pPr>
      <w:r w:rsidRPr="00906ED2">
        <w:t xml:space="preserve">3. </w:t>
      </w:r>
      <w:r w:rsidR="008D18F3" w:rsidRPr="00906ED2">
        <w:t xml:space="preserve">Щодо змін за спеціальним фондом державного бюджету на 2018 рік слід зазначити, що </w:t>
      </w:r>
      <w:r w:rsidR="004C2647" w:rsidRPr="00906ED2">
        <w:t>з метою виконання Угоди між Урядом України та Урядом Французької Республіки щодо офіційної підтримки у створенні єдиної системи авіаційної безпеки та цивільного захисту в Україні (ратифікованої Законом України від 07.06.2018</w:t>
      </w:r>
      <w:r w:rsidR="006341D4" w:rsidRPr="00906ED2">
        <w:t> р.</w:t>
      </w:r>
      <w:r w:rsidR="004C2647" w:rsidRPr="00906ED2">
        <w:t xml:space="preserve"> №</w:t>
      </w:r>
      <w:r w:rsidR="006341D4" w:rsidRPr="00906ED2">
        <w:t> </w:t>
      </w:r>
      <w:r w:rsidR="004C2647" w:rsidRPr="00906ED2">
        <w:t>2452-VIII) законопроектом передбачаються додаткові державні зовнішні запозичення у сумі 2499,6 млн грн для реалізації інвестиційного проекту «Створення єдиної системи авіаційної безпеки та цивільного захисту в Україні». У зв’язку з цим на таку ж суму збільшено граничний обсяг державного боргу</w:t>
      </w:r>
      <w:r w:rsidR="003D5964" w:rsidRPr="00906ED2">
        <w:t xml:space="preserve">, </w:t>
      </w:r>
      <w:r w:rsidR="006341D4" w:rsidRPr="00906ED2">
        <w:t xml:space="preserve">водночас відповідно </w:t>
      </w:r>
      <w:r w:rsidR="003D5964" w:rsidRPr="00906ED2">
        <w:t>зменшено планові надходження від приватизації державного майна</w:t>
      </w:r>
      <w:r w:rsidR="004C2647" w:rsidRPr="00906ED2">
        <w:t xml:space="preserve"> </w:t>
      </w:r>
      <w:r w:rsidR="006341D4" w:rsidRPr="00906ED2">
        <w:t>для збереження загального граничного обсягу дефіциту державного бюджету.</w:t>
      </w:r>
    </w:p>
    <w:p w:rsidR="00EC1BD5" w:rsidRPr="00906ED2" w:rsidRDefault="00FE50F8" w:rsidP="004C2647">
      <w:pPr>
        <w:spacing w:before="0"/>
      </w:pPr>
      <w:r w:rsidRPr="00906ED2">
        <w:t>З</w:t>
      </w:r>
      <w:r w:rsidR="00BE7640" w:rsidRPr="00906ED2">
        <w:t>а звітними даними Казначейства</w:t>
      </w:r>
      <w:r w:rsidR="006341D4" w:rsidRPr="00906ED2">
        <w:t xml:space="preserve"> </w:t>
      </w:r>
      <w:r w:rsidR="00BE7640" w:rsidRPr="00906ED2">
        <w:t xml:space="preserve">за 10 місяців п.р. надходження від приватизації держаного майна становили </w:t>
      </w:r>
      <w:r w:rsidRPr="00906ED2">
        <w:t xml:space="preserve">лише 0,1 млрд грн, або 0,6% річного плану </w:t>
      </w:r>
      <w:r w:rsidRPr="00906ED2">
        <w:rPr>
          <w:i/>
        </w:rPr>
        <w:t>/21,3 млрд грн/</w:t>
      </w:r>
      <w:r w:rsidRPr="00906ED2">
        <w:t xml:space="preserve">, а державні зовнішні запозичення за спеціальним фондом </w:t>
      </w:r>
      <w:r w:rsidR="001D2FB6" w:rsidRPr="00906ED2">
        <w:t xml:space="preserve">– лише 6,2 млрд грн, або 36,3% річного плану </w:t>
      </w:r>
      <w:r w:rsidR="001D2FB6" w:rsidRPr="00906ED2">
        <w:rPr>
          <w:i/>
        </w:rPr>
        <w:t>/17</w:t>
      </w:r>
      <w:r w:rsidR="00A94889">
        <w:rPr>
          <w:i/>
        </w:rPr>
        <w:t> </w:t>
      </w:r>
      <w:r w:rsidR="001D2FB6" w:rsidRPr="00906ED2">
        <w:rPr>
          <w:i/>
        </w:rPr>
        <w:t>млрд грн/</w:t>
      </w:r>
      <w:r w:rsidR="001D2FB6" w:rsidRPr="00906ED2">
        <w:t>.</w:t>
      </w:r>
      <w:r w:rsidR="006E6994" w:rsidRPr="00906ED2">
        <w:t xml:space="preserve"> </w:t>
      </w:r>
      <w:r w:rsidR="00CB6990" w:rsidRPr="00906ED2">
        <w:t>Таким чином, запропоноване у законопроекті зменшення планових надходжень від приватизації державного майна вбачається економічно обґрунтованим. Однак н</w:t>
      </w:r>
      <w:r w:rsidR="006E6994" w:rsidRPr="00906ED2">
        <w:t xml:space="preserve">изький рівень залучення </w:t>
      </w:r>
      <w:r w:rsidR="00CB6990" w:rsidRPr="00906ED2">
        <w:t xml:space="preserve">зовнішніх </w:t>
      </w:r>
      <w:r w:rsidR="006E6994" w:rsidRPr="00906ED2">
        <w:t xml:space="preserve">запозичень </w:t>
      </w:r>
      <w:r w:rsidR="00CB6990" w:rsidRPr="00906ED2">
        <w:t xml:space="preserve">для реалізації інвестиційних проектів </w:t>
      </w:r>
      <w:r w:rsidR="006E6994" w:rsidRPr="00906ED2">
        <w:t xml:space="preserve">продовжується протягом </w:t>
      </w:r>
      <w:r w:rsidR="007F46CB" w:rsidRPr="00906ED2">
        <w:t>багатьох років та свідчить про системні недоліки в плануванні та використанні таких коштів, на що постійно звертають увагу у своїх висновках Рахункова палата та Комітет з питань бюджету.</w:t>
      </w:r>
      <w:r w:rsidR="00CB6990" w:rsidRPr="00906ED2">
        <w:t xml:space="preserve"> </w:t>
      </w:r>
      <w:r w:rsidR="007F46CB" w:rsidRPr="00906ED2">
        <w:t>Відтак, передбачене законопроектом збільшення наприкінці року плану зазначених запозичень</w:t>
      </w:r>
      <w:r w:rsidR="006341D4" w:rsidRPr="00906ED2">
        <w:t xml:space="preserve"> </w:t>
      </w:r>
      <w:r w:rsidR="00CB6990" w:rsidRPr="00906ED2">
        <w:t>може призвести до ще нижчого рівня його виконання за підсумками п.р.</w:t>
      </w:r>
    </w:p>
    <w:p w:rsidR="003F4D27" w:rsidRPr="00906ED2" w:rsidRDefault="000C37F6" w:rsidP="003F4D27">
      <w:pPr>
        <w:spacing w:before="0"/>
        <w:rPr>
          <w:szCs w:val="28"/>
        </w:rPr>
      </w:pPr>
      <w:r w:rsidRPr="00906ED2">
        <w:t>Поряд з тим, з</w:t>
      </w:r>
      <w:r w:rsidR="00CB6990" w:rsidRPr="00906ED2">
        <w:t xml:space="preserve">аконопроектом пропонується </w:t>
      </w:r>
      <w:r w:rsidR="003D20AC" w:rsidRPr="00906ED2">
        <w:t xml:space="preserve">включити до спеціального фонду </w:t>
      </w:r>
      <w:r w:rsidR="005121EE" w:rsidRPr="00906ED2">
        <w:t xml:space="preserve">державного бюджету </w:t>
      </w:r>
      <w:r w:rsidR="003D20AC" w:rsidRPr="00906ED2">
        <w:t xml:space="preserve">митні платежі, </w:t>
      </w:r>
      <w:r w:rsidR="00C634B4" w:rsidRPr="00906ED2">
        <w:rPr>
          <w:szCs w:val="28"/>
        </w:rPr>
        <w:t xml:space="preserve">отримані при митному оформленні для вільного обігу транспортних засобів, що були ввезені на митну територію України та поміщені в митні режими транзиту або тимчасового ввезення у період з 1 січня 2015 року до дня набрання чинності Законом України від 08.11.2018 р. “Про внесення змін до Податкового кодексу України щодо оподаткування </w:t>
      </w:r>
      <w:r w:rsidR="00C634B4" w:rsidRPr="00906ED2">
        <w:rPr>
          <w:szCs w:val="28"/>
        </w:rPr>
        <w:lastRenderedPageBreak/>
        <w:t>акцизним податком легкових транспортних засобів</w:t>
      </w:r>
      <w:r w:rsidR="00474559" w:rsidRPr="00906ED2">
        <w:rPr>
          <w:szCs w:val="28"/>
        </w:rPr>
        <w:t>”, із спрямуванням на фінанс</w:t>
      </w:r>
      <w:r w:rsidR="00977237" w:rsidRPr="00906ED2">
        <w:rPr>
          <w:szCs w:val="28"/>
        </w:rPr>
        <w:t xml:space="preserve">ування </w:t>
      </w:r>
      <w:r w:rsidR="00474559" w:rsidRPr="00906ED2">
        <w:rPr>
          <w:szCs w:val="28"/>
        </w:rPr>
        <w:t>виплати пенсій, надбавок та підвищень до пенсій, призначених за пенсійними програмами, та дефіциту коштів Пенсійного фонду України</w:t>
      </w:r>
      <w:r w:rsidR="003A7472" w:rsidRPr="00906ED2">
        <w:rPr>
          <w:szCs w:val="28"/>
        </w:rPr>
        <w:t xml:space="preserve"> (у зв’язку з цим планові показники митних платежів збільшено загалом на 118,5 млн грн та у такій же сумі передбачено відповідні видатки за спеціальним фондом для Пенсійного фонду).</w:t>
      </w:r>
      <w:r w:rsidR="00790E57" w:rsidRPr="00906ED2">
        <w:rPr>
          <w:szCs w:val="28"/>
        </w:rPr>
        <w:t xml:space="preserve"> </w:t>
      </w:r>
      <w:r w:rsidR="00CE5F28" w:rsidRPr="00906ED2">
        <w:rPr>
          <w:szCs w:val="28"/>
        </w:rPr>
        <w:t>Однак такі положення не узгоджуються із нормами Кодексу щодо створення державного дорожнього фонду (а саме статтею 24-2, пунктами 2 і 3 частини третьої статті 29, пунктом 2-1 частини четвертої статті 30 і пунктом 41 розділу VI). Незважаючи на те</w:t>
      </w:r>
      <w:r w:rsidR="003F4D27" w:rsidRPr="00906ED2">
        <w:rPr>
          <w:szCs w:val="28"/>
        </w:rPr>
        <w:t>, що у запропонованій новій статті 11-1 Закону передбачається врегулювати питання перерахування зазначених митних платежів, які вже зараховані до загального і спеціального фондів, для спрямування до Пенсійного фонду, можуть виникнути труднощі при практичному застосуванні відповідного положення.</w:t>
      </w:r>
      <w:r w:rsidR="000F480F" w:rsidRPr="00906ED2">
        <w:rPr>
          <w:szCs w:val="28"/>
        </w:rPr>
        <w:t xml:space="preserve"> Крім того, передбачений у тексті законопроекту вираз «фінансування виплати пенсій» належить привести у відповідність до вимог бюджетного законодавства (зокрема, до пункту 51 частини першої статті 2 Кодексу щодо визначення терміну «фінансування бюджету», а також до найменування відповідної бюджетної програми за кодом 2506080 у додатку №</w:t>
      </w:r>
      <w:r w:rsidR="00BC2423">
        <w:rPr>
          <w:szCs w:val="28"/>
        </w:rPr>
        <w:t> </w:t>
      </w:r>
      <w:r w:rsidR="000F480F" w:rsidRPr="00906ED2">
        <w:t>3 до Закону)</w:t>
      </w:r>
      <w:r w:rsidR="000F480F" w:rsidRPr="00906ED2">
        <w:rPr>
          <w:szCs w:val="28"/>
        </w:rPr>
        <w:t xml:space="preserve">, замінивши його виразом «фінансове забезпечення виплати пенсій». </w:t>
      </w:r>
    </w:p>
    <w:p w:rsidR="007526E2" w:rsidRPr="00906ED2" w:rsidRDefault="00220927" w:rsidP="00391134">
      <w:pPr>
        <w:spacing w:before="60"/>
      </w:pPr>
      <w:r w:rsidRPr="00906ED2">
        <w:t xml:space="preserve">4. </w:t>
      </w:r>
      <w:r w:rsidR="00977237" w:rsidRPr="00906ED2">
        <w:t xml:space="preserve">Крім того, </w:t>
      </w:r>
      <w:r w:rsidR="000F480F" w:rsidRPr="00906ED2">
        <w:t xml:space="preserve">законопроектом пропонується доповнити Прикінцеві положення </w:t>
      </w:r>
      <w:r w:rsidR="005121EE" w:rsidRPr="00906ED2">
        <w:t>З</w:t>
      </w:r>
      <w:r w:rsidR="000F480F" w:rsidRPr="00906ED2">
        <w:t>акону новим пунктом 26, згідно з яким</w:t>
      </w:r>
      <w:r w:rsidR="005A7851" w:rsidRPr="00906ED2">
        <w:t>, як виняток з положень частини дванадцятої статті</w:t>
      </w:r>
      <w:r w:rsidR="00DF614C" w:rsidRPr="00906ED2">
        <w:t> </w:t>
      </w:r>
      <w:r w:rsidR="005A7851" w:rsidRPr="00906ED2">
        <w:t>23 та частин першої і другої статті</w:t>
      </w:r>
      <w:r w:rsidR="00DF614C" w:rsidRPr="00906ED2">
        <w:t> </w:t>
      </w:r>
      <w:r w:rsidR="005A7851" w:rsidRPr="00906ED2">
        <w:t xml:space="preserve">57 Кодексу, </w:t>
      </w:r>
      <w:r w:rsidR="00911358" w:rsidRPr="00906ED2">
        <w:t xml:space="preserve">передбачити </w:t>
      </w:r>
      <w:r w:rsidR="005121EE" w:rsidRPr="00906ED2">
        <w:t>збереження на кінець 2018</w:t>
      </w:r>
      <w:r w:rsidR="005A7851" w:rsidRPr="00906ED2">
        <w:t> </w:t>
      </w:r>
      <w:r w:rsidR="005121EE" w:rsidRPr="00906ED2">
        <w:t>року</w:t>
      </w:r>
      <w:r w:rsidR="005A7851" w:rsidRPr="00906ED2">
        <w:t xml:space="preserve"> на рахунках місцевих бюджетів для здійснення відповідних витрат у 2019 році залишків коштів за субвенціями з державного бюджету місцевим бюджетам на </w:t>
      </w:r>
      <w:r w:rsidR="005121EE" w:rsidRPr="00906ED2">
        <w:t>здійснення заходів щодо соціально-економічного розвитку окремих територій</w:t>
      </w:r>
      <w:r w:rsidR="00DF614C" w:rsidRPr="00906ED2">
        <w:t xml:space="preserve">, а також на </w:t>
      </w:r>
      <w:r w:rsidR="005121EE" w:rsidRPr="00906ED2">
        <w:t>реалізацію заходів, спрямованих на розвиток системи охорони здоров’я у сільській місцевості, наданою у 2017</w:t>
      </w:r>
      <w:r w:rsidR="005A7851" w:rsidRPr="00906ED2">
        <w:t> </w:t>
      </w:r>
      <w:r w:rsidR="005121EE" w:rsidRPr="00906ED2">
        <w:t>році за рахунок спеціального фонду державного бюджету та у 2018</w:t>
      </w:r>
      <w:r w:rsidR="005A7851" w:rsidRPr="00906ED2">
        <w:t> </w:t>
      </w:r>
      <w:r w:rsidR="005121EE" w:rsidRPr="00906ED2">
        <w:t>році за рахунок загал</w:t>
      </w:r>
      <w:r w:rsidR="005A7851" w:rsidRPr="00906ED2">
        <w:t>ьного фонду державного бюджету</w:t>
      </w:r>
      <w:r w:rsidR="00AB3DCE" w:rsidRPr="00906ED2">
        <w:t>.</w:t>
      </w:r>
      <w:r w:rsidR="00391134" w:rsidRPr="00906ED2">
        <w:t xml:space="preserve"> </w:t>
      </w:r>
      <w:r w:rsidR="00FC39DB" w:rsidRPr="00906ED2">
        <w:t xml:space="preserve">При цьому у </w:t>
      </w:r>
      <w:r w:rsidR="007526E2" w:rsidRPr="00906ED2">
        <w:t xml:space="preserve">зазначеному пункті </w:t>
      </w:r>
      <w:r w:rsidR="00FC39DB" w:rsidRPr="00906ED2">
        <w:t xml:space="preserve">щодо субвенції на здійснення заходів щодо соціально-економічного розвитку окремих територій </w:t>
      </w:r>
      <w:r w:rsidR="007526E2" w:rsidRPr="00906ED2">
        <w:t>пропонується збереження відповідних коштів на рахунках як загального, так і спеціального фондів місцевих бюджетів, хоча бюджетні призначення на 2018 рік визначені лише за загальним фондом.</w:t>
      </w:r>
    </w:p>
    <w:p w:rsidR="00AB3DCE" w:rsidRPr="00906ED2" w:rsidRDefault="00FC39DB" w:rsidP="00FC39DB">
      <w:pPr>
        <w:spacing w:before="0"/>
      </w:pPr>
      <w:r w:rsidRPr="00906ED2">
        <w:t>Загалом в</w:t>
      </w:r>
      <w:r w:rsidR="00AB3DCE" w:rsidRPr="00906ED2">
        <w:t xml:space="preserve">изначений законопроектом підхід </w:t>
      </w:r>
      <w:r w:rsidR="00391134" w:rsidRPr="00906ED2">
        <w:t xml:space="preserve">щодо збереження залишків коштів на кінець року </w:t>
      </w:r>
      <w:r w:rsidR="00AB3DCE" w:rsidRPr="00906ED2">
        <w:t>не узгоджується з загальними правилами, визначеними у частині дванадцятій статті 23 і статті 57 Кодексу, а поширення такої практики надалі може призвести до порушення засад бюджетного процесу та вчасного й ефективного планування певних заходів на регіональному рівні.</w:t>
      </w:r>
    </w:p>
    <w:p w:rsidR="00AA04D6" w:rsidRPr="00906ED2" w:rsidRDefault="00391134" w:rsidP="002F5686">
      <w:pPr>
        <w:spacing w:before="0"/>
        <w:rPr>
          <w:szCs w:val="28"/>
        </w:rPr>
      </w:pPr>
      <w:r w:rsidRPr="00906ED2">
        <w:rPr>
          <w:szCs w:val="28"/>
        </w:rPr>
        <w:t>Так, ч</w:t>
      </w:r>
      <w:r w:rsidR="002F5686" w:rsidRPr="00906ED2">
        <w:rPr>
          <w:szCs w:val="28"/>
        </w:rPr>
        <w:t>астин</w:t>
      </w:r>
      <w:r w:rsidR="00DF614C" w:rsidRPr="00906ED2">
        <w:rPr>
          <w:szCs w:val="28"/>
        </w:rPr>
        <w:t>ою</w:t>
      </w:r>
      <w:r w:rsidR="002F5686" w:rsidRPr="00906ED2">
        <w:rPr>
          <w:szCs w:val="28"/>
        </w:rPr>
        <w:t xml:space="preserve"> дванадцят</w:t>
      </w:r>
      <w:r w:rsidR="00DF614C" w:rsidRPr="00906ED2">
        <w:rPr>
          <w:szCs w:val="28"/>
        </w:rPr>
        <w:t>ою</w:t>
      </w:r>
      <w:r w:rsidR="002F5686" w:rsidRPr="00906ED2">
        <w:rPr>
          <w:szCs w:val="28"/>
        </w:rPr>
        <w:t xml:space="preserve"> статті 23 </w:t>
      </w:r>
      <w:r w:rsidR="00DF614C" w:rsidRPr="00906ED2">
        <w:rPr>
          <w:szCs w:val="28"/>
        </w:rPr>
        <w:t>К</w:t>
      </w:r>
      <w:r w:rsidR="002F5686" w:rsidRPr="00906ED2">
        <w:rPr>
          <w:szCs w:val="28"/>
        </w:rPr>
        <w:t xml:space="preserve">одексу визначено, що усі бюджетні призначення втрачають чинність після закінчення бюджетного періоду, крім випадків, передбачених Кодексом. У статті 57 </w:t>
      </w:r>
      <w:r w:rsidR="00DF614C" w:rsidRPr="00906ED2">
        <w:rPr>
          <w:szCs w:val="28"/>
        </w:rPr>
        <w:t>К</w:t>
      </w:r>
      <w:r w:rsidR="002F5686" w:rsidRPr="00906ED2">
        <w:rPr>
          <w:szCs w:val="28"/>
        </w:rPr>
        <w:t>одексу серед іншого встановлено, що:</w:t>
      </w:r>
      <w:r w:rsidR="00220927" w:rsidRPr="00906ED2">
        <w:rPr>
          <w:szCs w:val="28"/>
        </w:rPr>
        <w:t xml:space="preserve"> </w:t>
      </w:r>
      <w:r w:rsidR="002F5686" w:rsidRPr="00906ED2">
        <w:rPr>
          <w:szCs w:val="28"/>
        </w:rPr>
        <w:t>не пізніше 31 грудня поточного бюджетного періоду або останнього дня іншого бюджетного періоду Казначейство закриває всі рахунки, відкриті у поточному бюджетному періоді для виконання бюджету;</w:t>
      </w:r>
      <w:r w:rsidR="00220927" w:rsidRPr="00906ED2">
        <w:rPr>
          <w:szCs w:val="28"/>
        </w:rPr>
        <w:t xml:space="preserve"> </w:t>
      </w:r>
      <w:r w:rsidR="002F5686" w:rsidRPr="00906ED2">
        <w:rPr>
          <w:szCs w:val="28"/>
        </w:rPr>
        <w:t xml:space="preserve">на кінець </w:t>
      </w:r>
      <w:r w:rsidR="002F5686" w:rsidRPr="00906ED2">
        <w:rPr>
          <w:szCs w:val="28"/>
        </w:rPr>
        <w:lastRenderedPageBreak/>
        <w:t>бюджетного періоду Казначейство зберігає залишки коштів на рахунках спеціального фонду державного бюджету та щодо субвенцій із спеціального фонду державного бюджету на рахунках спеціального фонду місцевих бюджетів для покриття відповідних витрат у наступному бюджетному періоді з урахуванням їх цільового призначення. У разі відсутності відповідних бюджетних призначень на наступний бюджетний період залишки коштів спеціального фонду перераховуються до загального фонду державного бюджету.</w:t>
      </w:r>
    </w:p>
    <w:p w:rsidR="00AA04D6" w:rsidRPr="00906ED2" w:rsidRDefault="00220927" w:rsidP="00F15E03">
      <w:pPr>
        <w:spacing w:before="0"/>
        <w:rPr>
          <w:szCs w:val="28"/>
        </w:rPr>
      </w:pPr>
      <w:r w:rsidRPr="00906ED2">
        <w:t>Разом з тим, а</w:t>
      </w:r>
      <w:r w:rsidR="003545BF" w:rsidRPr="00906ED2">
        <w:t>налогічна норма діяла у 2017 році (пункт 24 Прикінцевих положень Закону України «Про Державний бюджет України на 2017 рік</w:t>
      </w:r>
      <w:r w:rsidR="00A94889">
        <w:t>»</w:t>
      </w:r>
      <w:r w:rsidR="003545BF" w:rsidRPr="00906ED2">
        <w:t>).</w:t>
      </w:r>
      <w:r w:rsidR="00F15E03" w:rsidRPr="00906ED2">
        <w:t xml:space="preserve"> На кінець 2017 року на рахунках місцевих бюджетів було збережено залишки коштів за субвенцією на здійснення заходів щодо соціально-економічного розвитку окремих територій у сумі 1,8 млрд грн, а за субвенцією на реалізацію заходів, спрямованих на розвиток системи охорони здоров’я у сільській місцевості, - у сумі 4 млрд грн.</w:t>
      </w:r>
    </w:p>
    <w:p w:rsidR="002B4F7A" w:rsidRPr="00906ED2" w:rsidRDefault="00F15E03" w:rsidP="002B4F7A">
      <w:pPr>
        <w:spacing w:before="0"/>
        <w:rPr>
          <w:szCs w:val="28"/>
        </w:rPr>
      </w:pPr>
      <w:r w:rsidRPr="00906ED2">
        <w:rPr>
          <w:szCs w:val="28"/>
        </w:rPr>
        <w:t xml:space="preserve">На 2018 рік бюджетні призначення за субвенцією на здійснення заходів щодо соціально-економічного розвитку окремих територій визначені </w:t>
      </w:r>
      <w:r w:rsidR="004921AE" w:rsidRPr="00906ED2">
        <w:rPr>
          <w:szCs w:val="28"/>
        </w:rPr>
        <w:t xml:space="preserve">за загальним фондом </w:t>
      </w:r>
      <w:r w:rsidRPr="00906ED2">
        <w:rPr>
          <w:szCs w:val="28"/>
        </w:rPr>
        <w:t>у сумі 5 млрд</w:t>
      </w:r>
      <w:r w:rsidR="00644F03" w:rsidRPr="00906ED2">
        <w:rPr>
          <w:szCs w:val="28"/>
        </w:rPr>
        <w:t xml:space="preserve"> </w:t>
      </w:r>
      <w:r w:rsidRPr="00906ED2">
        <w:rPr>
          <w:szCs w:val="28"/>
        </w:rPr>
        <w:t xml:space="preserve">грн без розподілу між місцевими бюджетами у додатку №7 до Закону. </w:t>
      </w:r>
      <w:r w:rsidR="00405D79">
        <w:rPr>
          <w:szCs w:val="28"/>
        </w:rPr>
        <w:t>З</w:t>
      </w:r>
      <w:r w:rsidR="00405D79" w:rsidRPr="00906ED2">
        <w:rPr>
          <w:szCs w:val="28"/>
        </w:rPr>
        <w:t xml:space="preserve">а оперативними даними Казначейства </w:t>
      </w:r>
      <w:r w:rsidR="00405D79">
        <w:rPr>
          <w:szCs w:val="28"/>
        </w:rPr>
        <w:t>с</w:t>
      </w:r>
      <w:r w:rsidRPr="00906ED2">
        <w:rPr>
          <w:szCs w:val="28"/>
        </w:rPr>
        <w:t xml:space="preserve">таном на 01.12.2018 р. </w:t>
      </w:r>
      <w:r w:rsidR="00405D79" w:rsidRPr="00906ED2">
        <w:rPr>
          <w:szCs w:val="28"/>
        </w:rPr>
        <w:t>місцевим бюджетам перераховано 3,8 млрд грн субвенції, що становить 100% розподіленого обсягу та 76,8% бюджетних призначень</w:t>
      </w:r>
      <w:r w:rsidR="00586A2D" w:rsidRPr="00906ED2">
        <w:rPr>
          <w:szCs w:val="28"/>
        </w:rPr>
        <w:t>.</w:t>
      </w:r>
      <w:r w:rsidRPr="00906ED2">
        <w:rPr>
          <w:szCs w:val="28"/>
        </w:rPr>
        <w:t xml:space="preserve"> </w:t>
      </w:r>
      <w:r w:rsidR="002B4F7A" w:rsidRPr="00906ED2">
        <w:rPr>
          <w:szCs w:val="28"/>
        </w:rPr>
        <w:t xml:space="preserve">При цьому </w:t>
      </w:r>
      <w:r w:rsidR="002B4F7A" w:rsidRPr="00906ED2">
        <w:t>Рахункова палата за результатами аудиту ефективності використання даної субвенції рекомендувала, зокрема, обмежити використання залишків субвенції (у разі затвердження відповідної норми Законом) з метою стимулювання їх використання граничним строком до 1 липня року, наступного за звітним (після цієї дати невикористані залишки коштів мають повертатися до державного бюджету).</w:t>
      </w:r>
      <w:r w:rsidR="002B4F7A" w:rsidRPr="00906ED2">
        <w:rPr>
          <w:szCs w:val="28"/>
        </w:rPr>
        <w:t xml:space="preserve"> </w:t>
      </w:r>
    </w:p>
    <w:p w:rsidR="004921AE" w:rsidRPr="00906ED2" w:rsidRDefault="004921AE" w:rsidP="003F4D27">
      <w:pPr>
        <w:spacing w:before="0"/>
      </w:pPr>
      <w:r w:rsidRPr="00906ED2">
        <w:rPr>
          <w:szCs w:val="28"/>
        </w:rPr>
        <w:t xml:space="preserve">Бюджетні призначення за субвенцією на </w:t>
      </w:r>
      <w:r w:rsidRPr="00906ED2">
        <w:t xml:space="preserve">реалізацію заходів, спрямованих на розвиток системи охорони здоров’я у сільській місцевості, </w:t>
      </w:r>
      <w:r w:rsidRPr="00906ED2">
        <w:rPr>
          <w:szCs w:val="28"/>
        </w:rPr>
        <w:t xml:space="preserve">визначені у Законі у сумі 1 млрд грн також за загальним фондом без розподілу між місцевими бюджетами у додатку №7 до Закону. Ця субвенція розподілена між місцевими бюджетами </w:t>
      </w:r>
      <w:r w:rsidR="00FC0130" w:rsidRPr="00906ED2">
        <w:rPr>
          <w:szCs w:val="28"/>
        </w:rPr>
        <w:t>у середині року</w:t>
      </w:r>
      <w:r w:rsidR="002B4F7A" w:rsidRPr="00906ED2">
        <w:rPr>
          <w:szCs w:val="28"/>
        </w:rPr>
        <w:t xml:space="preserve"> та </w:t>
      </w:r>
      <w:r w:rsidR="00FC0130" w:rsidRPr="00906ED2">
        <w:rPr>
          <w:szCs w:val="28"/>
        </w:rPr>
        <w:t>станом на 01.12.2018 р. перерахован</w:t>
      </w:r>
      <w:r w:rsidR="002B4F7A" w:rsidRPr="00906ED2">
        <w:rPr>
          <w:szCs w:val="28"/>
        </w:rPr>
        <w:t>а</w:t>
      </w:r>
      <w:r w:rsidR="00FC0130" w:rsidRPr="00906ED2">
        <w:rPr>
          <w:szCs w:val="28"/>
        </w:rPr>
        <w:t xml:space="preserve"> місцевим бюджетам </w:t>
      </w:r>
      <w:r w:rsidR="002B4F7A" w:rsidRPr="00906ED2">
        <w:rPr>
          <w:szCs w:val="28"/>
        </w:rPr>
        <w:t>у повному обсязі.</w:t>
      </w:r>
    </w:p>
    <w:p w:rsidR="0069319A" w:rsidRPr="00906ED2" w:rsidRDefault="000B4B8E" w:rsidP="00644F03">
      <w:pPr>
        <w:spacing w:before="60"/>
        <w:rPr>
          <w:szCs w:val="28"/>
        </w:rPr>
      </w:pPr>
      <w:r w:rsidRPr="00906ED2">
        <w:rPr>
          <w:szCs w:val="28"/>
        </w:rPr>
        <w:t xml:space="preserve">5. </w:t>
      </w:r>
      <w:r w:rsidR="002B4F7A" w:rsidRPr="00906ED2">
        <w:rPr>
          <w:szCs w:val="28"/>
        </w:rPr>
        <w:t>Н</w:t>
      </w:r>
      <w:r w:rsidR="0069319A" w:rsidRPr="00906ED2">
        <w:rPr>
          <w:szCs w:val="28"/>
        </w:rPr>
        <w:t>айближчим часом Верховн</w:t>
      </w:r>
      <w:r w:rsidR="004349D0" w:rsidRPr="00906ED2">
        <w:rPr>
          <w:szCs w:val="28"/>
        </w:rPr>
        <w:t>а</w:t>
      </w:r>
      <w:r w:rsidR="0069319A" w:rsidRPr="00906ED2">
        <w:rPr>
          <w:szCs w:val="28"/>
        </w:rPr>
        <w:t xml:space="preserve"> Рад</w:t>
      </w:r>
      <w:r w:rsidR="004349D0" w:rsidRPr="00906ED2">
        <w:rPr>
          <w:szCs w:val="28"/>
        </w:rPr>
        <w:t>а</w:t>
      </w:r>
      <w:r w:rsidR="0069319A" w:rsidRPr="00906ED2">
        <w:rPr>
          <w:szCs w:val="28"/>
        </w:rPr>
        <w:t xml:space="preserve"> України мож</w:t>
      </w:r>
      <w:r w:rsidR="004349D0" w:rsidRPr="00906ED2">
        <w:rPr>
          <w:szCs w:val="28"/>
        </w:rPr>
        <w:t>е</w:t>
      </w:r>
      <w:r w:rsidR="0069319A" w:rsidRPr="00906ED2">
        <w:rPr>
          <w:szCs w:val="28"/>
        </w:rPr>
        <w:t xml:space="preserve"> розгля</w:t>
      </w:r>
      <w:r w:rsidR="004349D0" w:rsidRPr="00906ED2">
        <w:rPr>
          <w:szCs w:val="28"/>
        </w:rPr>
        <w:t xml:space="preserve">нути </w:t>
      </w:r>
      <w:r w:rsidR="0069319A" w:rsidRPr="00906ED2">
        <w:rPr>
          <w:szCs w:val="28"/>
        </w:rPr>
        <w:t>інш</w:t>
      </w:r>
      <w:r w:rsidR="004349D0" w:rsidRPr="00906ED2">
        <w:rPr>
          <w:szCs w:val="28"/>
        </w:rPr>
        <w:t>і</w:t>
      </w:r>
      <w:r w:rsidR="0069319A" w:rsidRPr="00906ED2">
        <w:rPr>
          <w:szCs w:val="28"/>
        </w:rPr>
        <w:t xml:space="preserve"> законопроект</w:t>
      </w:r>
      <w:r w:rsidR="004349D0" w:rsidRPr="00906ED2">
        <w:rPr>
          <w:szCs w:val="28"/>
        </w:rPr>
        <w:t>и</w:t>
      </w:r>
      <w:r w:rsidR="0069319A" w:rsidRPr="00906ED2">
        <w:rPr>
          <w:szCs w:val="28"/>
        </w:rPr>
        <w:t xml:space="preserve"> щодо внесення змін до Закону, якими також передбачаються зміни бюджетних показників. Відтак, у разі прийняття таких законопроектів до розгляду законопроекту за реєстр. № </w:t>
      </w:r>
      <w:r w:rsidR="00D13A2D" w:rsidRPr="00906ED2">
        <w:rPr>
          <w:szCs w:val="28"/>
        </w:rPr>
        <w:t>9369</w:t>
      </w:r>
      <w:r w:rsidR="0069319A" w:rsidRPr="00906ED2">
        <w:rPr>
          <w:szCs w:val="28"/>
        </w:rPr>
        <w:t xml:space="preserve"> потребуватимуть уточнення бюджетні показники у тексті (щодо змін до статті 1 Закону) і додатках до законопроекту з метою забезпечення узгодженості правових норм та збалансованості державного бюджету.</w:t>
      </w:r>
    </w:p>
    <w:p w:rsidR="000B4B8E" w:rsidRPr="00906ED2" w:rsidRDefault="000B4B8E" w:rsidP="00644F03">
      <w:pPr>
        <w:spacing w:before="60"/>
        <w:rPr>
          <w:szCs w:val="28"/>
        </w:rPr>
      </w:pPr>
      <w:r w:rsidRPr="00906ED2">
        <w:rPr>
          <w:szCs w:val="28"/>
        </w:rPr>
        <w:t>6. Окремо варто відмітити, що на розгляді у Верховній Раді України знаходиться ряд законопроектів щодо змін до Закону, якими пропонується врегулювати деякі питання, які вже певним чином передбачається унормувати законопроектом за реєстр. № 9369, зокрема, мова йде про такі законопроекти:</w:t>
      </w:r>
    </w:p>
    <w:p w:rsidR="000B4B8E" w:rsidRPr="00906ED2" w:rsidRDefault="000B4B8E" w:rsidP="000B4B8E">
      <w:pPr>
        <w:spacing w:before="0"/>
        <w:rPr>
          <w:szCs w:val="28"/>
        </w:rPr>
      </w:pPr>
      <w:r w:rsidRPr="00906ED2">
        <w:rPr>
          <w:szCs w:val="28"/>
        </w:rPr>
        <w:lastRenderedPageBreak/>
        <w:t>реєстр. № 8414 від 25.05.2018 р. щодо перерозподілу видатків Мінекономрозвитку з уточненням найменування бюджетної програми 1201530</w:t>
      </w:r>
      <w:r w:rsidR="004D56A1">
        <w:rPr>
          <w:szCs w:val="28"/>
        </w:rPr>
        <w:t xml:space="preserve"> /такий законопроект не прийнято 22.11.2018 р. за результатами розгляду Верховною Радою України/</w:t>
      </w:r>
      <w:r w:rsidRPr="00906ED2">
        <w:rPr>
          <w:szCs w:val="28"/>
        </w:rPr>
        <w:t>;</w:t>
      </w:r>
    </w:p>
    <w:p w:rsidR="000B4B8E" w:rsidRPr="00906ED2" w:rsidRDefault="000B4B8E" w:rsidP="000B4B8E">
      <w:pPr>
        <w:spacing w:before="0"/>
        <w:rPr>
          <w:szCs w:val="28"/>
        </w:rPr>
      </w:pPr>
      <w:r w:rsidRPr="00906ED2">
        <w:rPr>
          <w:szCs w:val="28"/>
        </w:rPr>
        <w:t>реєстр. № 9019 від 15.08.2018 р. щодо видатків на соціальний захист осіб, які постраждали внаслідок Чорнобильської катастрофи;</w:t>
      </w:r>
    </w:p>
    <w:p w:rsidR="000B4B8E" w:rsidRPr="00906ED2" w:rsidRDefault="000B4B8E" w:rsidP="000B4B8E">
      <w:pPr>
        <w:spacing w:before="0"/>
        <w:rPr>
          <w:szCs w:val="28"/>
        </w:rPr>
      </w:pPr>
      <w:r w:rsidRPr="00906ED2">
        <w:rPr>
          <w:szCs w:val="28"/>
        </w:rPr>
        <w:t>реєстр. № 9197 від 16.10.2018 р. щодо реалізації державних інвестиційних проектів;</w:t>
      </w:r>
    </w:p>
    <w:p w:rsidR="000B4B8E" w:rsidRPr="00906ED2" w:rsidRDefault="000B4B8E" w:rsidP="000B4B8E">
      <w:pPr>
        <w:spacing w:before="0"/>
        <w:rPr>
          <w:szCs w:val="28"/>
        </w:rPr>
      </w:pPr>
      <w:r w:rsidRPr="00906ED2">
        <w:rPr>
          <w:szCs w:val="28"/>
        </w:rPr>
        <w:t>реєстр. № 9151 від 02.10.2018 р., реєстр. № 9286 від 09.11.2018 р. і реєстр. № 9356 від 30.11.2018 р. щодо збереження залишків коштів за окремими субвенціями на кінець 2018 року для здійснення відповідних витрат у 2019 році;</w:t>
      </w:r>
    </w:p>
    <w:p w:rsidR="000B4B8E" w:rsidRPr="00906ED2" w:rsidRDefault="000B4B8E" w:rsidP="000B4B8E">
      <w:pPr>
        <w:spacing w:before="0"/>
        <w:rPr>
          <w:szCs w:val="28"/>
        </w:rPr>
      </w:pPr>
      <w:r w:rsidRPr="00906ED2">
        <w:rPr>
          <w:szCs w:val="28"/>
        </w:rPr>
        <w:t xml:space="preserve">Таким чином, у разі прийняття Верховною Радою України законопроекту за реєстр. № 9369 вищезазначені законопроекти втратять свою актуальність. </w:t>
      </w:r>
    </w:p>
    <w:p w:rsidR="004349D0" w:rsidRPr="00906ED2" w:rsidRDefault="000B4B8E" w:rsidP="00644F03">
      <w:pPr>
        <w:spacing w:before="60"/>
        <w:rPr>
          <w:bCs/>
          <w:szCs w:val="28"/>
        </w:rPr>
      </w:pPr>
      <w:r w:rsidRPr="00906ED2">
        <w:rPr>
          <w:bCs/>
          <w:szCs w:val="28"/>
        </w:rPr>
        <w:t xml:space="preserve">7. </w:t>
      </w:r>
      <w:r w:rsidR="004349D0" w:rsidRPr="00906ED2">
        <w:rPr>
          <w:bCs/>
          <w:szCs w:val="28"/>
        </w:rPr>
        <w:t xml:space="preserve">Оскільки розробником законопроекту за реєстр. № 9369 в Уряді є Міністерство фінансів України, відповідно до частини третьої статті 52 Кодексу для </w:t>
      </w:r>
      <w:r w:rsidR="004349D0" w:rsidRPr="00906ED2">
        <w:rPr>
          <w:szCs w:val="28"/>
        </w:rPr>
        <w:t>розгляду</w:t>
      </w:r>
      <w:r w:rsidR="004349D0" w:rsidRPr="00906ED2">
        <w:rPr>
          <w:bCs/>
          <w:szCs w:val="28"/>
        </w:rPr>
        <w:t xml:space="preserve"> такого законопроекту у Верховній Раді України не вимагається експертний висновок Мінфіну.</w:t>
      </w:r>
    </w:p>
    <w:p w:rsidR="0069319A" w:rsidRPr="00906ED2" w:rsidRDefault="0069319A" w:rsidP="004349D0">
      <w:pPr>
        <w:pStyle w:val="2"/>
        <w:suppressAutoHyphens/>
        <w:spacing w:after="0" w:line="240" w:lineRule="auto"/>
        <w:ind w:firstLine="720"/>
        <w:jc w:val="both"/>
        <w:rPr>
          <w:sz w:val="28"/>
          <w:szCs w:val="28"/>
        </w:rPr>
      </w:pPr>
      <w:r w:rsidRPr="00906ED2">
        <w:rPr>
          <w:bCs/>
          <w:sz w:val="28"/>
          <w:szCs w:val="28"/>
        </w:rPr>
        <w:t xml:space="preserve">Головне науково-експертне управління Апарату Верховної Ради України у своєму висновку </w:t>
      </w:r>
      <w:r w:rsidR="005D676E" w:rsidRPr="00906ED2">
        <w:rPr>
          <w:bCs/>
          <w:sz w:val="28"/>
          <w:szCs w:val="28"/>
        </w:rPr>
        <w:t xml:space="preserve">до законопроекту </w:t>
      </w:r>
      <w:r w:rsidRPr="00906ED2">
        <w:rPr>
          <w:bCs/>
          <w:i/>
          <w:sz w:val="28"/>
          <w:szCs w:val="28"/>
        </w:rPr>
        <w:t xml:space="preserve">/лист від </w:t>
      </w:r>
      <w:r w:rsidR="003353AC" w:rsidRPr="00906ED2">
        <w:rPr>
          <w:bCs/>
          <w:i/>
          <w:sz w:val="28"/>
          <w:szCs w:val="28"/>
        </w:rPr>
        <w:t>05</w:t>
      </w:r>
      <w:r w:rsidRPr="00906ED2">
        <w:rPr>
          <w:bCs/>
          <w:i/>
          <w:sz w:val="28"/>
          <w:szCs w:val="28"/>
        </w:rPr>
        <w:t>.</w:t>
      </w:r>
      <w:r w:rsidR="003353AC" w:rsidRPr="00906ED2">
        <w:rPr>
          <w:bCs/>
          <w:i/>
          <w:sz w:val="28"/>
          <w:szCs w:val="28"/>
        </w:rPr>
        <w:t>12</w:t>
      </w:r>
      <w:r w:rsidRPr="00906ED2">
        <w:rPr>
          <w:bCs/>
          <w:i/>
          <w:sz w:val="28"/>
          <w:szCs w:val="28"/>
        </w:rPr>
        <w:t>.201</w:t>
      </w:r>
      <w:r w:rsidR="003353AC" w:rsidRPr="00906ED2">
        <w:rPr>
          <w:bCs/>
          <w:i/>
          <w:sz w:val="28"/>
          <w:szCs w:val="28"/>
        </w:rPr>
        <w:t>8</w:t>
      </w:r>
      <w:r w:rsidRPr="00906ED2">
        <w:rPr>
          <w:bCs/>
          <w:i/>
          <w:sz w:val="28"/>
          <w:szCs w:val="28"/>
        </w:rPr>
        <w:t> р. № 16/3-</w:t>
      </w:r>
      <w:r w:rsidR="003353AC" w:rsidRPr="00906ED2">
        <w:rPr>
          <w:bCs/>
          <w:i/>
          <w:sz w:val="28"/>
          <w:szCs w:val="28"/>
        </w:rPr>
        <w:t>746</w:t>
      </w:r>
      <w:r w:rsidRPr="00906ED2">
        <w:rPr>
          <w:bCs/>
          <w:i/>
          <w:sz w:val="28"/>
          <w:szCs w:val="28"/>
        </w:rPr>
        <w:t>/</w:t>
      </w:r>
      <w:r w:rsidR="003353AC" w:rsidRPr="00906ED2">
        <w:rPr>
          <w:bCs/>
          <w:i/>
          <w:sz w:val="28"/>
          <w:szCs w:val="28"/>
        </w:rPr>
        <w:t>9369</w:t>
      </w:r>
      <w:r w:rsidRPr="00906ED2">
        <w:rPr>
          <w:bCs/>
          <w:i/>
          <w:sz w:val="28"/>
          <w:szCs w:val="28"/>
        </w:rPr>
        <w:t> (</w:t>
      </w:r>
      <w:r w:rsidR="003353AC" w:rsidRPr="00906ED2">
        <w:rPr>
          <w:bCs/>
          <w:i/>
          <w:sz w:val="28"/>
          <w:szCs w:val="28"/>
        </w:rPr>
        <w:t>255623</w:t>
      </w:r>
      <w:r w:rsidRPr="00906ED2">
        <w:rPr>
          <w:bCs/>
          <w:i/>
          <w:sz w:val="28"/>
          <w:szCs w:val="28"/>
        </w:rPr>
        <w:t xml:space="preserve">) додається на </w:t>
      </w:r>
      <w:r w:rsidR="003353AC" w:rsidRPr="00906ED2">
        <w:rPr>
          <w:bCs/>
          <w:i/>
          <w:sz w:val="28"/>
          <w:szCs w:val="28"/>
        </w:rPr>
        <w:t>2</w:t>
      </w:r>
      <w:r w:rsidRPr="00906ED2">
        <w:rPr>
          <w:bCs/>
          <w:i/>
          <w:sz w:val="28"/>
          <w:szCs w:val="28"/>
        </w:rPr>
        <w:t> арк</w:t>
      </w:r>
      <w:r w:rsidR="00804664" w:rsidRPr="00906ED2">
        <w:rPr>
          <w:bCs/>
          <w:i/>
          <w:sz w:val="28"/>
          <w:szCs w:val="28"/>
        </w:rPr>
        <w:t>.</w:t>
      </w:r>
      <w:r w:rsidRPr="00906ED2">
        <w:rPr>
          <w:bCs/>
          <w:i/>
          <w:sz w:val="28"/>
          <w:szCs w:val="28"/>
        </w:rPr>
        <w:t>/,</w:t>
      </w:r>
      <w:r w:rsidRPr="00906ED2">
        <w:rPr>
          <w:bCs/>
          <w:sz w:val="28"/>
          <w:szCs w:val="28"/>
        </w:rPr>
        <w:t xml:space="preserve"> </w:t>
      </w:r>
      <w:r w:rsidR="003E09F8" w:rsidRPr="00906ED2">
        <w:rPr>
          <w:sz w:val="28"/>
          <w:szCs w:val="28"/>
          <w:bdr w:val="none" w:sz="0" w:space="0" w:color="auto" w:frame="1"/>
        </w:rPr>
        <w:t xml:space="preserve">не заперечуючи щодо його прийняття за результатами розгляду у першому читанні за основу, одночасно </w:t>
      </w:r>
      <w:r w:rsidR="00911358">
        <w:rPr>
          <w:sz w:val="28"/>
          <w:szCs w:val="28"/>
          <w:bdr w:val="none" w:sz="0" w:space="0" w:color="auto" w:frame="1"/>
        </w:rPr>
        <w:t>надає</w:t>
      </w:r>
      <w:r w:rsidR="003E09F8" w:rsidRPr="00906ED2">
        <w:rPr>
          <w:sz w:val="28"/>
          <w:szCs w:val="28"/>
          <w:bdr w:val="none" w:sz="0" w:space="0" w:color="auto" w:frame="1"/>
        </w:rPr>
        <w:t xml:space="preserve"> зауваж</w:t>
      </w:r>
      <w:r w:rsidR="00911358">
        <w:rPr>
          <w:sz w:val="28"/>
          <w:szCs w:val="28"/>
          <w:bdr w:val="none" w:sz="0" w:space="0" w:color="auto" w:frame="1"/>
        </w:rPr>
        <w:t>ення</w:t>
      </w:r>
      <w:r w:rsidR="00FC39DB" w:rsidRPr="00906ED2">
        <w:rPr>
          <w:sz w:val="28"/>
          <w:szCs w:val="28"/>
          <w:bdr w:val="none" w:sz="0" w:space="0" w:color="auto" w:frame="1"/>
        </w:rPr>
        <w:t xml:space="preserve"> щодо формулювання </w:t>
      </w:r>
      <w:r w:rsidR="007526E2" w:rsidRPr="00906ED2">
        <w:rPr>
          <w:sz w:val="28"/>
          <w:szCs w:val="28"/>
        </w:rPr>
        <w:t>нового пункту 26 Прикінцевих положень Закону.</w:t>
      </w:r>
    </w:p>
    <w:p w:rsidR="004349D0" w:rsidRPr="00906ED2" w:rsidRDefault="004349D0" w:rsidP="004349D0">
      <w:pPr>
        <w:shd w:val="clear" w:color="auto" w:fill="FFFFFF"/>
        <w:spacing w:before="0"/>
        <w:rPr>
          <w:bCs/>
          <w:szCs w:val="28"/>
        </w:rPr>
      </w:pPr>
      <w:r w:rsidRPr="00906ED2">
        <w:rPr>
          <w:bCs/>
          <w:szCs w:val="28"/>
        </w:rPr>
        <w:t xml:space="preserve">На час розгляду законопроекту у Комітеті з питань бюджету висновки комітетів Верховної Ради України з питань запобігання та протидії корупції </w:t>
      </w:r>
      <w:r w:rsidRPr="00906ED2">
        <w:rPr>
          <w:bCs/>
          <w:i/>
          <w:szCs w:val="28"/>
        </w:rPr>
        <w:t>(щодо проведення антикорупційної експертизи законопроекту)</w:t>
      </w:r>
      <w:r w:rsidRPr="00906ED2">
        <w:rPr>
          <w:bCs/>
          <w:szCs w:val="28"/>
        </w:rPr>
        <w:t xml:space="preserve"> і з питань європейської інтеграції </w:t>
      </w:r>
      <w:r w:rsidRPr="00906ED2">
        <w:rPr>
          <w:bCs/>
          <w:i/>
          <w:szCs w:val="28"/>
        </w:rPr>
        <w:t>(щодо оцінки відповідності законопроекту міжнародно-правовим зобов'язанням України у сфері європейської інтеграції)</w:t>
      </w:r>
      <w:r w:rsidRPr="00906ED2">
        <w:rPr>
          <w:bCs/>
          <w:szCs w:val="28"/>
        </w:rPr>
        <w:t xml:space="preserve"> не надійшли.</w:t>
      </w:r>
    </w:p>
    <w:p w:rsidR="004349D0" w:rsidRPr="00906ED2" w:rsidRDefault="002B4F7A" w:rsidP="00644F03">
      <w:pPr>
        <w:spacing w:before="60"/>
        <w:rPr>
          <w:rFonts w:eastAsia="Calibri"/>
          <w:szCs w:val="28"/>
        </w:rPr>
      </w:pPr>
      <w:r w:rsidRPr="00906ED2">
        <w:rPr>
          <w:rFonts w:eastAsia="Calibri"/>
          <w:szCs w:val="28"/>
        </w:rPr>
        <w:t xml:space="preserve">8. </w:t>
      </w:r>
      <w:r w:rsidR="004349D0" w:rsidRPr="00906ED2">
        <w:rPr>
          <w:rFonts w:eastAsia="Calibri"/>
          <w:szCs w:val="28"/>
        </w:rPr>
        <w:t xml:space="preserve">Під час опрацювання законопроекту народними депутатами України -членами </w:t>
      </w:r>
      <w:r w:rsidR="004349D0" w:rsidRPr="00906ED2">
        <w:rPr>
          <w:szCs w:val="28"/>
        </w:rPr>
        <w:t>Комітету</w:t>
      </w:r>
      <w:r w:rsidR="004349D0" w:rsidRPr="00906ED2">
        <w:rPr>
          <w:rFonts w:eastAsia="Calibri"/>
          <w:szCs w:val="28"/>
        </w:rPr>
        <w:t xml:space="preserve"> з питань бюджету запропоновано доповнити законопроект </w:t>
      </w:r>
      <w:r w:rsidRPr="00906ED2">
        <w:rPr>
          <w:rFonts w:eastAsia="Calibri"/>
          <w:szCs w:val="28"/>
        </w:rPr>
        <w:t xml:space="preserve">окремими положеннями та внести до його тексту </w:t>
      </w:r>
      <w:r w:rsidR="00644F03" w:rsidRPr="00906ED2">
        <w:rPr>
          <w:rFonts w:eastAsia="Calibri"/>
          <w:szCs w:val="28"/>
        </w:rPr>
        <w:t>необхідні техніко-юридичні правки.</w:t>
      </w:r>
    </w:p>
    <w:p w:rsidR="005D676E" w:rsidRPr="00906ED2" w:rsidRDefault="00EC6E19" w:rsidP="002B4F7A">
      <w:pPr>
        <w:rPr>
          <w:rFonts w:eastAsia="Calibri"/>
          <w:szCs w:val="28"/>
        </w:rPr>
      </w:pPr>
      <w:r w:rsidRPr="00906ED2">
        <w:rPr>
          <w:rFonts w:eastAsia="Calibri"/>
          <w:szCs w:val="28"/>
        </w:rPr>
        <w:t xml:space="preserve">За підсумками розгляду законопроекту Комітет з питань бюджету ухвалив рішення: рекомендувати </w:t>
      </w:r>
      <w:r w:rsidR="00C673CD" w:rsidRPr="00906ED2">
        <w:rPr>
          <w:rFonts w:eastAsia="Calibri"/>
          <w:szCs w:val="28"/>
        </w:rPr>
        <w:t>Верховній Раді України проект Закону України про внесення змін до Закону України «Про Державний бюджет України на 201</w:t>
      </w:r>
      <w:r w:rsidR="00F17C08" w:rsidRPr="00906ED2">
        <w:rPr>
          <w:rFonts w:eastAsia="Calibri"/>
          <w:szCs w:val="28"/>
        </w:rPr>
        <w:t>8</w:t>
      </w:r>
      <w:r w:rsidR="00C673CD" w:rsidRPr="00906ED2">
        <w:rPr>
          <w:rFonts w:eastAsia="Calibri"/>
          <w:szCs w:val="28"/>
        </w:rPr>
        <w:t> рік», поданий Кабінетом Міністрів України (реєстр. № </w:t>
      </w:r>
      <w:r w:rsidR="00F17C08" w:rsidRPr="00906ED2">
        <w:rPr>
          <w:rFonts w:eastAsia="Calibri"/>
          <w:szCs w:val="28"/>
        </w:rPr>
        <w:t>9369</w:t>
      </w:r>
      <w:r w:rsidR="00C673CD" w:rsidRPr="00906ED2">
        <w:rPr>
          <w:rFonts w:eastAsia="Calibri"/>
          <w:szCs w:val="28"/>
        </w:rPr>
        <w:t xml:space="preserve"> від </w:t>
      </w:r>
      <w:r w:rsidR="00F17C08" w:rsidRPr="00906ED2">
        <w:rPr>
          <w:rFonts w:eastAsia="Calibri"/>
          <w:szCs w:val="28"/>
        </w:rPr>
        <w:t>05</w:t>
      </w:r>
      <w:r w:rsidR="00C673CD" w:rsidRPr="00906ED2">
        <w:rPr>
          <w:rFonts w:eastAsia="Calibri"/>
          <w:szCs w:val="28"/>
        </w:rPr>
        <w:t>.</w:t>
      </w:r>
      <w:r w:rsidR="00F17C08" w:rsidRPr="00906ED2">
        <w:rPr>
          <w:rFonts w:eastAsia="Calibri"/>
          <w:szCs w:val="28"/>
        </w:rPr>
        <w:t>12</w:t>
      </w:r>
      <w:r w:rsidR="00C673CD" w:rsidRPr="00906ED2">
        <w:rPr>
          <w:rFonts w:eastAsia="Calibri"/>
          <w:szCs w:val="28"/>
        </w:rPr>
        <w:t>.201</w:t>
      </w:r>
      <w:r w:rsidR="00F17C08" w:rsidRPr="00906ED2">
        <w:rPr>
          <w:rFonts w:eastAsia="Calibri"/>
          <w:szCs w:val="28"/>
        </w:rPr>
        <w:t>8</w:t>
      </w:r>
      <w:r w:rsidR="00C673CD" w:rsidRPr="00906ED2">
        <w:rPr>
          <w:rFonts w:eastAsia="Calibri"/>
          <w:szCs w:val="28"/>
        </w:rPr>
        <w:t xml:space="preserve"> р.), за результатами розгляду у першому читанні прийняти за основу та в цілому як закон </w:t>
      </w:r>
      <w:r w:rsidR="005D676E" w:rsidRPr="00906ED2">
        <w:rPr>
          <w:rFonts w:eastAsia="Calibri"/>
          <w:szCs w:val="28"/>
        </w:rPr>
        <w:t xml:space="preserve">з урахуванням таких пропозицій Комітету з питань бюджету, </w:t>
      </w:r>
      <w:r w:rsidR="00A94889">
        <w:rPr>
          <w:rFonts w:eastAsia="Calibri"/>
          <w:szCs w:val="28"/>
        </w:rPr>
        <w:t xml:space="preserve">що </w:t>
      </w:r>
      <w:r w:rsidR="005D676E" w:rsidRPr="00906ED2">
        <w:rPr>
          <w:rFonts w:eastAsia="Calibri"/>
          <w:szCs w:val="28"/>
        </w:rPr>
        <w:t>узгоджен</w:t>
      </w:r>
      <w:r w:rsidR="00A94889">
        <w:rPr>
          <w:rFonts w:eastAsia="Calibri"/>
          <w:szCs w:val="28"/>
        </w:rPr>
        <w:t>і</w:t>
      </w:r>
      <w:r w:rsidR="005D676E" w:rsidRPr="00906ED2">
        <w:rPr>
          <w:rFonts w:eastAsia="Calibri"/>
          <w:szCs w:val="28"/>
        </w:rPr>
        <w:t xml:space="preserve"> з Міністерством фінансів України:</w:t>
      </w:r>
    </w:p>
    <w:p w:rsidR="005D676E" w:rsidRPr="00906ED2" w:rsidRDefault="005D676E" w:rsidP="005D676E">
      <w:pPr>
        <w:spacing w:before="0"/>
        <w:rPr>
          <w:rFonts w:eastAsia="Calibri"/>
          <w:szCs w:val="28"/>
        </w:rPr>
      </w:pPr>
      <w:r w:rsidRPr="00906ED2">
        <w:rPr>
          <w:rFonts w:eastAsia="Calibri"/>
          <w:szCs w:val="28"/>
        </w:rPr>
        <w:t>1) в абзацах третьому і четвертому підпункту 4 та абзаці другому підпункту 5 пункту 1 законопроекту слова «фінансування виплати пенсій» замінити словами «фінансове забезпечення виплати пенсій»;</w:t>
      </w:r>
    </w:p>
    <w:p w:rsidR="005D676E" w:rsidRPr="00906ED2" w:rsidRDefault="005D676E" w:rsidP="005D676E">
      <w:pPr>
        <w:spacing w:before="0"/>
        <w:rPr>
          <w:rFonts w:eastAsia="Calibri"/>
          <w:szCs w:val="28"/>
        </w:rPr>
      </w:pPr>
      <w:r w:rsidRPr="00906ED2">
        <w:rPr>
          <w:rFonts w:eastAsia="Calibri"/>
          <w:szCs w:val="28"/>
        </w:rPr>
        <w:t>2) пункт 1 законопроекту доповнити новим підпунктом такого змісту:</w:t>
      </w:r>
    </w:p>
    <w:p w:rsidR="005D676E" w:rsidRPr="00906ED2" w:rsidRDefault="005D676E" w:rsidP="005D676E">
      <w:pPr>
        <w:spacing w:before="0"/>
        <w:rPr>
          <w:rFonts w:eastAsia="Calibri"/>
          <w:szCs w:val="28"/>
        </w:rPr>
      </w:pPr>
      <w:r w:rsidRPr="00906ED2">
        <w:rPr>
          <w:rFonts w:eastAsia="Calibri"/>
          <w:szCs w:val="28"/>
        </w:rPr>
        <w:lastRenderedPageBreak/>
        <w:t>«_) статтю 31 після слів «будівництво дільниці Сирецько-Печерської лінії метрополітену від станції "Сирець" на житловий масив Виноградар з електродепо у Подільському районі міста Києва» доповнити словами «та каналізаційних колекторів»;</w:t>
      </w:r>
    </w:p>
    <w:p w:rsidR="005D676E" w:rsidRPr="00906ED2" w:rsidRDefault="005D676E" w:rsidP="005D676E">
      <w:pPr>
        <w:spacing w:before="0"/>
        <w:rPr>
          <w:rFonts w:eastAsia="Calibri"/>
          <w:szCs w:val="28"/>
        </w:rPr>
      </w:pPr>
      <w:r w:rsidRPr="00906ED2">
        <w:rPr>
          <w:rFonts w:eastAsia="Calibri"/>
          <w:szCs w:val="28"/>
        </w:rPr>
        <w:t>3) у підпункті 6 пункту 1:</w:t>
      </w:r>
    </w:p>
    <w:p w:rsidR="005D676E" w:rsidRPr="00906ED2" w:rsidRDefault="005D676E" w:rsidP="005D676E">
      <w:pPr>
        <w:spacing w:before="0"/>
        <w:rPr>
          <w:rFonts w:eastAsia="Calibri"/>
          <w:szCs w:val="28"/>
        </w:rPr>
      </w:pPr>
      <w:r w:rsidRPr="00906ED2">
        <w:rPr>
          <w:rFonts w:eastAsia="Calibri"/>
          <w:szCs w:val="28"/>
        </w:rPr>
        <w:t>в абзаці третьому слова «загального та спеціального фондів» замінити словами «загального фонду»;</w:t>
      </w:r>
    </w:p>
    <w:p w:rsidR="005D676E" w:rsidRPr="00906ED2" w:rsidRDefault="005D676E" w:rsidP="005D676E">
      <w:pPr>
        <w:spacing w:before="0"/>
        <w:rPr>
          <w:rFonts w:eastAsia="Calibri"/>
          <w:szCs w:val="28"/>
        </w:rPr>
      </w:pPr>
      <w:r w:rsidRPr="00906ED2">
        <w:rPr>
          <w:rFonts w:eastAsia="Calibri"/>
          <w:szCs w:val="28"/>
        </w:rPr>
        <w:t>доповнити новим абзацом п’ятим такого змісту:</w:t>
      </w:r>
    </w:p>
    <w:p w:rsidR="005D676E" w:rsidRPr="00906ED2" w:rsidRDefault="005D676E" w:rsidP="005D676E">
      <w:pPr>
        <w:spacing w:before="0"/>
        <w:rPr>
          <w:rFonts w:eastAsia="Calibri"/>
          <w:szCs w:val="28"/>
        </w:rPr>
      </w:pPr>
      <w:r w:rsidRPr="00906ED2">
        <w:rPr>
          <w:rFonts w:eastAsia="Calibri"/>
          <w:szCs w:val="28"/>
        </w:rPr>
        <w:t xml:space="preserve">«залишки коштів за субвенцією з державного бюджету обласному бюджету Івано-Франківської області на будівництво сучасного біатлонного комплексу зберігаються на рахунку загального фонду обласного бюджету Івано-Франківської області для здійснення відповідних витрат у 2019 році з урахуванням їх цільового призначення»; </w:t>
      </w:r>
    </w:p>
    <w:p w:rsidR="005D676E" w:rsidRPr="00906ED2" w:rsidRDefault="005D676E" w:rsidP="005D676E">
      <w:pPr>
        <w:spacing w:before="0"/>
        <w:rPr>
          <w:rFonts w:eastAsia="Calibri"/>
          <w:szCs w:val="28"/>
        </w:rPr>
      </w:pPr>
      <w:r w:rsidRPr="00906ED2">
        <w:rPr>
          <w:rFonts w:eastAsia="Calibri"/>
          <w:szCs w:val="28"/>
        </w:rPr>
        <w:t>4) необхідно уточнити у тексті і додатках до законопроекту бюджетні показники у разі прийняття Верховною Радою України інших законопроектів щодо внесення змін до Закону України «Про Державний бюджет України на 2018 рік» до розгляду даного законопроекту за реєстр. №9369.</w:t>
      </w:r>
    </w:p>
    <w:p w:rsidR="00641875" w:rsidRPr="00906ED2" w:rsidRDefault="005D676E" w:rsidP="005D676E">
      <w:pPr>
        <w:spacing w:before="0"/>
        <w:rPr>
          <w:rFonts w:eastAsia="Calibri"/>
          <w:szCs w:val="28"/>
        </w:rPr>
      </w:pPr>
      <w:r w:rsidRPr="00906ED2">
        <w:rPr>
          <w:rFonts w:eastAsia="Calibri"/>
          <w:szCs w:val="28"/>
        </w:rPr>
        <w:t>Відповідно у разі прийняття законопроекту за реєстр. № 9369 Комітету з питань бюджету разом з Міністерством фінансів України та Головним юридичним</w:t>
      </w:r>
      <w:bookmarkStart w:id="0" w:name="_GoBack"/>
      <w:bookmarkEnd w:id="0"/>
      <w:r w:rsidRPr="00906ED2">
        <w:rPr>
          <w:rFonts w:eastAsia="Calibri"/>
          <w:szCs w:val="28"/>
        </w:rPr>
        <w:t xml:space="preserve"> управлінням Апарату Верховної Ради України при оформленні відповідного закону належить внести до його тексту і додатків необхідні редакційні та техніко-юридичні уточнення, пов’язані з ухваленим Комітетом рішенням щодо даного законопроекту.</w:t>
      </w:r>
    </w:p>
    <w:p w:rsidR="00EC6E19" w:rsidRPr="00A557EF" w:rsidRDefault="00EC6E19" w:rsidP="00A557EF">
      <w:pPr>
        <w:rPr>
          <w:rFonts w:eastAsia="Calibri"/>
          <w:szCs w:val="28"/>
        </w:rPr>
      </w:pPr>
      <w:r w:rsidRPr="00906ED2">
        <w:rPr>
          <w:rFonts w:eastAsia="Calibri"/>
          <w:szCs w:val="28"/>
        </w:rPr>
        <w:t xml:space="preserve">Співдоповідачем на сесії Верховної Ради України з </w:t>
      </w:r>
      <w:r w:rsidR="007526E2" w:rsidRPr="00906ED2">
        <w:rPr>
          <w:rFonts w:eastAsia="Calibri"/>
          <w:szCs w:val="28"/>
        </w:rPr>
        <w:t>даного</w:t>
      </w:r>
      <w:r w:rsidRPr="00906ED2">
        <w:rPr>
          <w:rFonts w:eastAsia="Calibri"/>
          <w:szCs w:val="28"/>
        </w:rPr>
        <w:t xml:space="preserve"> питання пропонується </w:t>
      </w:r>
      <w:r w:rsidR="00641875" w:rsidRPr="00906ED2">
        <w:rPr>
          <w:rFonts w:eastAsia="Calibri"/>
          <w:szCs w:val="28"/>
        </w:rPr>
        <w:t xml:space="preserve">заступник Голови Комітету </w:t>
      </w:r>
      <w:r w:rsidRPr="00906ED2">
        <w:rPr>
          <w:rFonts w:eastAsia="Calibri"/>
          <w:szCs w:val="28"/>
        </w:rPr>
        <w:t xml:space="preserve">з питань бюджету </w:t>
      </w:r>
      <w:r w:rsidR="00641875" w:rsidRPr="00906ED2">
        <w:rPr>
          <w:rFonts w:eastAsia="Calibri"/>
          <w:szCs w:val="28"/>
        </w:rPr>
        <w:t>Мельник Сергій Іванович</w:t>
      </w:r>
      <w:r w:rsidRPr="00906ED2">
        <w:rPr>
          <w:rFonts w:eastAsia="Calibri"/>
          <w:szCs w:val="28"/>
        </w:rPr>
        <w:t>.</w:t>
      </w:r>
    </w:p>
    <w:p w:rsidR="00EC6E19" w:rsidRPr="00906ED2" w:rsidRDefault="00F17C08" w:rsidP="005D676E">
      <w:pPr>
        <w:tabs>
          <w:tab w:val="left" w:pos="7230"/>
        </w:tabs>
        <w:spacing w:before="600"/>
        <w:ind w:firstLine="0"/>
        <w:jc w:val="left"/>
        <w:rPr>
          <w:b/>
          <w:szCs w:val="28"/>
        </w:rPr>
      </w:pPr>
      <w:r w:rsidRPr="00906ED2">
        <w:rPr>
          <w:b/>
          <w:szCs w:val="28"/>
        </w:rPr>
        <w:t xml:space="preserve">Перший заступник </w:t>
      </w:r>
      <w:r w:rsidRPr="00906ED2">
        <w:rPr>
          <w:b/>
          <w:szCs w:val="28"/>
        </w:rPr>
        <w:br/>
      </w:r>
      <w:r w:rsidR="00EC6E19" w:rsidRPr="00906ED2">
        <w:rPr>
          <w:b/>
          <w:szCs w:val="28"/>
        </w:rPr>
        <w:t>Голов</w:t>
      </w:r>
      <w:r w:rsidRPr="00906ED2">
        <w:rPr>
          <w:b/>
          <w:szCs w:val="28"/>
        </w:rPr>
        <w:t>и</w:t>
      </w:r>
      <w:r w:rsidR="00EC6E19" w:rsidRPr="00906ED2">
        <w:rPr>
          <w:b/>
          <w:szCs w:val="28"/>
        </w:rPr>
        <w:t xml:space="preserve"> Комітету</w:t>
      </w:r>
      <w:r w:rsidR="00EC6E19" w:rsidRPr="00906ED2">
        <w:rPr>
          <w:b/>
          <w:szCs w:val="28"/>
        </w:rPr>
        <w:tab/>
      </w:r>
      <w:r w:rsidRPr="00906ED2">
        <w:rPr>
          <w:b/>
          <w:szCs w:val="28"/>
        </w:rPr>
        <w:t>В</w:t>
      </w:r>
      <w:r w:rsidR="00EC6E19" w:rsidRPr="00906ED2">
        <w:rPr>
          <w:b/>
          <w:szCs w:val="28"/>
        </w:rPr>
        <w:t>.В. </w:t>
      </w:r>
      <w:r w:rsidRPr="00906ED2">
        <w:rPr>
          <w:b/>
          <w:szCs w:val="28"/>
        </w:rPr>
        <w:t>Амельченко</w:t>
      </w:r>
    </w:p>
    <w:sectPr w:rsidR="00EC6E19" w:rsidRPr="00906ED2" w:rsidSect="004F6BDC">
      <w:footerReference w:type="default" r:id="rId7"/>
      <w:pgSz w:w="11906" w:h="16838" w:code="9"/>
      <w:pgMar w:top="1134" w:right="851" w:bottom="1134" w:left="1418" w:header="397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D02" w:rsidRDefault="00BC2D02" w:rsidP="009A4DFB">
      <w:pPr>
        <w:spacing w:before="0"/>
      </w:pPr>
      <w:r>
        <w:separator/>
      </w:r>
    </w:p>
  </w:endnote>
  <w:endnote w:type="continuationSeparator" w:id="0">
    <w:p w:rsidR="00BC2D02" w:rsidRDefault="00BC2D02" w:rsidP="009A4DF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0262223"/>
      <w:docPartObj>
        <w:docPartGallery w:val="Page Numbers (Bottom of Page)"/>
        <w:docPartUnique/>
      </w:docPartObj>
    </w:sdtPr>
    <w:sdtEndPr/>
    <w:sdtContent>
      <w:p w:rsidR="00707BB9" w:rsidRDefault="00707B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57EF">
          <w:rPr>
            <w:noProof/>
          </w:rPr>
          <w:t>6</w:t>
        </w:r>
        <w:r>
          <w:fldChar w:fldCharType="end"/>
        </w:r>
      </w:p>
    </w:sdtContent>
  </w:sdt>
  <w:p w:rsidR="00707BB9" w:rsidRDefault="00707BB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D02" w:rsidRDefault="00BC2D02" w:rsidP="009A4DFB">
      <w:pPr>
        <w:spacing w:before="0"/>
      </w:pPr>
      <w:r>
        <w:separator/>
      </w:r>
    </w:p>
  </w:footnote>
  <w:footnote w:type="continuationSeparator" w:id="0">
    <w:p w:rsidR="00BC2D02" w:rsidRDefault="00BC2D02" w:rsidP="009A4DFB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367"/>
    <w:rsid w:val="0000066F"/>
    <w:rsid w:val="00002307"/>
    <w:rsid w:val="00016BEB"/>
    <w:rsid w:val="00022E4D"/>
    <w:rsid w:val="00031790"/>
    <w:rsid w:val="0004631D"/>
    <w:rsid w:val="00047BF4"/>
    <w:rsid w:val="00053D6A"/>
    <w:rsid w:val="00055034"/>
    <w:rsid w:val="00093489"/>
    <w:rsid w:val="00094342"/>
    <w:rsid w:val="000A462F"/>
    <w:rsid w:val="000A4DB7"/>
    <w:rsid w:val="000A5569"/>
    <w:rsid w:val="000A7B95"/>
    <w:rsid w:val="000B4B8E"/>
    <w:rsid w:val="000C37F6"/>
    <w:rsid w:val="000D69DD"/>
    <w:rsid w:val="000E08AC"/>
    <w:rsid w:val="000E7923"/>
    <w:rsid w:val="000F28E3"/>
    <w:rsid w:val="000F480F"/>
    <w:rsid w:val="00116F75"/>
    <w:rsid w:val="00130F07"/>
    <w:rsid w:val="00135899"/>
    <w:rsid w:val="00135B1A"/>
    <w:rsid w:val="00141546"/>
    <w:rsid w:val="0015687C"/>
    <w:rsid w:val="00164B80"/>
    <w:rsid w:val="0018003F"/>
    <w:rsid w:val="001A028A"/>
    <w:rsid w:val="001B6B50"/>
    <w:rsid w:val="001D2FB6"/>
    <w:rsid w:val="001D506E"/>
    <w:rsid w:val="001E7784"/>
    <w:rsid w:val="00200988"/>
    <w:rsid w:val="00207AEA"/>
    <w:rsid w:val="00207CFE"/>
    <w:rsid w:val="002172F2"/>
    <w:rsid w:val="00220927"/>
    <w:rsid w:val="00225348"/>
    <w:rsid w:val="00225DA5"/>
    <w:rsid w:val="0022609A"/>
    <w:rsid w:val="00226ECF"/>
    <w:rsid w:val="00253FC2"/>
    <w:rsid w:val="00265FA9"/>
    <w:rsid w:val="00266E79"/>
    <w:rsid w:val="0027561C"/>
    <w:rsid w:val="00293EE9"/>
    <w:rsid w:val="00297572"/>
    <w:rsid w:val="002B4F7A"/>
    <w:rsid w:val="002C5D2F"/>
    <w:rsid w:val="002E17E9"/>
    <w:rsid w:val="002F1847"/>
    <w:rsid w:val="002F5686"/>
    <w:rsid w:val="00301A0A"/>
    <w:rsid w:val="00304BB9"/>
    <w:rsid w:val="00312DBF"/>
    <w:rsid w:val="00316106"/>
    <w:rsid w:val="003353AC"/>
    <w:rsid w:val="003357A8"/>
    <w:rsid w:val="003422B5"/>
    <w:rsid w:val="00344629"/>
    <w:rsid w:val="00345EC5"/>
    <w:rsid w:val="003545BF"/>
    <w:rsid w:val="003579BB"/>
    <w:rsid w:val="00391134"/>
    <w:rsid w:val="003A7472"/>
    <w:rsid w:val="003D20AC"/>
    <w:rsid w:val="003D5964"/>
    <w:rsid w:val="003E0738"/>
    <w:rsid w:val="003E09E6"/>
    <w:rsid w:val="003E09F8"/>
    <w:rsid w:val="003E5390"/>
    <w:rsid w:val="003E554D"/>
    <w:rsid w:val="003F2F03"/>
    <w:rsid w:val="003F4D27"/>
    <w:rsid w:val="00405D79"/>
    <w:rsid w:val="004319A2"/>
    <w:rsid w:val="004349D0"/>
    <w:rsid w:val="00450248"/>
    <w:rsid w:val="00455F9B"/>
    <w:rsid w:val="00472314"/>
    <w:rsid w:val="00474559"/>
    <w:rsid w:val="004811F2"/>
    <w:rsid w:val="004921AE"/>
    <w:rsid w:val="00496A21"/>
    <w:rsid w:val="004A1DB0"/>
    <w:rsid w:val="004B0C17"/>
    <w:rsid w:val="004B598D"/>
    <w:rsid w:val="004C2647"/>
    <w:rsid w:val="004C38EE"/>
    <w:rsid w:val="004C685D"/>
    <w:rsid w:val="004D56A1"/>
    <w:rsid w:val="004D5DB5"/>
    <w:rsid w:val="004F6BDC"/>
    <w:rsid w:val="005121EE"/>
    <w:rsid w:val="0051667A"/>
    <w:rsid w:val="005204CF"/>
    <w:rsid w:val="00524A89"/>
    <w:rsid w:val="00541670"/>
    <w:rsid w:val="005463C8"/>
    <w:rsid w:val="00547E75"/>
    <w:rsid w:val="00554759"/>
    <w:rsid w:val="00555A67"/>
    <w:rsid w:val="00575A3A"/>
    <w:rsid w:val="00586A2D"/>
    <w:rsid w:val="005955E9"/>
    <w:rsid w:val="005A7851"/>
    <w:rsid w:val="005B24F6"/>
    <w:rsid w:val="005B73A5"/>
    <w:rsid w:val="005C0B64"/>
    <w:rsid w:val="005C3912"/>
    <w:rsid w:val="005C61E1"/>
    <w:rsid w:val="005D676E"/>
    <w:rsid w:val="005E4548"/>
    <w:rsid w:val="005F0629"/>
    <w:rsid w:val="00603C3A"/>
    <w:rsid w:val="00611398"/>
    <w:rsid w:val="006217F8"/>
    <w:rsid w:val="00621BCA"/>
    <w:rsid w:val="006341D4"/>
    <w:rsid w:val="00640F3E"/>
    <w:rsid w:val="00641875"/>
    <w:rsid w:val="00644839"/>
    <w:rsid w:val="00644F03"/>
    <w:rsid w:val="00650919"/>
    <w:rsid w:val="00652CB6"/>
    <w:rsid w:val="006805C0"/>
    <w:rsid w:val="006823E3"/>
    <w:rsid w:val="0069319A"/>
    <w:rsid w:val="00694431"/>
    <w:rsid w:val="006B5134"/>
    <w:rsid w:val="006C0185"/>
    <w:rsid w:val="006C1734"/>
    <w:rsid w:val="006D3D9E"/>
    <w:rsid w:val="006E6994"/>
    <w:rsid w:val="00701FC9"/>
    <w:rsid w:val="00707BB9"/>
    <w:rsid w:val="00713660"/>
    <w:rsid w:val="0071404A"/>
    <w:rsid w:val="00720691"/>
    <w:rsid w:val="00732837"/>
    <w:rsid w:val="00733B67"/>
    <w:rsid w:val="0074580F"/>
    <w:rsid w:val="007526E2"/>
    <w:rsid w:val="007623C8"/>
    <w:rsid w:val="00767D74"/>
    <w:rsid w:val="00780F97"/>
    <w:rsid w:val="00786824"/>
    <w:rsid w:val="00790D66"/>
    <w:rsid w:val="00790E57"/>
    <w:rsid w:val="00795D58"/>
    <w:rsid w:val="007A268E"/>
    <w:rsid w:val="007D0E33"/>
    <w:rsid w:val="007E1C18"/>
    <w:rsid w:val="007E2BF8"/>
    <w:rsid w:val="007F3649"/>
    <w:rsid w:val="007F46CB"/>
    <w:rsid w:val="007F7196"/>
    <w:rsid w:val="00804664"/>
    <w:rsid w:val="00810142"/>
    <w:rsid w:val="008212A9"/>
    <w:rsid w:val="008331FD"/>
    <w:rsid w:val="0083476D"/>
    <w:rsid w:val="00837F96"/>
    <w:rsid w:val="00872239"/>
    <w:rsid w:val="00872A77"/>
    <w:rsid w:val="00873448"/>
    <w:rsid w:val="008755EB"/>
    <w:rsid w:val="0087721F"/>
    <w:rsid w:val="00884E1B"/>
    <w:rsid w:val="008902BA"/>
    <w:rsid w:val="008A0259"/>
    <w:rsid w:val="008B4E3D"/>
    <w:rsid w:val="008B77AE"/>
    <w:rsid w:val="008C725D"/>
    <w:rsid w:val="008D0A21"/>
    <w:rsid w:val="008D18F3"/>
    <w:rsid w:val="008D55CE"/>
    <w:rsid w:val="008D6B0A"/>
    <w:rsid w:val="008D7CDB"/>
    <w:rsid w:val="008E62AF"/>
    <w:rsid w:val="008F428D"/>
    <w:rsid w:val="008F50C1"/>
    <w:rsid w:val="008F65AD"/>
    <w:rsid w:val="00900C58"/>
    <w:rsid w:val="00906ED2"/>
    <w:rsid w:val="00911358"/>
    <w:rsid w:val="00922CB6"/>
    <w:rsid w:val="00922EAB"/>
    <w:rsid w:val="00932EDF"/>
    <w:rsid w:val="0093530D"/>
    <w:rsid w:val="00946A26"/>
    <w:rsid w:val="00955F8F"/>
    <w:rsid w:val="00972ABD"/>
    <w:rsid w:val="00973F4D"/>
    <w:rsid w:val="00977237"/>
    <w:rsid w:val="009829E8"/>
    <w:rsid w:val="00990D77"/>
    <w:rsid w:val="0099345B"/>
    <w:rsid w:val="009A02B6"/>
    <w:rsid w:val="009A151F"/>
    <w:rsid w:val="009A27A9"/>
    <w:rsid w:val="009A4DFB"/>
    <w:rsid w:val="00A02B6B"/>
    <w:rsid w:val="00A05CBC"/>
    <w:rsid w:val="00A0772D"/>
    <w:rsid w:val="00A16CA5"/>
    <w:rsid w:val="00A20DF9"/>
    <w:rsid w:val="00A25FD6"/>
    <w:rsid w:val="00A3198D"/>
    <w:rsid w:val="00A31F88"/>
    <w:rsid w:val="00A45EDB"/>
    <w:rsid w:val="00A47A98"/>
    <w:rsid w:val="00A53B97"/>
    <w:rsid w:val="00A557EF"/>
    <w:rsid w:val="00A67B25"/>
    <w:rsid w:val="00A90556"/>
    <w:rsid w:val="00A91A92"/>
    <w:rsid w:val="00A94889"/>
    <w:rsid w:val="00AA04D6"/>
    <w:rsid w:val="00AA08FD"/>
    <w:rsid w:val="00AA27C9"/>
    <w:rsid w:val="00AB3BF1"/>
    <w:rsid w:val="00AB3DCE"/>
    <w:rsid w:val="00AC2B79"/>
    <w:rsid w:val="00AC6731"/>
    <w:rsid w:val="00AD0EA3"/>
    <w:rsid w:val="00AE130F"/>
    <w:rsid w:val="00AF1D42"/>
    <w:rsid w:val="00B47DA3"/>
    <w:rsid w:val="00B539C7"/>
    <w:rsid w:val="00B82048"/>
    <w:rsid w:val="00B85746"/>
    <w:rsid w:val="00BC2423"/>
    <w:rsid w:val="00BC2D02"/>
    <w:rsid w:val="00BD22C8"/>
    <w:rsid w:val="00BD65E7"/>
    <w:rsid w:val="00BD7B3A"/>
    <w:rsid w:val="00BE58C9"/>
    <w:rsid w:val="00BE6FFD"/>
    <w:rsid w:val="00BE7640"/>
    <w:rsid w:val="00BF0B91"/>
    <w:rsid w:val="00C02201"/>
    <w:rsid w:val="00C04CF4"/>
    <w:rsid w:val="00C07FBE"/>
    <w:rsid w:val="00C20F2D"/>
    <w:rsid w:val="00C23229"/>
    <w:rsid w:val="00C52E30"/>
    <w:rsid w:val="00C5439A"/>
    <w:rsid w:val="00C634B4"/>
    <w:rsid w:val="00C673CD"/>
    <w:rsid w:val="00C67646"/>
    <w:rsid w:val="00C71813"/>
    <w:rsid w:val="00C8349B"/>
    <w:rsid w:val="00CA2427"/>
    <w:rsid w:val="00CA52BC"/>
    <w:rsid w:val="00CA6DD3"/>
    <w:rsid w:val="00CB4935"/>
    <w:rsid w:val="00CB6990"/>
    <w:rsid w:val="00CC1832"/>
    <w:rsid w:val="00CC7A21"/>
    <w:rsid w:val="00CE0FC7"/>
    <w:rsid w:val="00CE2CF2"/>
    <w:rsid w:val="00CE50D3"/>
    <w:rsid w:val="00CE5F28"/>
    <w:rsid w:val="00CF375B"/>
    <w:rsid w:val="00D02797"/>
    <w:rsid w:val="00D0787F"/>
    <w:rsid w:val="00D1077C"/>
    <w:rsid w:val="00D13A2D"/>
    <w:rsid w:val="00D15F94"/>
    <w:rsid w:val="00D16367"/>
    <w:rsid w:val="00D47FC2"/>
    <w:rsid w:val="00D55020"/>
    <w:rsid w:val="00D673AB"/>
    <w:rsid w:val="00DA2A3C"/>
    <w:rsid w:val="00DB2891"/>
    <w:rsid w:val="00DB783A"/>
    <w:rsid w:val="00DC0CF3"/>
    <w:rsid w:val="00DC63B3"/>
    <w:rsid w:val="00DD793D"/>
    <w:rsid w:val="00DE406F"/>
    <w:rsid w:val="00DE6404"/>
    <w:rsid w:val="00DF614C"/>
    <w:rsid w:val="00E076EA"/>
    <w:rsid w:val="00E22A94"/>
    <w:rsid w:val="00E27EE4"/>
    <w:rsid w:val="00E3146D"/>
    <w:rsid w:val="00E352E1"/>
    <w:rsid w:val="00E50A52"/>
    <w:rsid w:val="00E50FC7"/>
    <w:rsid w:val="00E57F64"/>
    <w:rsid w:val="00E72E77"/>
    <w:rsid w:val="00E812E6"/>
    <w:rsid w:val="00E822A5"/>
    <w:rsid w:val="00E908CB"/>
    <w:rsid w:val="00E9263A"/>
    <w:rsid w:val="00EA1443"/>
    <w:rsid w:val="00EA15AC"/>
    <w:rsid w:val="00EA2D04"/>
    <w:rsid w:val="00EC1BD5"/>
    <w:rsid w:val="00EC56F5"/>
    <w:rsid w:val="00EC6E19"/>
    <w:rsid w:val="00F01AE7"/>
    <w:rsid w:val="00F043E4"/>
    <w:rsid w:val="00F04EB9"/>
    <w:rsid w:val="00F10B1B"/>
    <w:rsid w:val="00F12390"/>
    <w:rsid w:val="00F15E03"/>
    <w:rsid w:val="00F17C08"/>
    <w:rsid w:val="00F277B5"/>
    <w:rsid w:val="00F32AF1"/>
    <w:rsid w:val="00F33C89"/>
    <w:rsid w:val="00F35D6B"/>
    <w:rsid w:val="00F37605"/>
    <w:rsid w:val="00F37A6F"/>
    <w:rsid w:val="00F6785A"/>
    <w:rsid w:val="00F80DD3"/>
    <w:rsid w:val="00F82A7A"/>
    <w:rsid w:val="00F84EC3"/>
    <w:rsid w:val="00FB0B5A"/>
    <w:rsid w:val="00FB7159"/>
    <w:rsid w:val="00FC0130"/>
    <w:rsid w:val="00FC39DB"/>
    <w:rsid w:val="00FC6390"/>
    <w:rsid w:val="00FC6CD3"/>
    <w:rsid w:val="00FE4A16"/>
    <w:rsid w:val="00FE50F8"/>
    <w:rsid w:val="00FE7A80"/>
    <w:rsid w:val="00FF16C6"/>
    <w:rsid w:val="00FF3A2A"/>
    <w:rsid w:val="00FF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AE6E99-7FC0-4B6D-8BC1-92C50061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before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80DD3"/>
  </w:style>
  <w:style w:type="paragraph" w:styleId="2">
    <w:name w:val="Body Text 2"/>
    <w:basedOn w:val="a"/>
    <w:link w:val="20"/>
    <w:rsid w:val="00F80DD3"/>
    <w:pPr>
      <w:spacing w:before="0" w:after="120" w:line="480" w:lineRule="auto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character" w:customStyle="1" w:styleId="20">
    <w:name w:val="Основний текст 2 Знак"/>
    <w:basedOn w:val="a0"/>
    <w:link w:val="2"/>
    <w:rsid w:val="00F80DD3"/>
    <w:rPr>
      <w:rFonts w:eastAsia="Times New Roman" w:cs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E72E77"/>
    <w:pPr>
      <w:spacing w:before="0"/>
      <w:ind w:firstLine="720"/>
    </w:pPr>
    <w:rPr>
      <w:rFonts w:eastAsia="Times New Roman" w:cs="Times New Roman"/>
      <w:spacing w:val="-3"/>
      <w:szCs w:val="28"/>
      <w:lang w:eastAsia="ru-RU"/>
    </w:rPr>
  </w:style>
  <w:style w:type="paragraph" w:styleId="a4">
    <w:name w:val="List Paragraph"/>
    <w:basedOn w:val="a"/>
    <w:uiPriority w:val="34"/>
    <w:qFormat/>
    <w:rsid w:val="00F3760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A4DFB"/>
    <w:pPr>
      <w:tabs>
        <w:tab w:val="center" w:pos="4819"/>
        <w:tab w:val="right" w:pos="9639"/>
      </w:tabs>
      <w:spacing w:before="0"/>
    </w:pPr>
  </w:style>
  <w:style w:type="character" w:customStyle="1" w:styleId="a6">
    <w:name w:val="Верхній колонтитул Знак"/>
    <w:basedOn w:val="a0"/>
    <w:link w:val="a5"/>
    <w:uiPriority w:val="99"/>
    <w:rsid w:val="009A4DFB"/>
  </w:style>
  <w:style w:type="paragraph" w:styleId="a7">
    <w:name w:val="footer"/>
    <w:basedOn w:val="a"/>
    <w:link w:val="a8"/>
    <w:uiPriority w:val="99"/>
    <w:unhideWhenUsed/>
    <w:rsid w:val="009A4DFB"/>
    <w:pPr>
      <w:tabs>
        <w:tab w:val="center" w:pos="4819"/>
        <w:tab w:val="right" w:pos="9639"/>
      </w:tabs>
      <w:spacing w:before="0"/>
    </w:pPr>
  </w:style>
  <w:style w:type="character" w:customStyle="1" w:styleId="a8">
    <w:name w:val="Нижній колонтитул Знак"/>
    <w:basedOn w:val="a0"/>
    <w:link w:val="a7"/>
    <w:uiPriority w:val="99"/>
    <w:rsid w:val="009A4DFB"/>
  </w:style>
  <w:style w:type="paragraph" w:styleId="a9">
    <w:name w:val="Normal (Web)"/>
    <w:basedOn w:val="a"/>
    <w:uiPriority w:val="99"/>
    <w:semiHidden/>
    <w:unhideWhenUsed/>
    <w:rsid w:val="00226ECF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uk-UA"/>
    </w:rPr>
  </w:style>
  <w:style w:type="paragraph" w:styleId="21">
    <w:name w:val="Body Text Indent 2"/>
    <w:basedOn w:val="a"/>
    <w:link w:val="22"/>
    <w:uiPriority w:val="99"/>
    <w:semiHidden/>
    <w:unhideWhenUsed/>
    <w:rsid w:val="00AA08F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AA08FD"/>
  </w:style>
  <w:style w:type="paragraph" w:customStyle="1" w:styleId="Default">
    <w:name w:val="Default"/>
    <w:rsid w:val="008902BA"/>
    <w:pPr>
      <w:autoSpaceDE w:val="0"/>
      <w:autoSpaceDN w:val="0"/>
      <w:adjustRightInd w:val="0"/>
      <w:spacing w:before="0"/>
      <w:ind w:firstLine="0"/>
      <w:jc w:val="left"/>
    </w:pPr>
    <w:rPr>
      <w:rFonts w:eastAsia="Times New Roman" w:cs="Times New Roman"/>
      <w:color w:val="000000"/>
      <w:sz w:val="24"/>
      <w:szCs w:val="24"/>
      <w:lang w:eastAsia="uk-UA"/>
    </w:rPr>
  </w:style>
  <w:style w:type="paragraph" w:customStyle="1" w:styleId="StyleZakonu">
    <w:name w:val="StyleZakonu"/>
    <w:basedOn w:val="a"/>
    <w:link w:val="StyleZakonu0"/>
    <w:rsid w:val="008902BA"/>
    <w:pPr>
      <w:spacing w:before="0" w:after="60" w:line="220" w:lineRule="exact"/>
      <w:ind w:firstLine="284"/>
    </w:pPr>
    <w:rPr>
      <w:rFonts w:eastAsia="Times New Roman" w:cs="Times New Roman"/>
      <w:sz w:val="20"/>
      <w:szCs w:val="20"/>
      <w:lang w:eastAsia="ru-RU"/>
    </w:rPr>
  </w:style>
  <w:style w:type="character" w:customStyle="1" w:styleId="StyleZakonu0">
    <w:name w:val="StyleZakonu Знак"/>
    <w:basedOn w:val="a0"/>
    <w:link w:val="StyleZakonu"/>
    <w:locked/>
    <w:rsid w:val="008902BA"/>
    <w:rPr>
      <w:rFonts w:eastAsia="Times New Roman" w:cs="Times New Roman"/>
      <w:sz w:val="20"/>
      <w:szCs w:val="20"/>
      <w:lang w:eastAsia="ru-RU"/>
    </w:rPr>
  </w:style>
  <w:style w:type="character" w:customStyle="1" w:styleId="spelle">
    <w:name w:val="spelle"/>
    <w:basedOn w:val="a0"/>
    <w:rsid w:val="006C1734"/>
  </w:style>
  <w:style w:type="paragraph" w:customStyle="1" w:styleId="aa">
    <w:name w:val="Нормальний текст"/>
    <w:basedOn w:val="a"/>
    <w:rsid w:val="00A90556"/>
    <w:pPr>
      <w:ind w:firstLine="567"/>
      <w:jc w:val="left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C6E1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C6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8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84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E8E33-E871-4D98-8721-4F84CB7FB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11712</Words>
  <Characters>6676</Characters>
  <Application>Microsoft Office Word</Application>
  <DocSecurity>0</DocSecurity>
  <Lines>55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3</cp:revision>
  <cp:lastPrinted>2018-12-06T07:36:00Z</cp:lastPrinted>
  <dcterms:created xsi:type="dcterms:W3CDTF">2018-12-06T07:36:00Z</dcterms:created>
  <dcterms:modified xsi:type="dcterms:W3CDTF">2018-12-06T07:36:00Z</dcterms:modified>
</cp:coreProperties>
</file>