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ABE" w:rsidRDefault="007A5ABE" w:rsidP="007A5ABE">
      <w:pPr>
        <w:jc w:val="right"/>
      </w:pPr>
    </w:p>
    <w:p w:rsidR="007A5ABE" w:rsidRDefault="007A5ABE" w:rsidP="007A5ABE">
      <w:pPr>
        <w:jc w:val="right"/>
      </w:pPr>
    </w:p>
    <w:p w:rsidR="007A5ABE" w:rsidRDefault="007A5ABE" w:rsidP="007A5ABE">
      <w:pPr>
        <w:jc w:val="right"/>
      </w:pPr>
    </w:p>
    <w:p w:rsidR="007A5ABE" w:rsidRDefault="007A5ABE" w:rsidP="007A5ABE">
      <w:pPr>
        <w:jc w:val="right"/>
      </w:pPr>
    </w:p>
    <w:p w:rsidR="007A5ABE" w:rsidRDefault="007A5ABE" w:rsidP="007A5ABE">
      <w:pPr>
        <w:jc w:val="right"/>
      </w:pPr>
    </w:p>
    <w:p w:rsidR="007A5ABE" w:rsidRDefault="007A5ABE" w:rsidP="007A5ABE">
      <w:pPr>
        <w:jc w:val="right"/>
      </w:pPr>
    </w:p>
    <w:p w:rsidR="00DA540C" w:rsidRDefault="00DA540C" w:rsidP="007A5ABE">
      <w:pPr>
        <w:jc w:val="center"/>
        <w:rPr>
          <w:b/>
        </w:rPr>
      </w:pPr>
    </w:p>
    <w:p w:rsidR="00DA540C" w:rsidRDefault="00DA540C" w:rsidP="007A5ABE">
      <w:pPr>
        <w:jc w:val="center"/>
        <w:rPr>
          <w:b/>
        </w:rPr>
      </w:pPr>
    </w:p>
    <w:p w:rsidR="00DA540C" w:rsidRDefault="00DA540C" w:rsidP="007A5ABE">
      <w:pPr>
        <w:jc w:val="center"/>
        <w:rPr>
          <w:b/>
        </w:rPr>
      </w:pPr>
    </w:p>
    <w:p w:rsidR="007A5ABE" w:rsidRPr="00DA540C" w:rsidRDefault="007A5ABE" w:rsidP="007A5ABE">
      <w:pPr>
        <w:jc w:val="center"/>
        <w:rPr>
          <w:b/>
        </w:rPr>
      </w:pPr>
      <w:r w:rsidRPr="00DA540C">
        <w:rPr>
          <w:b/>
        </w:rPr>
        <w:t>ВИСНОВОК</w:t>
      </w:r>
    </w:p>
    <w:p w:rsidR="007A5ABE" w:rsidRDefault="007A5ABE" w:rsidP="007A5ABE">
      <w:pPr>
        <w:jc w:val="center"/>
      </w:pPr>
      <w:r>
        <w:t>на проект Закону України «Про ратифікацію Протоколів, що стосуються зміни Конвенції про міжнародну цивільну авіацію»</w:t>
      </w:r>
    </w:p>
    <w:p w:rsidR="007A5ABE" w:rsidRDefault="007A5ABE" w:rsidP="007A5ABE">
      <w:pPr>
        <w:jc w:val="center"/>
      </w:pPr>
    </w:p>
    <w:p w:rsidR="007A5ABE" w:rsidRDefault="007A5ABE" w:rsidP="007A5ABE">
      <w:pPr>
        <w:ind w:firstLine="851"/>
        <w:jc w:val="both"/>
      </w:pPr>
      <w:r>
        <w:t xml:space="preserve">У законопроекті пропонується ратифікувати </w:t>
      </w:r>
      <w:r w:rsidRPr="007A5ABE">
        <w:t xml:space="preserve">Протокол, що стосується зміни до пункту </w:t>
      </w:r>
      <w:r>
        <w:t>«</w:t>
      </w:r>
      <w:r w:rsidRPr="007A5ABE">
        <w:t>а</w:t>
      </w:r>
      <w:r>
        <w:t>»</w:t>
      </w:r>
      <w:r w:rsidRPr="007A5ABE">
        <w:t xml:space="preserve"> статті 50 Конвенції про міжнародну цивільну авіацію, та Протокол, що стосується зміни до статті 56 Конвенції про міжнародну цивільну авіацію</w:t>
      </w:r>
      <w:r w:rsidR="009D3C40">
        <w:t xml:space="preserve"> (далі </w:t>
      </w:r>
      <w:r w:rsidR="00AA35E6">
        <w:t>-</w:t>
      </w:r>
      <w:bookmarkStart w:id="0" w:name="_GoBack"/>
      <w:bookmarkEnd w:id="0"/>
      <w:r w:rsidR="009D3C40">
        <w:t xml:space="preserve"> Конвенція)</w:t>
      </w:r>
      <w:r w:rsidRPr="007A5ABE">
        <w:t>, вчинені 6 жовтня 2016 року у м.</w:t>
      </w:r>
      <w:r>
        <w:t xml:space="preserve"> </w:t>
      </w:r>
      <w:r w:rsidRPr="007A5ABE">
        <w:t>Монреалі</w:t>
      </w:r>
      <w:r>
        <w:t>.</w:t>
      </w:r>
    </w:p>
    <w:p w:rsidR="007A5ABE" w:rsidRDefault="007A5ABE" w:rsidP="007A5ABE">
      <w:pPr>
        <w:ind w:firstLine="851"/>
        <w:jc w:val="both"/>
      </w:pPr>
      <w:r>
        <w:t xml:space="preserve">У </w:t>
      </w:r>
      <w:r w:rsidR="00DA540C">
        <w:t>п</w:t>
      </w:r>
      <w:r>
        <w:t>ояснювальній записці до законопроекту зазначається, що</w:t>
      </w:r>
      <w:r w:rsidR="00AA35E6">
        <w:t xml:space="preserve"> р</w:t>
      </w:r>
      <w:r>
        <w:t>озширення представницького складу Ради та Аеронавігаційної комісії має особливо важливе значення для України, оскільки у 2019 році планується висунення представників України для участі у виборах до складу Ради та Аеронавігаційної комісії.</w:t>
      </w:r>
    </w:p>
    <w:p w:rsidR="009D3C40" w:rsidRDefault="009D3C40" w:rsidP="009D3C40">
      <w:pPr>
        <w:ind w:firstLine="851"/>
        <w:jc w:val="both"/>
      </w:pPr>
      <w:r>
        <w:t>У вищезазначених Протоколах, зокрема</w:t>
      </w:r>
      <w:r w:rsidR="00DA540C">
        <w:t>,</w:t>
      </w:r>
      <w:r>
        <w:t xml:space="preserve"> змінами до п. «а» ст. 50 Конвенції передбачається збільшити кількість членів Ради з 36 до 40 осіб</w:t>
      </w:r>
      <w:r w:rsidR="00DA540C">
        <w:t>, а</w:t>
      </w:r>
      <w:r>
        <w:t xml:space="preserve"> змінами до ст. 56 Конвенції збільшити кількість членів Аеронавігаційної комісії з 19 до 21 особи.</w:t>
      </w:r>
    </w:p>
    <w:p w:rsidR="00654432" w:rsidRDefault="00654432" w:rsidP="007A5ABE">
      <w:pPr>
        <w:ind w:firstLine="851"/>
        <w:jc w:val="both"/>
      </w:pPr>
      <w:r>
        <w:t>З</w:t>
      </w:r>
      <w:r w:rsidRPr="00654432">
        <w:t>гідно з положеннями п</w:t>
      </w:r>
      <w:r w:rsidR="00DA540C">
        <w:t xml:space="preserve">. </w:t>
      </w:r>
      <w:r w:rsidRPr="00654432">
        <w:t>«а» ст</w:t>
      </w:r>
      <w:r w:rsidR="00DA540C">
        <w:t xml:space="preserve">. </w:t>
      </w:r>
      <w:r w:rsidRPr="00654432">
        <w:t>94</w:t>
      </w:r>
      <w:r w:rsidR="00DA540C">
        <w:t xml:space="preserve"> Конвенції</w:t>
      </w:r>
      <w:r w:rsidR="00403B77">
        <w:t xml:space="preserve">, передбачені у Протоколах </w:t>
      </w:r>
      <w:r w:rsidRPr="00654432">
        <w:t>змін</w:t>
      </w:r>
      <w:r>
        <w:t>и</w:t>
      </w:r>
      <w:r w:rsidRPr="00654432">
        <w:t xml:space="preserve"> набира</w:t>
      </w:r>
      <w:r>
        <w:t>ють</w:t>
      </w:r>
      <w:r w:rsidRPr="00654432">
        <w:t xml:space="preserve"> чинності після ї</w:t>
      </w:r>
      <w:r>
        <w:t>х</w:t>
      </w:r>
      <w:r w:rsidRPr="00654432">
        <w:t xml:space="preserve"> ратифікації ста двадцяти вісьмома Договірними державами</w:t>
      </w:r>
      <w:r>
        <w:t xml:space="preserve">. </w:t>
      </w:r>
    </w:p>
    <w:p w:rsidR="00654432" w:rsidRDefault="00654432" w:rsidP="007A5ABE">
      <w:pPr>
        <w:ind w:firstLine="851"/>
        <w:jc w:val="both"/>
      </w:pPr>
      <w:r w:rsidRPr="00654432">
        <w:t>Протокол</w:t>
      </w:r>
      <w:r>
        <w:t>и</w:t>
      </w:r>
      <w:r w:rsidRPr="00654432">
        <w:t xml:space="preserve"> набира</w:t>
      </w:r>
      <w:r>
        <w:t>ють</w:t>
      </w:r>
      <w:r w:rsidRPr="00654432">
        <w:t xml:space="preserve"> чинності для держав, які </w:t>
      </w:r>
      <w:r w:rsidR="009D3C40">
        <w:t>їх</w:t>
      </w:r>
      <w:r w:rsidRPr="00654432">
        <w:t xml:space="preserve"> ратифікували, з дня здачі на зберігання сто двадцять восьмого документа про ратифікацію</w:t>
      </w:r>
      <w:r>
        <w:t>.</w:t>
      </w:r>
    </w:p>
    <w:p w:rsidR="00654432" w:rsidRPr="00654432" w:rsidRDefault="00654432" w:rsidP="00654432">
      <w:pPr>
        <w:ind w:firstLine="851"/>
        <w:jc w:val="both"/>
      </w:pPr>
      <w:r w:rsidRPr="00654432">
        <w:t>Ратифікація Україною зазначених актів міжнародного повітряного права сприятиме поглибленню співпраці з І</w:t>
      </w:r>
      <w:r w:rsidRPr="00654432">
        <w:rPr>
          <w:lang w:val="en-US"/>
        </w:rPr>
        <w:t>C</w:t>
      </w:r>
      <w:r w:rsidRPr="00654432">
        <w:t>АО та іншими міжнародними авіаційними організаціями, а також підвищенню авторитету України як активного учасника міжнародних організацій.</w:t>
      </w:r>
    </w:p>
    <w:p w:rsidR="00654432" w:rsidRDefault="00654432" w:rsidP="00654432">
      <w:pPr>
        <w:ind w:firstLine="851"/>
        <w:jc w:val="both"/>
      </w:pPr>
      <w:r>
        <w:t>Узагальнюючий висновок: Протоколи, що стосуються зміни Конвенції про міжнародну цивільну авіацію</w:t>
      </w:r>
      <w:r w:rsidR="00DA540C">
        <w:t>,</w:t>
      </w:r>
      <w:r>
        <w:t xml:space="preserve"> можуть бути ратифіковані.</w:t>
      </w:r>
    </w:p>
    <w:p w:rsidR="00654432" w:rsidRDefault="00654432" w:rsidP="00654432">
      <w:pPr>
        <w:ind w:firstLine="851"/>
        <w:jc w:val="both"/>
      </w:pPr>
    </w:p>
    <w:p w:rsidR="00347BE5" w:rsidRDefault="00347BE5" w:rsidP="00654432">
      <w:pPr>
        <w:ind w:firstLine="851"/>
        <w:jc w:val="both"/>
      </w:pPr>
      <w:r>
        <w:t>Перший з</w:t>
      </w:r>
      <w:r w:rsidR="00654432">
        <w:t xml:space="preserve">аступник </w:t>
      </w:r>
    </w:p>
    <w:p w:rsidR="00654432" w:rsidRDefault="00DA540C" w:rsidP="00654432">
      <w:pPr>
        <w:ind w:firstLine="851"/>
        <w:jc w:val="both"/>
      </w:pPr>
      <w:r>
        <w:t>к</w:t>
      </w:r>
      <w:r w:rsidR="00654432">
        <w:t>ерівника</w:t>
      </w:r>
      <w:r w:rsidR="00347BE5">
        <w:t xml:space="preserve"> Головного управління</w:t>
      </w:r>
      <w:r w:rsidR="00347BE5">
        <w:tab/>
      </w:r>
      <w:r w:rsidR="00347BE5">
        <w:tab/>
      </w:r>
      <w:r w:rsidR="00347BE5">
        <w:tab/>
      </w:r>
      <w:r w:rsidR="00347BE5">
        <w:tab/>
      </w:r>
      <w:proofErr w:type="spellStart"/>
      <w:r w:rsidR="00347BE5">
        <w:t>С.О.Гудзинський</w:t>
      </w:r>
      <w:proofErr w:type="spellEnd"/>
    </w:p>
    <w:p w:rsidR="00347BE5" w:rsidRDefault="00347BE5" w:rsidP="00654432">
      <w:pPr>
        <w:ind w:firstLine="851"/>
        <w:jc w:val="both"/>
      </w:pPr>
    </w:p>
    <w:p w:rsidR="00654432" w:rsidRPr="00DA540C" w:rsidRDefault="00654432" w:rsidP="00654432">
      <w:pPr>
        <w:ind w:firstLine="851"/>
        <w:jc w:val="both"/>
        <w:rPr>
          <w:i/>
          <w:sz w:val="20"/>
          <w:szCs w:val="20"/>
        </w:rPr>
      </w:pPr>
      <w:proofErr w:type="spellStart"/>
      <w:r w:rsidRPr="00DA540C">
        <w:rPr>
          <w:i/>
          <w:sz w:val="20"/>
          <w:szCs w:val="20"/>
        </w:rPr>
        <w:t>Вик</w:t>
      </w:r>
      <w:proofErr w:type="spellEnd"/>
      <w:r w:rsidRPr="00DA540C">
        <w:rPr>
          <w:i/>
          <w:sz w:val="20"/>
          <w:szCs w:val="20"/>
        </w:rPr>
        <w:t xml:space="preserve">. </w:t>
      </w:r>
      <w:proofErr w:type="spellStart"/>
      <w:r w:rsidRPr="00DA540C">
        <w:rPr>
          <w:i/>
          <w:sz w:val="20"/>
          <w:szCs w:val="20"/>
        </w:rPr>
        <w:t>А.Мних</w:t>
      </w:r>
      <w:proofErr w:type="spellEnd"/>
    </w:p>
    <w:sectPr w:rsidR="00654432" w:rsidRPr="00DA540C" w:rsidSect="00B03F46">
      <w:headerReference w:type="default" r:id="rId6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D85" w:rsidRDefault="006D6D85" w:rsidP="00DA540C">
      <w:r>
        <w:separator/>
      </w:r>
    </w:p>
  </w:endnote>
  <w:endnote w:type="continuationSeparator" w:id="0">
    <w:p w:rsidR="006D6D85" w:rsidRDefault="006D6D85" w:rsidP="00DA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D85" w:rsidRDefault="006D6D85" w:rsidP="00DA540C">
      <w:r>
        <w:separator/>
      </w:r>
    </w:p>
  </w:footnote>
  <w:footnote w:type="continuationSeparator" w:id="0">
    <w:p w:rsidR="006D6D85" w:rsidRDefault="006D6D85" w:rsidP="00DA5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40C" w:rsidRPr="00DA540C" w:rsidRDefault="00DA540C" w:rsidP="00DA540C">
    <w:pPr>
      <w:jc w:val="right"/>
      <w:rPr>
        <w:sz w:val="20"/>
        <w:szCs w:val="20"/>
      </w:rPr>
    </w:pPr>
    <w:r w:rsidRPr="00DA540C">
      <w:rPr>
        <w:sz w:val="20"/>
        <w:szCs w:val="20"/>
      </w:rPr>
      <w:t>До №</w:t>
    </w:r>
    <w:r>
      <w:rPr>
        <w:sz w:val="20"/>
        <w:szCs w:val="20"/>
      </w:rPr>
      <w:t xml:space="preserve"> </w:t>
    </w:r>
    <w:r w:rsidRPr="00DA540C">
      <w:rPr>
        <w:sz w:val="20"/>
        <w:szCs w:val="20"/>
      </w:rPr>
      <w:t>0213 від 30.01.2019 р.</w:t>
    </w:r>
  </w:p>
  <w:p w:rsidR="00DA540C" w:rsidRDefault="00DA540C" w:rsidP="00DA540C">
    <w:pPr>
      <w:jc w:val="right"/>
    </w:pPr>
    <w:r w:rsidRPr="00DA540C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BE"/>
    <w:rsid w:val="00304286"/>
    <w:rsid w:val="00347BE5"/>
    <w:rsid w:val="00403B77"/>
    <w:rsid w:val="005204CF"/>
    <w:rsid w:val="00617189"/>
    <w:rsid w:val="00654432"/>
    <w:rsid w:val="006D6D85"/>
    <w:rsid w:val="007A5ABE"/>
    <w:rsid w:val="009D3C40"/>
    <w:rsid w:val="00AA35E6"/>
    <w:rsid w:val="00B03F46"/>
    <w:rsid w:val="00B054D6"/>
    <w:rsid w:val="00D448AD"/>
    <w:rsid w:val="00DA540C"/>
    <w:rsid w:val="00FD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DAE4"/>
  <w15:chartTrackingRefBased/>
  <w15:docId w15:val="{65620CAF-6116-40EB-B8B6-7F1361EA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18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540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A540C"/>
  </w:style>
  <w:style w:type="paragraph" w:styleId="a5">
    <w:name w:val="footer"/>
    <w:basedOn w:val="a"/>
    <w:link w:val="a6"/>
    <w:uiPriority w:val="99"/>
    <w:unhideWhenUsed/>
    <w:rsid w:val="00DA540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A5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3</cp:revision>
  <dcterms:created xsi:type="dcterms:W3CDTF">2019-02-25T12:47:00Z</dcterms:created>
  <dcterms:modified xsi:type="dcterms:W3CDTF">2019-02-25T12:48:00Z</dcterms:modified>
</cp:coreProperties>
</file>