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32" w:rsidRPr="00C0548C" w:rsidRDefault="00820D32" w:rsidP="00820D32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7373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</w:rPr>
        <w:t>0</w:t>
      </w:r>
      <w:r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12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 xml:space="preserve"> р.</w:t>
      </w:r>
    </w:p>
    <w:p w:rsidR="00820D32" w:rsidRPr="00C0548C" w:rsidRDefault="00820D32" w:rsidP="00820D32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820D32" w:rsidRPr="003D35BE" w:rsidRDefault="00820D32" w:rsidP="00820D32">
      <w:pPr>
        <w:pStyle w:val="5"/>
        <w:spacing w:before="0" w:after="0"/>
        <w:ind w:left="6660" w:firstLine="360"/>
        <w:rPr>
          <w:lang w:val="uk-UA"/>
        </w:rPr>
      </w:pPr>
    </w:p>
    <w:p w:rsidR="00820D32" w:rsidRPr="003D35BE" w:rsidRDefault="00820D32" w:rsidP="00820D32">
      <w:pPr>
        <w:ind w:left="6660" w:firstLine="360"/>
        <w:jc w:val="both"/>
        <w:rPr>
          <w:b/>
          <w:i/>
          <w:lang w:val="uk-UA"/>
        </w:rPr>
      </w:pPr>
    </w:p>
    <w:p w:rsidR="00820D32" w:rsidRPr="003D35BE" w:rsidRDefault="00820D32" w:rsidP="00820D32">
      <w:pPr>
        <w:jc w:val="both"/>
        <w:rPr>
          <w:b/>
          <w:i/>
          <w:lang w:val="uk-UA"/>
        </w:rPr>
      </w:pPr>
    </w:p>
    <w:p w:rsidR="00820D32" w:rsidRPr="00A05F37" w:rsidRDefault="00820D32" w:rsidP="00820D32">
      <w:pPr>
        <w:jc w:val="both"/>
        <w:rPr>
          <w:b/>
          <w:i/>
          <w:lang w:val="uk-UA"/>
        </w:rPr>
      </w:pPr>
    </w:p>
    <w:p w:rsidR="00820D32" w:rsidRPr="003D35BE" w:rsidRDefault="00820D32" w:rsidP="00820D32">
      <w:pPr>
        <w:pStyle w:val="4"/>
        <w:rPr>
          <w:lang w:val="uk-UA"/>
        </w:rPr>
      </w:pPr>
    </w:p>
    <w:p w:rsidR="00820D32" w:rsidRPr="003D35BE" w:rsidRDefault="00820D32" w:rsidP="00820D32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820D32" w:rsidRPr="003D35BE" w:rsidRDefault="00820D32" w:rsidP="00820D32">
      <w:pPr>
        <w:rPr>
          <w:lang w:val="uk-UA"/>
        </w:rPr>
      </w:pPr>
    </w:p>
    <w:p w:rsidR="00820D32" w:rsidRDefault="00820D32" w:rsidP="00925D12">
      <w:pPr>
        <w:spacing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</w:t>
      </w:r>
      <w:r>
        <w:rPr>
          <w:szCs w:val="28"/>
          <w:lang w:val="uk-UA"/>
        </w:rPr>
        <w:t>на засіданні, що відбулось 4 квіт</w:t>
      </w:r>
      <w:r w:rsidR="00B638C9">
        <w:rPr>
          <w:szCs w:val="28"/>
          <w:lang w:val="uk-UA"/>
        </w:rPr>
        <w:t>ня 2018 року (протокол № 8</w:t>
      </w:r>
      <w:r>
        <w:rPr>
          <w:szCs w:val="28"/>
          <w:lang w:val="uk-UA"/>
        </w:rPr>
        <w:t xml:space="preserve">7) </w:t>
      </w:r>
      <w:r w:rsidRPr="000A6CF6">
        <w:rPr>
          <w:szCs w:val="28"/>
          <w:lang w:val="uk-UA"/>
        </w:rPr>
        <w:t xml:space="preserve">розглянуто поданий </w:t>
      </w:r>
      <w:r>
        <w:rPr>
          <w:szCs w:val="28"/>
          <w:lang w:val="uk-UA"/>
        </w:rPr>
        <w:t xml:space="preserve">народними депутатами України           Продан О.П., </w:t>
      </w:r>
      <w:proofErr w:type="spellStart"/>
      <w:r>
        <w:rPr>
          <w:szCs w:val="28"/>
          <w:lang w:val="uk-UA"/>
        </w:rPr>
        <w:t>Галасюком</w:t>
      </w:r>
      <w:proofErr w:type="spellEnd"/>
      <w:r>
        <w:rPr>
          <w:szCs w:val="28"/>
          <w:lang w:val="uk-UA"/>
        </w:rPr>
        <w:t xml:space="preserve"> В.В., Паламарчуком М.П. та іншими народними депутатами України</w:t>
      </w:r>
      <w:r w:rsidRPr="000A6CF6">
        <w:rPr>
          <w:szCs w:val="28"/>
          <w:lang w:val="uk-UA"/>
        </w:rPr>
        <w:t xml:space="preserve"> проект Закону України </w:t>
      </w:r>
      <w:r w:rsidRPr="005B06BC">
        <w:rPr>
          <w:szCs w:val="28"/>
          <w:lang w:val="uk-UA"/>
        </w:rPr>
        <w:t>«Про</w:t>
      </w:r>
      <w:r w:rsidRPr="005B06BC">
        <w:rPr>
          <w:bCs/>
          <w:szCs w:val="28"/>
          <w:lang w:val="uk-UA"/>
        </w:rPr>
        <w:t xml:space="preserve"> внесення змін до </w:t>
      </w:r>
      <w:r>
        <w:rPr>
          <w:bCs/>
          <w:szCs w:val="28"/>
          <w:lang w:val="uk-UA"/>
        </w:rPr>
        <w:t>Кодексу України про адміністративні правопорушення щодо посилення захисту суб</w:t>
      </w:r>
      <w:r w:rsidRPr="00820D32">
        <w:rPr>
          <w:bCs/>
          <w:szCs w:val="28"/>
          <w:lang w:val="uk-UA"/>
        </w:rPr>
        <w:t>’</w:t>
      </w:r>
      <w:r>
        <w:rPr>
          <w:bCs/>
          <w:szCs w:val="28"/>
          <w:lang w:val="uk-UA"/>
        </w:rPr>
        <w:t>єктів господарювання від неправомірних дій або бездіяльності дозвільних органів</w:t>
      </w:r>
      <w:r w:rsidRPr="005B06BC">
        <w:rPr>
          <w:szCs w:val="28"/>
          <w:lang w:val="uk-UA"/>
        </w:rPr>
        <w:t xml:space="preserve">» (реєстр. № </w:t>
      </w:r>
      <w:r w:rsidRPr="00A62269">
        <w:rPr>
          <w:b/>
          <w:szCs w:val="28"/>
          <w:lang w:val="uk-UA"/>
        </w:rPr>
        <w:t>7</w:t>
      </w:r>
      <w:r>
        <w:rPr>
          <w:b/>
          <w:szCs w:val="28"/>
          <w:lang w:val="uk-UA"/>
        </w:rPr>
        <w:t>3</w:t>
      </w:r>
      <w:r w:rsidRPr="00A62269">
        <w:rPr>
          <w:b/>
          <w:szCs w:val="28"/>
          <w:lang w:val="uk-UA"/>
        </w:rPr>
        <w:t>7</w:t>
      </w:r>
      <w:r>
        <w:rPr>
          <w:b/>
          <w:szCs w:val="28"/>
          <w:lang w:val="uk-UA"/>
        </w:rPr>
        <w:t>3</w:t>
      </w:r>
      <w:r w:rsidRPr="00820D32">
        <w:rPr>
          <w:szCs w:val="28"/>
          <w:lang w:val="uk-UA"/>
        </w:rPr>
        <w:t>).</w:t>
      </w:r>
    </w:p>
    <w:p w:rsidR="004A0DE3" w:rsidRPr="004A0DE3" w:rsidRDefault="004A0DE3" w:rsidP="00925D12">
      <w:pPr>
        <w:shd w:val="clear" w:color="auto" w:fill="FFFFFF"/>
        <w:ind w:firstLine="709"/>
        <w:jc w:val="both"/>
        <w:rPr>
          <w:spacing w:val="-6"/>
          <w:lang w:val="uk-UA"/>
        </w:rPr>
      </w:pPr>
      <w:r w:rsidRPr="004A0DE3">
        <w:rPr>
          <w:spacing w:val="-6"/>
          <w:lang w:val="uk-UA"/>
        </w:rPr>
        <w:t>Метою даного законопроекту є посилення адміністративної відповідальності посадових осіб дозвільних органів за порушення вимог законодавства з питань видачі документів дозвільного характеру.</w:t>
      </w:r>
    </w:p>
    <w:p w:rsidR="00820D32" w:rsidRPr="00B832EC" w:rsidRDefault="00820D32" w:rsidP="00925D12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зміни до </w:t>
      </w:r>
      <w:r w:rsidR="004A0DE3">
        <w:rPr>
          <w:bCs/>
          <w:szCs w:val="28"/>
          <w:lang w:val="uk-UA"/>
        </w:rPr>
        <w:t>Кодексу України про адміністративні правопорушення</w:t>
      </w:r>
      <w:r>
        <w:rPr>
          <w:szCs w:val="28"/>
          <w:lang w:val="uk-UA"/>
        </w:rPr>
        <w:t>, а саме:</w:t>
      </w:r>
    </w:p>
    <w:p w:rsidR="004A0DE3" w:rsidRPr="004A0DE3" w:rsidRDefault="00505900" w:rsidP="00925D1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>
        <w:rPr>
          <w:lang w:val="uk-UA"/>
        </w:rPr>
        <w:t>Викласти у новій редакції статтю</w:t>
      </w:r>
      <w:r w:rsidR="004A0DE3" w:rsidRPr="004A0DE3">
        <w:rPr>
          <w:lang w:val="uk-UA"/>
        </w:rPr>
        <w:t xml:space="preserve"> 166-10 з уточненням переліку порушень вимог законодавства про дозвільну систему у сфері господарської діяльності; </w:t>
      </w:r>
    </w:p>
    <w:p w:rsidR="004A0DE3" w:rsidRPr="004A0DE3" w:rsidRDefault="00505900" w:rsidP="00925D1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>
        <w:rPr>
          <w:bCs/>
          <w:spacing w:val="-10"/>
          <w:lang w:val="uk-UA"/>
        </w:rPr>
        <w:t>У</w:t>
      </w:r>
      <w:r w:rsidR="00326D57">
        <w:rPr>
          <w:bCs/>
          <w:spacing w:val="-10"/>
          <w:lang w:val="uk-UA"/>
        </w:rPr>
        <w:t xml:space="preserve"> статті 221 передбачається</w:t>
      </w:r>
      <w:r w:rsidR="004A0DE3" w:rsidRPr="004A0DE3">
        <w:rPr>
          <w:bCs/>
          <w:spacing w:val="-10"/>
          <w:lang w:val="uk-UA"/>
        </w:rPr>
        <w:t xml:space="preserve"> віднесення </w:t>
      </w:r>
      <w:r w:rsidR="004A0DE3" w:rsidRPr="004A0DE3">
        <w:rPr>
          <w:lang w:val="uk-UA"/>
        </w:rPr>
        <w:t>до повноважень районних, районних у місті, міських чи міськ</w:t>
      </w:r>
      <w:r w:rsidR="00326D57">
        <w:rPr>
          <w:lang w:val="uk-UA"/>
        </w:rPr>
        <w:t>районних судів (суддів) розгляд</w:t>
      </w:r>
      <w:r w:rsidR="004A0DE3" w:rsidRPr="004A0DE3">
        <w:rPr>
          <w:lang w:val="uk-UA"/>
        </w:rPr>
        <w:t xml:space="preserve"> справ про адміністративні правопорушення, передбачені частинами п’ятою – тринадцятою статті 166-10 цього Кодексу;</w:t>
      </w:r>
    </w:p>
    <w:p w:rsidR="004A0DE3" w:rsidRPr="004A0DE3" w:rsidRDefault="004A0DE3" w:rsidP="00925D1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 w:rsidRPr="004A0DE3">
        <w:rPr>
          <w:lang w:val="uk-UA"/>
        </w:rPr>
        <w:t>Кодекс доповнюється новою статтею 244-22, якою центральний орган виконавчої влади, що реалізує державну регуляторну політику, політику з питань нагляду (контролю) у сфері господарської діяльності, ліцензування та дозвільної системи у сфері господарської діяльності та дерегуляції господарської діяльності, наділяється правом розглядати справи про адміністративні правопорушення, передбачені частинами першою – четвертою статті 166-10 КУпАП;</w:t>
      </w:r>
    </w:p>
    <w:p w:rsidR="004A0DE3" w:rsidRPr="00925D12" w:rsidRDefault="00505900" w:rsidP="00925D12">
      <w:pPr>
        <w:pStyle w:val="a5"/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709"/>
        <w:jc w:val="both"/>
        <w:rPr>
          <w:bCs/>
          <w:i/>
          <w:spacing w:val="-10"/>
          <w:lang w:val="uk-UA"/>
        </w:rPr>
      </w:pPr>
      <w:r>
        <w:rPr>
          <w:lang w:val="uk-UA"/>
        </w:rPr>
        <w:t>У частині першій</w:t>
      </w:r>
      <w:r w:rsidR="004A0DE3" w:rsidRPr="004A0DE3">
        <w:rPr>
          <w:lang w:val="uk-UA"/>
        </w:rPr>
        <w:t xml:space="preserve"> статті 255 розширюється перелік суб’єктів, які мають право складати протоколи про адміністративні правопорушення, передбачені статтею 166-10 КУпАП</w:t>
      </w:r>
      <w:r w:rsidR="004A0DE3" w:rsidRPr="004A0DE3">
        <w:rPr>
          <w:bCs/>
          <w:spacing w:val="-10"/>
          <w:lang w:val="uk-UA"/>
        </w:rPr>
        <w:t>.</w:t>
      </w:r>
    </w:p>
    <w:p w:rsidR="00925D12" w:rsidRPr="004A0DE3" w:rsidRDefault="00925D12" w:rsidP="00925D12">
      <w:pPr>
        <w:pStyle w:val="a5"/>
        <w:shd w:val="clear" w:color="auto" w:fill="FFFFFF"/>
        <w:spacing w:before="120" w:after="120" w:line="240" w:lineRule="auto"/>
        <w:ind w:left="851" w:firstLine="709"/>
        <w:jc w:val="both"/>
        <w:rPr>
          <w:bCs/>
          <w:i/>
          <w:spacing w:val="-10"/>
          <w:lang w:val="uk-UA"/>
        </w:rPr>
      </w:pPr>
    </w:p>
    <w:p w:rsidR="004A0DE3" w:rsidRDefault="00326D57" w:rsidP="00925D12">
      <w:pPr>
        <w:pStyle w:val="a5"/>
        <w:shd w:val="clear" w:color="auto" w:fill="FFFFFF"/>
        <w:spacing w:before="120" w:after="120" w:line="240" w:lineRule="auto"/>
        <w:ind w:left="0" w:firstLine="709"/>
        <w:contextualSpacing w:val="0"/>
        <w:jc w:val="both"/>
        <w:rPr>
          <w:bCs/>
          <w:spacing w:val="-10"/>
          <w:lang w:val="uk-UA"/>
        </w:rPr>
      </w:pPr>
      <w:r>
        <w:rPr>
          <w:szCs w:val="28"/>
          <w:lang w:val="uk-UA"/>
        </w:rPr>
        <w:lastRenderedPageBreak/>
        <w:t>Таким чином</w:t>
      </w:r>
      <w:r w:rsidR="00820D32" w:rsidRPr="005B06BC">
        <w:rPr>
          <w:szCs w:val="28"/>
          <w:lang w:val="uk-UA"/>
        </w:rPr>
        <w:t>,</w:t>
      </w:r>
      <w:bookmarkStart w:id="0" w:name="_GoBack"/>
      <w:bookmarkEnd w:id="0"/>
      <w:r w:rsidR="00820D32">
        <w:rPr>
          <w:szCs w:val="28"/>
          <w:lang w:val="uk-UA"/>
        </w:rPr>
        <w:t xml:space="preserve"> </w:t>
      </w:r>
      <w:r w:rsidR="004A0DE3">
        <w:rPr>
          <w:bCs/>
          <w:spacing w:val="-10"/>
          <w:lang w:val="uk-UA"/>
        </w:rPr>
        <w:t xml:space="preserve">проектом закону пропонується вдосконалити механізм фіксації порушень прав підприємців і відповідальності за це посадових осіб дозвільних органів. Визначаються чіткі санкції, які можуть бути застосовані до посадових осіб. </w:t>
      </w:r>
    </w:p>
    <w:p w:rsidR="00AC19EA" w:rsidRDefault="004A0DE3" w:rsidP="00925D12">
      <w:pPr>
        <w:pStyle w:val="a5"/>
        <w:shd w:val="clear" w:color="auto" w:fill="FFFFFF"/>
        <w:spacing w:line="240" w:lineRule="auto"/>
        <w:ind w:left="0" w:firstLine="709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 xml:space="preserve">Народні депутати України – члени Комітету зазначають, </w:t>
      </w:r>
      <w:r w:rsidR="00AC19EA">
        <w:rPr>
          <w:bCs/>
          <w:spacing w:val="-10"/>
          <w:lang w:val="uk-UA"/>
        </w:rPr>
        <w:t xml:space="preserve">що прийняття зазначеного законопроекту сприятиме: </w:t>
      </w:r>
    </w:p>
    <w:p w:rsidR="00820D32" w:rsidRDefault="00AC19EA" w:rsidP="00925D12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709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>скороченню випадків незаконних відмов у видачі документів дозвільного характеру;</w:t>
      </w:r>
    </w:p>
    <w:p w:rsidR="00AC19EA" w:rsidRDefault="00AC19EA" w:rsidP="00925D12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709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 xml:space="preserve">забезпеченню збалансованості та прозорості взаємовідносин між дозвільними органами та </w:t>
      </w:r>
      <w:proofErr w:type="spellStart"/>
      <w:r>
        <w:rPr>
          <w:bCs/>
          <w:spacing w:val="-10"/>
          <w:lang w:val="uk-UA"/>
        </w:rPr>
        <w:t>суб</w:t>
      </w:r>
      <w:proofErr w:type="spellEnd"/>
      <w:r w:rsidRPr="00AC19EA">
        <w:rPr>
          <w:bCs/>
          <w:spacing w:val="-10"/>
        </w:rPr>
        <w:t>’</w:t>
      </w:r>
      <w:proofErr w:type="spellStart"/>
      <w:r>
        <w:rPr>
          <w:bCs/>
          <w:spacing w:val="-10"/>
          <w:lang w:val="uk-UA"/>
        </w:rPr>
        <w:t>єктами</w:t>
      </w:r>
      <w:proofErr w:type="spellEnd"/>
      <w:r>
        <w:rPr>
          <w:bCs/>
          <w:spacing w:val="-10"/>
          <w:lang w:val="uk-UA"/>
        </w:rPr>
        <w:t xml:space="preserve"> господарювання;</w:t>
      </w:r>
    </w:p>
    <w:p w:rsidR="002417A6" w:rsidRPr="002417A6" w:rsidRDefault="00AC19EA" w:rsidP="00925D12">
      <w:pPr>
        <w:pStyle w:val="a5"/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709"/>
        <w:contextualSpacing w:val="0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>посиленню громадського контролю за діяльністю посадових осіб дозвільних органів при зд</w:t>
      </w:r>
      <w:r w:rsidR="002417A6">
        <w:rPr>
          <w:bCs/>
          <w:spacing w:val="-10"/>
          <w:lang w:val="uk-UA"/>
        </w:rPr>
        <w:t>ійсненні ними своїх повноважень.</w:t>
      </w:r>
    </w:p>
    <w:p w:rsidR="00925D12" w:rsidRPr="00925D12" w:rsidRDefault="00925D12" w:rsidP="00925D12">
      <w:pPr>
        <w:pStyle w:val="a5"/>
        <w:shd w:val="clear" w:color="auto" w:fill="FFFFFF"/>
        <w:spacing w:line="240" w:lineRule="auto"/>
        <w:ind w:left="0" w:firstLine="709"/>
        <w:jc w:val="both"/>
        <w:rPr>
          <w:rFonts w:cs="Times New Roman"/>
          <w:spacing w:val="-10"/>
          <w:szCs w:val="28"/>
          <w:lang w:val="uk-UA"/>
        </w:rPr>
      </w:pPr>
      <w:r w:rsidRPr="00925D12">
        <w:rPr>
          <w:rFonts w:cs="Times New Roman"/>
          <w:b/>
          <w:spacing w:val="-10"/>
          <w:szCs w:val="28"/>
          <w:lang w:val="uk-UA"/>
        </w:rPr>
        <w:t xml:space="preserve">Міністерство юстиції України </w:t>
      </w:r>
      <w:r w:rsidRPr="00925D12">
        <w:rPr>
          <w:rFonts w:cs="Times New Roman"/>
          <w:spacing w:val="-10"/>
          <w:szCs w:val="28"/>
          <w:lang w:val="uk-UA"/>
        </w:rPr>
        <w:t>вважає, що законопроект потребує узгодження з положеннями Закону України «Про дозвільну систему у сфері господарської діяльності».</w:t>
      </w:r>
    </w:p>
    <w:p w:rsidR="00ED1C34" w:rsidRDefault="00820D32" w:rsidP="00ED1C34">
      <w:pPr>
        <w:ind w:firstLine="709"/>
        <w:jc w:val="both"/>
        <w:rPr>
          <w:szCs w:val="28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(1</w:t>
      </w:r>
      <w:r w:rsidR="00B638C9">
        <w:rPr>
          <w:szCs w:val="28"/>
          <w:lang w:val="uk-UA"/>
        </w:rPr>
        <w:t>4 голосів «за»</w:t>
      </w:r>
      <w:r>
        <w:rPr>
          <w:szCs w:val="28"/>
          <w:lang w:val="uk-UA"/>
        </w:rPr>
        <w:t xml:space="preserve">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="00B638C9" w:rsidRPr="005B06BC">
        <w:rPr>
          <w:szCs w:val="28"/>
          <w:lang w:val="uk-UA"/>
        </w:rPr>
        <w:t>Про</w:t>
      </w:r>
      <w:r w:rsidR="00B638C9" w:rsidRPr="005B06BC">
        <w:rPr>
          <w:bCs/>
          <w:szCs w:val="28"/>
          <w:lang w:val="uk-UA"/>
        </w:rPr>
        <w:t xml:space="preserve"> внесення змін до </w:t>
      </w:r>
      <w:r w:rsidR="00B638C9">
        <w:rPr>
          <w:bCs/>
          <w:szCs w:val="28"/>
          <w:lang w:val="uk-UA"/>
        </w:rPr>
        <w:t>Кодексу України про адміністративні правопорушення щодо посилення захисту суб</w:t>
      </w:r>
      <w:r w:rsidR="00B638C9" w:rsidRPr="00820D32">
        <w:rPr>
          <w:bCs/>
          <w:szCs w:val="28"/>
          <w:lang w:val="uk-UA"/>
        </w:rPr>
        <w:t>’</w:t>
      </w:r>
      <w:r w:rsidR="00B638C9">
        <w:rPr>
          <w:bCs/>
          <w:szCs w:val="28"/>
          <w:lang w:val="uk-UA"/>
        </w:rPr>
        <w:t>єктів господарювання від неправомірних дій або бездіяльності дозвільних органів</w:t>
      </w:r>
      <w:r w:rsidRPr="00FE5B58">
        <w:rPr>
          <w:szCs w:val="28"/>
          <w:lang w:val="uk-UA"/>
        </w:rPr>
        <w:t>»</w:t>
      </w:r>
      <w:r w:rsidRPr="00760853">
        <w:rPr>
          <w:szCs w:val="28"/>
          <w:lang w:val="uk-UA"/>
        </w:rPr>
        <w:t xml:space="preserve"> (</w:t>
      </w:r>
      <w:r w:rsidRPr="00760853">
        <w:rPr>
          <w:b/>
          <w:szCs w:val="28"/>
          <w:lang w:val="uk-UA"/>
        </w:rPr>
        <w:t>реєстр. №</w:t>
      </w:r>
      <w:r w:rsidRPr="005B06BC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7</w:t>
      </w:r>
      <w:r w:rsidR="00B638C9">
        <w:rPr>
          <w:b/>
          <w:szCs w:val="28"/>
          <w:lang w:val="uk-UA"/>
        </w:rPr>
        <w:t>373</w:t>
      </w:r>
      <w:r w:rsidRPr="005B06BC">
        <w:rPr>
          <w:szCs w:val="28"/>
          <w:lang w:val="uk-UA"/>
        </w:rPr>
        <w:t>)</w:t>
      </w:r>
      <w:r>
        <w:rPr>
          <w:b/>
          <w:szCs w:val="28"/>
          <w:lang w:val="uk-UA"/>
        </w:rPr>
        <w:t xml:space="preserve"> –</w:t>
      </w:r>
      <w:r w:rsidRPr="000E703E">
        <w:rPr>
          <w:b/>
          <w:i/>
          <w:szCs w:val="28"/>
          <w:lang w:val="uk-UA"/>
        </w:rPr>
        <w:t xml:space="preserve"> </w:t>
      </w:r>
      <w:r w:rsidR="00ED1C34" w:rsidRPr="00ED1C34">
        <w:rPr>
          <w:b/>
          <w:szCs w:val="28"/>
          <w:lang w:val="uk-UA"/>
        </w:rPr>
        <w:t>прийняти за основу</w:t>
      </w:r>
      <w:r w:rsidR="00ED1C34" w:rsidRPr="00ED1C34">
        <w:rPr>
          <w:szCs w:val="28"/>
        </w:rPr>
        <w:t>.</w:t>
      </w:r>
    </w:p>
    <w:p w:rsidR="00ED1C34" w:rsidRDefault="00ED1C34" w:rsidP="00ED1C34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анні доцільно повернути суб’єктам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820D32" w:rsidRPr="00964CDE" w:rsidRDefault="00820D32" w:rsidP="00925D12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820D32" w:rsidRPr="00964CDE" w:rsidRDefault="00820D32" w:rsidP="00925D12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820D32" w:rsidRPr="000425BC" w:rsidRDefault="00820D32" w:rsidP="00925D12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820D32" w:rsidRDefault="00820D32" w:rsidP="00820D32">
      <w:pPr>
        <w:pStyle w:val="a3"/>
        <w:ind w:firstLine="851"/>
        <w:rPr>
          <w:b/>
          <w:i/>
          <w:szCs w:val="28"/>
        </w:rPr>
      </w:pPr>
    </w:p>
    <w:p w:rsidR="00820D32" w:rsidRDefault="00820D32" w:rsidP="00820D32">
      <w:pPr>
        <w:pStyle w:val="a3"/>
        <w:ind w:firstLine="540"/>
        <w:rPr>
          <w:b/>
          <w:i/>
          <w:szCs w:val="28"/>
        </w:rPr>
      </w:pPr>
    </w:p>
    <w:p w:rsidR="00820D32" w:rsidRPr="003D35BE" w:rsidRDefault="00820D32" w:rsidP="00820D32">
      <w:pPr>
        <w:pStyle w:val="a3"/>
        <w:ind w:firstLine="540"/>
        <w:rPr>
          <w:b/>
          <w:i/>
          <w:szCs w:val="28"/>
        </w:rPr>
      </w:pPr>
    </w:p>
    <w:p w:rsidR="00820D32" w:rsidRPr="005B06BC" w:rsidRDefault="00820D32" w:rsidP="00820D32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820D32" w:rsidRDefault="00820D32" w:rsidP="00820D32"/>
    <w:p w:rsidR="00820D32" w:rsidRDefault="00820D32" w:rsidP="00820D3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95A27"/>
    <w:multiLevelType w:val="hybridMultilevel"/>
    <w:tmpl w:val="A296E948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32"/>
    <w:rsid w:val="002417A6"/>
    <w:rsid w:val="00326D57"/>
    <w:rsid w:val="004A0DE3"/>
    <w:rsid w:val="00505900"/>
    <w:rsid w:val="005204CF"/>
    <w:rsid w:val="00820D32"/>
    <w:rsid w:val="00925D12"/>
    <w:rsid w:val="00AC19EA"/>
    <w:rsid w:val="00B638C9"/>
    <w:rsid w:val="00E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F65D9"/>
  <w15:chartTrackingRefBased/>
  <w15:docId w15:val="{5B053773-34C7-4681-AD1F-9B871A7A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D32"/>
    <w:rPr>
      <w:rFonts w:eastAsia="Times New Roman" w:cs="Times New Roman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820D32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20D32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820D32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820D32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820D32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820D32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820D32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7</cp:revision>
  <dcterms:created xsi:type="dcterms:W3CDTF">2018-04-05T07:20:00Z</dcterms:created>
  <dcterms:modified xsi:type="dcterms:W3CDTF">2018-04-06T08:40:00Z</dcterms:modified>
</cp:coreProperties>
</file>