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C10C9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3B40" w:rsidRPr="00C543D6" w:rsidRDefault="00463B40" w:rsidP="00461A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Про внесення змін до деяких законодавчих актів України </w:t>
      </w:r>
      <w:r w:rsidR="00461A70" w:rsidRPr="00C543D6">
        <w:rPr>
          <w:rFonts w:ascii="Times New Roman" w:hAnsi="Times New Roman" w:cs="Times New Roman"/>
          <w:sz w:val="28"/>
          <w:szCs w:val="28"/>
        </w:rPr>
        <w:br/>
      </w:r>
      <w:r w:rsidRPr="00C543D6">
        <w:rPr>
          <w:rFonts w:ascii="Times New Roman" w:hAnsi="Times New Roman" w:cs="Times New Roman"/>
          <w:sz w:val="28"/>
          <w:szCs w:val="28"/>
        </w:rPr>
        <w:t>щодо єдиної правової долі земельної ділянки та розміщеного на ній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 нерухомості</w:t>
      </w:r>
    </w:p>
    <w:p w:rsidR="00461A70" w:rsidRPr="00C543D6" w:rsidRDefault="00461A70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51027</wp:posOffset>
                </wp:positionV>
                <wp:extent cx="5711588" cy="0"/>
                <wp:effectExtent l="0" t="0" r="2286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158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906908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.5pt,4pt" to="459.2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" strokecolor="black [3200]" strokeweight=".5pt">
                <v:stroke joinstyle="miter"/>
              </v:line>
            </w:pict>
          </mc:Fallback>
        </mc:AlternateContent>
      </w:r>
    </w:p>
    <w:p w:rsidR="00461A70" w:rsidRPr="00C543D6" w:rsidRDefault="00461A70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B40" w:rsidRPr="00C543D6" w:rsidRDefault="00463B40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461A70" w:rsidRPr="00C543D6">
        <w:rPr>
          <w:rFonts w:ascii="Times New Roman" w:hAnsi="Times New Roman" w:cs="Times New Roman"/>
          <w:sz w:val="28"/>
          <w:szCs w:val="28"/>
        </w:rPr>
        <w:t xml:space="preserve">  </w:t>
      </w:r>
      <w:r w:rsidRPr="00C543D6">
        <w:rPr>
          <w:rFonts w:ascii="Times New Roman" w:hAnsi="Times New Roman" w:cs="Times New Roman"/>
          <w:sz w:val="28"/>
          <w:szCs w:val="28"/>
        </w:rPr>
        <w:t>п о с т а н о в л я є</w:t>
      </w:r>
      <w:r w:rsidR="00461A70" w:rsidRPr="00C543D6">
        <w:rPr>
          <w:rFonts w:ascii="Times New Roman" w:hAnsi="Times New Roman" w:cs="Times New Roman"/>
          <w:sz w:val="28"/>
          <w:szCs w:val="28"/>
        </w:rPr>
        <w:t xml:space="preserve"> </w:t>
      </w:r>
      <w:r w:rsidRPr="00C543D6">
        <w:rPr>
          <w:rFonts w:ascii="Times New Roman" w:hAnsi="Times New Roman" w:cs="Times New Roman"/>
          <w:sz w:val="28"/>
          <w:szCs w:val="28"/>
        </w:rPr>
        <w:t>:</w:t>
      </w:r>
    </w:p>
    <w:p w:rsidR="00461A70" w:rsidRPr="00C543D6" w:rsidRDefault="00461A70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І. Внести зміни до таких законодавчих актів України: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1. Статтю 120 Земельного кодексу України (Відомості Верховної Ради України, 2002 р., № 3</w:t>
      </w:r>
      <w:r w:rsidR="00461A70" w:rsidRPr="00C543D6">
        <w:rPr>
          <w:rFonts w:ascii="Times New Roman" w:hAnsi="Times New Roman" w:cs="Times New Roman"/>
          <w:sz w:val="28"/>
          <w:szCs w:val="28"/>
        </w:rPr>
        <w:sym w:font="Symbol" w:char="F02D"/>
      </w:r>
      <w:r w:rsidRPr="00C543D6">
        <w:rPr>
          <w:rFonts w:ascii="Times New Roman" w:hAnsi="Times New Roman" w:cs="Times New Roman"/>
          <w:sz w:val="28"/>
          <w:szCs w:val="28"/>
        </w:rPr>
        <w:t>4, ст. 27) викласти в такій редакції:</w:t>
      </w:r>
    </w:p>
    <w:p w:rsidR="00463B40" w:rsidRPr="00C543D6" w:rsidRDefault="00461A70" w:rsidP="00461A70">
      <w:pPr>
        <w:spacing w:after="0" w:line="240" w:lineRule="auto"/>
        <w:ind w:left="2438" w:hanging="1729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"</w:t>
      </w:r>
      <w:r w:rsidR="00463B40" w:rsidRPr="00C543D6">
        <w:rPr>
          <w:rFonts w:ascii="Times New Roman" w:hAnsi="Times New Roman" w:cs="Times New Roman"/>
          <w:sz w:val="28"/>
          <w:szCs w:val="28"/>
        </w:rPr>
        <w:t>Стаття 120. Перехід права на земельну ділянку у разі набуття права власності на об</w:t>
      </w:r>
      <w:r w:rsidRPr="00C543D6">
        <w:rPr>
          <w:rFonts w:ascii="Times New Roman" w:hAnsi="Times New Roman" w:cs="Times New Roman"/>
          <w:sz w:val="28"/>
          <w:szCs w:val="28"/>
        </w:rPr>
        <w:t>’</w:t>
      </w:r>
      <w:r w:rsidR="00463B40"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Pr="00C543D6">
        <w:rPr>
          <w:rFonts w:ascii="Times New Roman" w:hAnsi="Times New Roman" w:cs="Times New Roman"/>
          <w:sz w:val="28"/>
          <w:szCs w:val="28"/>
        </w:rPr>
        <w:t>’</w:t>
      </w:r>
      <w:r w:rsidR="00463B40"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що розміщені на ній</w:t>
      </w:r>
    </w:p>
    <w:p w:rsidR="00461A70" w:rsidRPr="00C543D6" w:rsidRDefault="00461A70" w:rsidP="00461A70">
      <w:pPr>
        <w:spacing w:after="120" w:line="240" w:lineRule="auto"/>
        <w:ind w:left="2436" w:hanging="1727"/>
        <w:rPr>
          <w:rFonts w:ascii="Times New Roman" w:hAnsi="Times New Roman" w:cs="Times New Roman"/>
          <w:sz w:val="28"/>
          <w:szCs w:val="28"/>
        </w:rPr>
      </w:pP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1. У разі набуття на підставі вчиненого правочину або у порядку спадкування права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розміщений на земельній ділянці приватної власності, право власності на таку земельну ділянку одночасно переходить від попереднього власника таких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єктів до набувача таких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єктів, без зміни її цільового призначення.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2. У разі набуття окремої частки у праві спільної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що перебував у приватній власності її попереднього власника, право власності на зем</w:t>
      </w:r>
      <w:r w:rsidR="00583CCD" w:rsidRPr="00C543D6">
        <w:rPr>
          <w:rFonts w:ascii="Times New Roman" w:hAnsi="Times New Roman" w:cs="Times New Roman"/>
          <w:sz w:val="28"/>
          <w:szCs w:val="28"/>
        </w:rPr>
        <w:t>ельну ділянку, на якій розміщений</w:t>
      </w:r>
      <w:r w:rsidRPr="00C543D6">
        <w:rPr>
          <w:rFonts w:ascii="Times New Roman" w:hAnsi="Times New Roman" w:cs="Times New Roman"/>
          <w:sz w:val="28"/>
          <w:szCs w:val="28"/>
        </w:rPr>
        <w:t xml:space="preserve">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єкт, одночасно переходить до набувача пропорційно до його частки у праві спільної власності на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 xml:space="preserve">єкт, крім випадку, коли  попередньому власнику належала частка у праві спільної власності на земельну ділянку в іншому розмірі. Якщо попередньому власнику </w:t>
      </w:r>
      <w:r w:rsidRPr="00C543D6">
        <w:rPr>
          <w:rFonts w:ascii="Times New Roman" w:hAnsi="Times New Roman" w:cs="Times New Roman"/>
          <w:sz w:val="28"/>
          <w:szCs w:val="28"/>
        </w:rPr>
        <w:lastRenderedPageBreak/>
        <w:t>у праві спільної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 xml:space="preserve">єкт незавершеного будівництва належала частка у праві  спільної власності на земельну ділянку в іншому розмірі, право власності переходить у такому розмірі.  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3. У разі набуття права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розміщений на земельній ділянці, що перебуває в оренді, у користуванні на праві емфітевзису, суперфіцію у попереднього власника, до набувача одночасно переходить відповідно право оренди, емфітевзису, суперфіцію земельної ділянки, на якій розміщений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єкт, в обсязі та на умовах, встановлених для попереднього власника такого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</w:t>
      </w:r>
      <w:r w:rsidR="00583CCD" w:rsidRPr="00C543D6">
        <w:rPr>
          <w:rFonts w:ascii="Times New Roman" w:hAnsi="Times New Roman" w:cs="Times New Roman"/>
          <w:sz w:val="28"/>
          <w:szCs w:val="28"/>
        </w:rPr>
        <w:t>,</w:t>
      </w:r>
      <w:r w:rsidRPr="00C543D6">
        <w:rPr>
          <w:rFonts w:ascii="Times New Roman" w:hAnsi="Times New Roman" w:cs="Times New Roman"/>
          <w:sz w:val="28"/>
          <w:szCs w:val="28"/>
        </w:rPr>
        <w:t xml:space="preserve"> крім випадків, ви</w:t>
      </w:r>
      <w:r w:rsidR="00583CCD" w:rsidRPr="00C543D6">
        <w:rPr>
          <w:rFonts w:ascii="Times New Roman" w:hAnsi="Times New Roman" w:cs="Times New Roman"/>
          <w:sz w:val="28"/>
          <w:szCs w:val="28"/>
        </w:rPr>
        <w:t>значених частиною четвертою цієї</w:t>
      </w:r>
      <w:r w:rsidRPr="00C543D6">
        <w:rPr>
          <w:rFonts w:ascii="Times New Roman" w:hAnsi="Times New Roman" w:cs="Times New Roman"/>
          <w:sz w:val="28"/>
          <w:szCs w:val="28"/>
        </w:rPr>
        <w:t xml:space="preserve"> статті. Волевиявлення орендодавця (власника) та внесення змін до договору оренди землі, емфітевзису, суперфіцію із зазначенням нового орендаря (користувача) земельної ділянки не вимагаються. Про перехід відповідного права його суб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зобов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язаний негайно повідомити орендодавця, особу, яка передала земельну ділянку в користування на праві емфітевзису, суперфіцію.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4. У разі набуття окремої частки у праві спільної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якщо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розміщений на земельній ділянці, що перебуває у користуванні попереднього власника на праві оренди, емфітевзису, суперфіцію, набувач має право вимагати внесення змін до договору оренди землі, емфітевзису, суперфіцію з визначенням його співорендарем (співкористувачем) земельної ділянки, а до внесення змін до  відповідного договору зобов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язаний відшкодовувати орендарю (користувачу) частину орендної плати (плати за користування земельною ділянкою) пропорційно до його частки у праві власності на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Порядок користування декількома орендарями (землекористувачами) орендованою земельною ділянкою (земельною ділянкою, що перебуває у користуванні на праві емфітевзису, суперфіцію) у такому разі визначається договором, укладеним між ними, або за рішенням суду.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5. У випадках, визначених частинами пе</w:t>
      </w:r>
      <w:r w:rsidR="00461A70" w:rsidRPr="00C543D6">
        <w:rPr>
          <w:rFonts w:ascii="Times New Roman" w:hAnsi="Times New Roman" w:cs="Times New Roman"/>
          <w:sz w:val="28"/>
          <w:szCs w:val="28"/>
        </w:rPr>
        <w:t xml:space="preserve">ршою </w:t>
      </w:r>
      <w:r w:rsidR="00461A70" w:rsidRPr="00C543D6">
        <w:rPr>
          <w:rFonts w:ascii="Times New Roman" w:hAnsi="Times New Roman" w:cs="Times New Roman"/>
          <w:sz w:val="28"/>
          <w:szCs w:val="28"/>
        </w:rPr>
        <w:sym w:font="Symbol" w:char="F02D"/>
      </w:r>
      <w:r w:rsidRPr="00C543D6">
        <w:rPr>
          <w:rFonts w:ascii="Times New Roman" w:hAnsi="Times New Roman" w:cs="Times New Roman"/>
          <w:sz w:val="28"/>
          <w:szCs w:val="28"/>
        </w:rPr>
        <w:t xml:space="preserve"> третьою цієї статті, документи, що підтверджують набуття права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є підставою для державної реєстрації переходу до набувача права власності або користування земельною ділянкою, на якій розміщений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6. Істотною умовою договору, на підставі якого набувається право власності (частки у праві спільної власності)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пов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 xml:space="preserve">язане з переходом права приватної власності на земельну ділянку або прав оренди, емфітевзису, суперфіцію земельних </w:t>
      </w:r>
      <w:r w:rsidRPr="00C543D6">
        <w:rPr>
          <w:rFonts w:ascii="Times New Roman" w:hAnsi="Times New Roman" w:cs="Times New Roman"/>
          <w:sz w:val="28"/>
          <w:szCs w:val="28"/>
        </w:rPr>
        <w:lastRenderedPageBreak/>
        <w:t>ділянок усіх форм власності, є кадастровий номер земельної ділянки, право на яку переходить у зв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язку з набуттям права власності на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Укладення договору, що передбачає набуття права власності (частки у праві спільної власності)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що пов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язане з переходом права на частину земельної ділянки, здійснюється після виділення такої частини в окрему земельну ділянку та присвоєння їй кадастрового номера.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7. Вимоги частин першої </w:t>
      </w:r>
      <w:r w:rsidR="00461A70" w:rsidRPr="00C543D6">
        <w:rPr>
          <w:rFonts w:ascii="Times New Roman" w:hAnsi="Times New Roman" w:cs="Times New Roman"/>
          <w:sz w:val="28"/>
          <w:szCs w:val="28"/>
        </w:rPr>
        <w:sym w:font="Symbol" w:char="F02D"/>
      </w:r>
      <w:r w:rsidRPr="00C543D6">
        <w:rPr>
          <w:rFonts w:ascii="Times New Roman" w:hAnsi="Times New Roman" w:cs="Times New Roman"/>
          <w:sz w:val="28"/>
          <w:szCs w:val="28"/>
        </w:rPr>
        <w:t xml:space="preserve"> шостої цієї статті не поширюються на випадки переходу права власності або прав оренди, емфітевзису, </w:t>
      </w:r>
      <w:proofErr w:type="spellStart"/>
      <w:r w:rsidRPr="00C543D6">
        <w:rPr>
          <w:rFonts w:ascii="Times New Roman" w:hAnsi="Times New Roman" w:cs="Times New Roman"/>
          <w:sz w:val="28"/>
          <w:szCs w:val="28"/>
        </w:rPr>
        <w:t>суперфіцію</w:t>
      </w:r>
      <w:proofErr w:type="spellEnd"/>
      <w:r w:rsidRPr="00C543D6">
        <w:rPr>
          <w:rFonts w:ascii="Times New Roman" w:hAnsi="Times New Roman" w:cs="Times New Roman"/>
          <w:sz w:val="28"/>
          <w:szCs w:val="28"/>
        </w:rPr>
        <w:t xml:space="preserve"> на земельну ділянку, на якій розміщений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інша будівля або споруда),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 xml:space="preserve">єкт незавершеного будівництва, у разі якщо земельна ділянка не перебувала у власності або оренді, у користуванні на правах емфітевзису, </w:t>
      </w:r>
      <w:proofErr w:type="spellStart"/>
      <w:r w:rsidRPr="00C543D6">
        <w:rPr>
          <w:rFonts w:ascii="Times New Roman" w:hAnsi="Times New Roman" w:cs="Times New Roman"/>
          <w:sz w:val="28"/>
          <w:szCs w:val="28"/>
        </w:rPr>
        <w:t>суперфіцію</w:t>
      </w:r>
      <w:proofErr w:type="spellEnd"/>
      <w:r w:rsidRPr="00C543D6">
        <w:rPr>
          <w:rFonts w:ascii="Times New Roman" w:hAnsi="Times New Roman" w:cs="Times New Roman"/>
          <w:sz w:val="28"/>
          <w:szCs w:val="28"/>
        </w:rPr>
        <w:t xml:space="preserve"> у попереднього власника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 нерухомого майна (жилого будинку (крім багатоквартирного), іншої будівлі або споруди),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 незавершеного будівництва.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8. У разі набуття права власності на жилий будинок, розміщений на землях державної або комунальної власності, що перебувають у користуванні іншої особи, та необхідності поділу земельної ділянки, площа земельної ділянки, що </w:t>
      </w:r>
      <w:r w:rsidR="00583CCD" w:rsidRPr="00C543D6">
        <w:rPr>
          <w:rFonts w:ascii="Times New Roman" w:hAnsi="Times New Roman" w:cs="Times New Roman"/>
          <w:sz w:val="28"/>
          <w:szCs w:val="28"/>
        </w:rPr>
        <w:t>формується, не може бути меншою</w:t>
      </w:r>
      <w:r w:rsidRPr="00C543D6">
        <w:rPr>
          <w:rFonts w:ascii="Times New Roman" w:hAnsi="Times New Roman" w:cs="Times New Roman"/>
          <w:sz w:val="28"/>
          <w:szCs w:val="28"/>
        </w:rPr>
        <w:t xml:space="preserve"> ніж максимальний розмір земельних ділянок відповідного цільового призначення, визначених статтею 121 </w:t>
      </w:r>
      <w:r w:rsidR="00583CCD" w:rsidRPr="00C543D6">
        <w:rPr>
          <w:rFonts w:ascii="Times New Roman" w:hAnsi="Times New Roman" w:cs="Times New Roman"/>
          <w:sz w:val="28"/>
          <w:szCs w:val="28"/>
        </w:rPr>
        <w:t>цього</w:t>
      </w:r>
      <w:r w:rsidRPr="00C543D6">
        <w:rPr>
          <w:rFonts w:ascii="Times New Roman" w:hAnsi="Times New Roman" w:cs="Times New Roman"/>
          <w:sz w:val="28"/>
          <w:szCs w:val="28"/>
        </w:rPr>
        <w:t xml:space="preserve"> </w:t>
      </w:r>
      <w:r w:rsidR="00583CCD" w:rsidRPr="00C543D6">
        <w:rPr>
          <w:rFonts w:ascii="Times New Roman" w:hAnsi="Times New Roman" w:cs="Times New Roman"/>
          <w:sz w:val="28"/>
          <w:szCs w:val="28"/>
        </w:rPr>
        <w:t>К</w:t>
      </w:r>
      <w:r w:rsidRPr="00C543D6">
        <w:rPr>
          <w:rFonts w:ascii="Times New Roman" w:hAnsi="Times New Roman" w:cs="Times New Roman"/>
          <w:sz w:val="28"/>
          <w:szCs w:val="28"/>
        </w:rPr>
        <w:t>одексу</w:t>
      </w:r>
      <w:r w:rsidR="00583CCD" w:rsidRPr="00C543D6">
        <w:rPr>
          <w:rFonts w:ascii="Times New Roman" w:hAnsi="Times New Roman" w:cs="Times New Roman"/>
          <w:sz w:val="28"/>
          <w:szCs w:val="28"/>
        </w:rPr>
        <w:t xml:space="preserve"> </w:t>
      </w:r>
      <w:r w:rsidRPr="00C543D6">
        <w:rPr>
          <w:rFonts w:ascii="Times New Roman" w:hAnsi="Times New Roman" w:cs="Times New Roman"/>
          <w:sz w:val="28"/>
          <w:szCs w:val="28"/>
        </w:rPr>
        <w:t>(крім випадків, коли формування земельної ділянки в такому розмірі є неможливим або не відповідає нормам законодавства).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9. Якщо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інша будівля або споруда),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 розміщений на земельній ділянці державної або комунальної власності, що не перебуває у користуванні, набувач такого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 нерухомого майна зобов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язаний протягом 30 днів з дня державної реєстрації права власності на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звернутися до відповідного органу виконавчої влади або органу місцевого самоврядування з клопотанням про передачу йому у власність або користування земельної ділянки, на якій розміщений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 xml:space="preserve">єкт, що належить йому на праві власності, у порядку, передбаченому </w:t>
      </w:r>
      <w:r w:rsidR="00461A70" w:rsidRPr="00C543D6">
        <w:rPr>
          <w:rFonts w:ascii="Times New Roman" w:hAnsi="Times New Roman" w:cs="Times New Roman"/>
          <w:sz w:val="28"/>
          <w:szCs w:val="28"/>
        </w:rPr>
        <w:br/>
      </w:r>
      <w:r w:rsidRPr="00C543D6">
        <w:rPr>
          <w:rFonts w:ascii="Times New Roman" w:hAnsi="Times New Roman" w:cs="Times New Roman"/>
          <w:sz w:val="28"/>
          <w:szCs w:val="28"/>
        </w:rPr>
        <w:t>статтями 118, 123 або 128 цього Кодексу.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Орган виконавчої влади або орган місцевого самоврядування відповідно до повноважень, визначених статтею 122 цього Кодексу, зобов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язаний передати земельну ділянку у власність або оренду набувачу в порядку, встановленому цим Кодексом.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Пропущення строку подання клопотання, зазначеного в абзаці першому цієї частини, не може бути підставою для відмови набувачу (власнику) такого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 у передачі йому у власність або користування земельної ділянки, на якій розміщений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lastRenderedPageBreak/>
        <w:t>10. У разі набуття на підставі вчиненого правочину права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розміщений на земельній ділянці приватної власності, особою, яка не може мати таку земельну ділянку у власності, така особа має право вимагати передання їй власником земельної ділянки відповідної земельної ділянки на правах оренди або суперфіцію на умовах, визначених набувачем права власності на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 xml:space="preserve">єкт. У такому разі орендар або </w:t>
      </w:r>
      <w:proofErr w:type="spellStart"/>
      <w:r w:rsidRPr="00C543D6">
        <w:rPr>
          <w:rFonts w:ascii="Times New Roman" w:hAnsi="Times New Roman" w:cs="Times New Roman"/>
          <w:sz w:val="28"/>
          <w:szCs w:val="28"/>
        </w:rPr>
        <w:t>суперфіціарій</w:t>
      </w:r>
      <w:proofErr w:type="spellEnd"/>
      <w:r w:rsidRPr="00C543D6">
        <w:rPr>
          <w:rFonts w:ascii="Times New Roman" w:hAnsi="Times New Roman" w:cs="Times New Roman"/>
          <w:sz w:val="28"/>
          <w:szCs w:val="28"/>
        </w:rPr>
        <w:t xml:space="preserve"> зобов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="00D231B6" w:rsidRPr="00C543D6">
        <w:rPr>
          <w:rFonts w:ascii="Times New Roman" w:hAnsi="Times New Roman" w:cs="Times New Roman"/>
          <w:sz w:val="28"/>
          <w:szCs w:val="28"/>
        </w:rPr>
        <w:t>язаний</w:t>
      </w:r>
      <w:r w:rsidRPr="00C543D6">
        <w:rPr>
          <w:rFonts w:ascii="Times New Roman" w:hAnsi="Times New Roman" w:cs="Times New Roman"/>
          <w:sz w:val="28"/>
          <w:szCs w:val="28"/>
        </w:rPr>
        <w:t xml:space="preserve"> відшкодовувати власнику земельної ділянки плату за землю, яку відповідно до закону зобов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язаний сплачувати її власник.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11. У разі набуття права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розміщений на земельній ділянці, що перебуває у постійному користуванні, особами, які не можуть набувати земельну ділянку на такому праві, вони набувають таку земельну ділянку із земель державної або комунальної власності у власність або оренду. Набувач такого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 зобов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 xml:space="preserve">язаний протягом </w:t>
      </w:r>
      <w:r w:rsidR="00461A70" w:rsidRPr="00C543D6">
        <w:rPr>
          <w:rFonts w:ascii="Times New Roman" w:hAnsi="Times New Roman" w:cs="Times New Roman"/>
          <w:sz w:val="28"/>
          <w:szCs w:val="28"/>
        </w:rPr>
        <w:br/>
      </w:r>
      <w:r w:rsidRPr="00C543D6">
        <w:rPr>
          <w:rFonts w:ascii="Times New Roman" w:hAnsi="Times New Roman" w:cs="Times New Roman"/>
          <w:sz w:val="28"/>
          <w:szCs w:val="28"/>
        </w:rPr>
        <w:t>30 днів з дня державної реєстрації права власності на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майна звернутися до відповідного органу виконавчої влади або органу місцевого самоврядування з клопотанням про передачу йому у власність або користування земельної ділянки, на якій розміщений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майна, що належить йому на праві власності, у порядку, передбаченому статтями 118, 123 або 128 цього Кодексу.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Орган виконавчої влади або орган місцевого самоврядування зобов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язаний не пізніше 30 днів з дня державної реєстрації права власності припинити право постійного користування земельною ділянкою, на якій розміщений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та передати її у власність або оренду набувачу (власнику) такого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Пропущення строку подання клопотання, зазначеного в абзаці першому цієї частини, не може бути підставою для відмови набувачу (власнику)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 нерухомого майна,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 незавершеного будівництва у передачі йому у власність або користування земельної ділянки, на якій розміщений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12. У разі набуття частки у праві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(жилий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розміщений на земельній ділянці, що перебуває у постійному користуванні, набувач має право використовувати таку земельну ділянку для доступу та обслуговування такого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єкта. Порядок користування земельною ділянкою набувачем визначається договором між ним та землекористувачем.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У разі недосягнення згоди між набувачем та землекористувачем щодо порядку користування відповідною земельною ділянкою такий порядок визначається органом виконавчої влади або органом місцевого </w:t>
      </w:r>
      <w:r w:rsidRPr="00C543D6">
        <w:rPr>
          <w:rFonts w:ascii="Times New Roman" w:hAnsi="Times New Roman" w:cs="Times New Roman"/>
          <w:sz w:val="28"/>
          <w:szCs w:val="28"/>
        </w:rPr>
        <w:lastRenderedPageBreak/>
        <w:t>самоврядування відповідно до повноважень, визначених статтею 122 цього Кодексу.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13. У разі набуття права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 перехід прав на земельну ділянку, на якій розміщений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єкт, здійснюється за правилами, встановленими цією статтею, за умови державної реєстрації права власності на такий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у порядку, визначеному законом</w:t>
      </w:r>
      <w:r w:rsidR="00461A70" w:rsidRPr="00C543D6">
        <w:rPr>
          <w:rFonts w:ascii="Times New Roman" w:hAnsi="Times New Roman" w:cs="Times New Roman"/>
          <w:sz w:val="28"/>
          <w:szCs w:val="28"/>
        </w:rPr>
        <w:t>"</w:t>
      </w:r>
      <w:r w:rsidRPr="00C543D6">
        <w:rPr>
          <w:rFonts w:ascii="Times New Roman" w:hAnsi="Times New Roman" w:cs="Times New Roman"/>
          <w:sz w:val="28"/>
          <w:szCs w:val="28"/>
        </w:rPr>
        <w:t>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2. Статтю 377 Цивільного кодексу України (Відомості Верховної Ради України, 2003 р., №№ 40</w:t>
      </w:r>
      <w:r w:rsidR="00461A70" w:rsidRPr="00C543D6">
        <w:rPr>
          <w:rFonts w:ascii="Times New Roman" w:hAnsi="Times New Roman" w:cs="Times New Roman"/>
          <w:sz w:val="28"/>
          <w:szCs w:val="28"/>
        </w:rPr>
        <w:sym w:font="Symbol" w:char="F02D"/>
      </w:r>
      <w:r w:rsidRPr="00C543D6">
        <w:rPr>
          <w:rFonts w:ascii="Times New Roman" w:hAnsi="Times New Roman" w:cs="Times New Roman"/>
          <w:sz w:val="28"/>
          <w:szCs w:val="28"/>
        </w:rPr>
        <w:t>44, ст. 356) викласти в такій редакції:</w:t>
      </w:r>
    </w:p>
    <w:p w:rsidR="00463B40" w:rsidRPr="00C543D6" w:rsidRDefault="00461A70" w:rsidP="00461A70">
      <w:pPr>
        <w:spacing w:after="0" w:line="240" w:lineRule="auto"/>
        <w:ind w:left="2450" w:hanging="1741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"</w:t>
      </w:r>
      <w:r w:rsidR="00463B40" w:rsidRPr="00C543D6">
        <w:rPr>
          <w:rFonts w:ascii="Times New Roman" w:hAnsi="Times New Roman" w:cs="Times New Roman"/>
          <w:sz w:val="28"/>
          <w:szCs w:val="28"/>
        </w:rPr>
        <w:t>Стаття 377. Перехід права на земельну ділянку у разі набуття права власності на об</w:t>
      </w:r>
      <w:r w:rsidRPr="00C543D6">
        <w:rPr>
          <w:rFonts w:ascii="Times New Roman" w:hAnsi="Times New Roman" w:cs="Times New Roman"/>
          <w:sz w:val="28"/>
          <w:szCs w:val="28"/>
        </w:rPr>
        <w:t>’</w:t>
      </w:r>
      <w:r w:rsidR="00463B40" w:rsidRPr="00C543D6">
        <w:rPr>
          <w:rFonts w:ascii="Times New Roman" w:hAnsi="Times New Roman" w:cs="Times New Roman"/>
          <w:sz w:val="28"/>
          <w:szCs w:val="28"/>
        </w:rPr>
        <w:t>єкт нерухомого майна (жи</w:t>
      </w:r>
      <w:r w:rsidR="00FA5238" w:rsidRPr="00C543D6">
        <w:rPr>
          <w:rFonts w:ascii="Times New Roman" w:hAnsi="Times New Roman" w:cs="Times New Roman"/>
          <w:sz w:val="28"/>
          <w:szCs w:val="28"/>
        </w:rPr>
        <w:t>тловий</w:t>
      </w:r>
      <w:r w:rsidR="00463B40" w:rsidRPr="00C543D6">
        <w:rPr>
          <w:rFonts w:ascii="Times New Roman" w:hAnsi="Times New Roman" w:cs="Times New Roman"/>
          <w:sz w:val="28"/>
          <w:szCs w:val="28"/>
        </w:rPr>
        <w:t xml:space="preserve"> будинок (крім багатоквартирного), </w:t>
      </w:r>
      <w:r w:rsidR="00FA5238" w:rsidRPr="00C543D6">
        <w:rPr>
          <w:rFonts w:ascii="Times New Roman" w:hAnsi="Times New Roman" w:cs="Times New Roman"/>
          <w:sz w:val="28"/>
          <w:szCs w:val="28"/>
        </w:rPr>
        <w:br/>
      </w:r>
      <w:r w:rsidR="00463B40" w:rsidRPr="00C543D6">
        <w:rPr>
          <w:rFonts w:ascii="Times New Roman" w:hAnsi="Times New Roman" w:cs="Times New Roman"/>
          <w:sz w:val="28"/>
          <w:szCs w:val="28"/>
        </w:rPr>
        <w:t>іншу будівлю або споруду), об</w:t>
      </w:r>
      <w:r w:rsidRPr="00C543D6">
        <w:rPr>
          <w:rFonts w:ascii="Times New Roman" w:hAnsi="Times New Roman" w:cs="Times New Roman"/>
          <w:sz w:val="28"/>
          <w:szCs w:val="28"/>
        </w:rPr>
        <w:t>’</w:t>
      </w:r>
      <w:r w:rsidR="00463B40"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що розміщені на ній</w:t>
      </w:r>
    </w:p>
    <w:p w:rsidR="00461A70" w:rsidRPr="00C543D6" w:rsidRDefault="00461A70" w:rsidP="00461A70">
      <w:pPr>
        <w:spacing w:after="0" w:line="240" w:lineRule="auto"/>
        <w:ind w:left="2450" w:hanging="1741"/>
        <w:rPr>
          <w:rFonts w:ascii="Times New Roman" w:hAnsi="Times New Roman" w:cs="Times New Roman"/>
          <w:sz w:val="28"/>
          <w:szCs w:val="28"/>
        </w:rPr>
      </w:pP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1. До особи, яка набула право власності на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(житловий будинок (крім багатоквартирного), іншу будівлю або споруду),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право власності на який зареєстровано у визначеному законом порядку, одночасно переходить право приватної власності, право користування земельною ділянкою, на якій розміщений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нерухомого майна (житловий будинок (крім багатоквартирного), інша будівля або споруда),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 незавершеного будівництва, без зміни її цільового призначення в обсязі та на умовах, встановлених для попереднього власника такого об</w:t>
      </w:r>
      <w:r w:rsidR="00461A70" w:rsidRPr="00C543D6">
        <w:rPr>
          <w:rFonts w:ascii="Times New Roman" w:hAnsi="Times New Roman" w:cs="Times New Roman"/>
          <w:sz w:val="28"/>
          <w:szCs w:val="28"/>
        </w:rPr>
        <w:t>’</w:t>
      </w:r>
      <w:r w:rsidRPr="00C543D6">
        <w:rPr>
          <w:rFonts w:ascii="Times New Roman" w:hAnsi="Times New Roman" w:cs="Times New Roman"/>
          <w:sz w:val="28"/>
          <w:szCs w:val="28"/>
        </w:rPr>
        <w:t>єкта нерухомого майна, у порядку та на умовах, визначених Земельним кодексом України</w:t>
      </w:r>
      <w:r w:rsidR="00461A70" w:rsidRPr="00C543D6">
        <w:rPr>
          <w:rFonts w:ascii="Times New Roman" w:hAnsi="Times New Roman" w:cs="Times New Roman"/>
          <w:sz w:val="28"/>
          <w:szCs w:val="28"/>
        </w:rPr>
        <w:t>"</w:t>
      </w:r>
      <w:r w:rsidRPr="00C543D6">
        <w:rPr>
          <w:rFonts w:ascii="Times New Roman" w:hAnsi="Times New Roman" w:cs="Times New Roman"/>
          <w:sz w:val="28"/>
          <w:szCs w:val="28"/>
        </w:rPr>
        <w:t>.</w:t>
      </w:r>
    </w:p>
    <w:p w:rsidR="00463B40" w:rsidRPr="00C543D6" w:rsidRDefault="00463B40" w:rsidP="007D519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3. Частину сьому статті 37 Закону України </w:t>
      </w:r>
      <w:r w:rsidR="00461A70" w:rsidRPr="00C543D6">
        <w:rPr>
          <w:rFonts w:ascii="Times New Roman" w:hAnsi="Times New Roman" w:cs="Times New Roman"/>
          <w:sz w:val="28"/>
          <w:szCs w:val="28"/>
        </w:rPr>
        <w:t>"</w:t>
      </w:r>
      <w:r w:rsidRPr="00C543D6">
        <w:rPr>
          <w:rFonts w:ascii="Times New Roman" w:hAnsi="Times New Roman" w:cs="Times New Roman"/>
          <w:sz w:val="28"/>
          <w:szCs w:val="28"/>
        </w:rPr>
        <w:t>Про іпотеку</w:t>
      </w:r>
      <w:r w:rsidR="00461A70" w:rsidRPr="00C543D6">
        <w:rPr>
          <w:rFonts w:ascii="Times New Roman" w:hAnsi="Times New Roman" w:cs="Times New Roman"/>
          <w:sz w:val="28"/>
          <w:szCs w:val="28"/>
        </w:rPr>
        <w:t>"</w:t>
      </w:r>
      <w:r w:rsidRPr="00C543D6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2003 р., № 38, ст. 313; 2006 р., </w:t>
      </w:r>
      <w:r w:rsidR="00461A70" w:rsidRPr="00C543D6">
        <w:rPr>
          <w:rFonts w:ascii="Times New Roman" w:hAnsi="Times New Roman" w:cs="Times New Roman"/>
          <w:sz w:val="28"/>
          <w:szCs w:val="28"/>
        </w:rPr>
        <w:br/>
      </w:r>
      <w:r w:rsidRPr="00C543D6">
        <w:rPr>
          <w:rFonts w:ascii="Times New Roman" w:hAnsi="Times New Roman" w:cs="Times New Roman"/>
          <w:sz w:val="28"/>
          <w:szCs w:val="28"/>
        </w:rPr>
        <w:t xml:space="preserve">№ 16, ст. 134; 2013 р., № 25, ст. 251; 2018 р., № 46, ст. 368) доповнити словами </w:t>
      </w:r>
      <w:r w:rsidR="00461A70" w:rsidRPr="00C543D6">
        <w:rPr>
          <w:rFonts w:ascii="Times New Roman" w:hAnsi="Times New Roman" w:cs="Times New Roman"/>
          <w:sz w:val="28"/>
          <w:szCs w:val="28"/>
        </w:rPr>
        <w:t>"</w:t>
      </w:r>
      <w:r w:rsidRPr="00C543D6">
        <w:rPr>
          <w:rFonts w:ascii="Times New Roman" w:hAnsi="Times New Roman" w:cs="Times New Roman"/>
          <w:sz w:val="28"/>
          <w:szCs w:val="28"/>
        </w:rPr>
        <w:t>та є підставою для державної реєстрації переходу до іпотекодержателя права оренди земельної ділянки</w:t>
      </w:r>
      <w:r w:rsidR="00461A70" w:rsidRPr="00C543D6">
        <w:rPr>
          <w:rFonts w:ascii="Times New Roman" w:hAnsi="Times New Roman" w:cs="Times New Roman"/>
          <w:sz w:val="28"/>
          <w:szCs w:val="28"/>
        </w:rPr>
        <w:t>"</w:t>
      </w:r>
      <w:r w:rsidRPr="00C543D6">
        <w:rPr>
          <w:rFonts w:ascii="Times New Roman" w:hAnsi="Times New Roman" w:cs="Times New Roman"/>
          <w:sz w:val="28"/>
          <w:szCs w:val="28"/>
        </w:rPr>
        <w:t>.</w:t>
      </w:r>
    </w:p>
    <w:p w:rsidR="007D519F" w:rsidRPr="00C543D6" w:rsidRDefault="007D519F" w:rsidP="007D519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4. Частину третю статті 7 Закону України "Про оренду землі" (Відомості Верховної Ради України, 2004 р., № 10, ст. 102; 2010 р., </w:t>
      </w:r>
      <w:r w:rsidRPr="00C543D6">
        <w:rPr>
          <w:rFonts w:ascii="Times New Roman" w:hAnsi="Times New Roman" w:cs="Times New Roman"/>
          <w:sz w:val="28"/>
          <w:szCs w:val="28"/>
        </w:rPr>
        <w:br/>
        <w:t>№ 5, ст. 40; 2019 р., № 48, ст. 325) замінити трьома новими частинами такого змісту:</w:t>
      </w:r>
    </w:p>
    <w:p w:rsidR="007D519F" w:rsidRPr="00C543D6" w:rsidRDefault="007D519F" w:rsidP="007D519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 "У разі набуття права власності на об’єкт нерухомого майна (жилий будинок (крім багатоквартирного), іншу будівлю або споруду), об’єкт незавершеного будівництва, розміщений на земельній ділянці, що перебуває у користуванні попереднього власника на праві оренди, до набувача такого об’єкта одночасно переходить право оренди земельної ділянки, на якій розміщений такий об’єкт, в обсязі та на умовах, встановлених для попереднього власника зазначеного об’єкта, розміщеного на земельній ділянці, крім випадків, визначених частиною четвертою цієї статті, а також з урахуванням вимог частини тринадцятої статті 120 Земельного кодексу </w:t>
      </w:r>
      <w:r w:rsidRPr="00C543D6">
        <w:rPr>
          <w:rFonts w:ascii="Times New Roman" w:hAnsi="Times New Roman" w:cs="Times New Roman"/>
          <w:sz w:val="28"/>
          <w:szCs w:val="28"/>
        </w:rPr>
        <w:lastRenderedPageBreak/>
        <w:t>України. Волевиявлення орендодавця та внесення змін до договору оренди із зазначенням нового орендаря земельної ділянки не вимагаються.</w:t>
      </w:r>
    </w:p>
    <w:p w:rsidR="007D519F" w:rsidRPr="00C543D6" w:rsidRDefault="007D519F" w:rsidP="007D519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У разі набуття окремої частки у праві спільної власності на об’єкт нерухомого майна (жилий будинок (крім багатоквартирного), іншу будівлю або споруду), об’єкт незавершеного будівництва, якщо такий об’єкт розміщений на земельній ділянці, що перебуває в оренді, набувач має право вимагати внесення змін до договору оренди землі з визначенням його співорендарем земельної ділянки,  а до внесення змін до договору зобов’язаний відшкодовувати орендарю частину орендної плати пропорційно до його частки у праві власності на такий об’єкт.</w:t>
      </w:r>
    </w:p>
    <w:p w:rsidR="007D519F" w:rsidRPr="00C543D6" w:rsidRDefault="007D519F" w:rsidP="007D519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Порядок користування декількома орендарями орендованою земельною ділянкою у такому разі визначається договором, укладеним між ними, або за рішенням суду".</w:t>
      </w:r>
    </w:p>
    <w:p w:rsidR="007D519F" w:rsidRPr="00C543D6" w:rsidRDefault="007D519F" w:rsidP="007D51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У зв’язку з цим частину четверту вважати частиною шостою.</w:t>
      </w:r>
    </w:p>
    <w:p w:rsidR="007D519F" w:rsidRPr="00C543D6" w:rsidRDefault="007D519F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B40" w:rsidRPr="00C543D6" w:rsidRDefault="00463B40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:rsidR="00461A70" w:rsidRPr="00C543D6" w:rsidRDefault="00461A70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1. Цей Закон набирає чинності через місяць з дня його опублікування.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забезпечити прийняття нормативно-правових актів, що випливають із цього Закону;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463B40" w:rsidRPr="00C543D6" w:rsidRDefault="00463B40" w:rsidP="00461A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63B40" w:rsidRPr="00C543D6" w:rsidRDefault="00463B40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D80111">
      <w:pPr>
        <w:pStyle w:val="3"/>
        <w:rPr>
          <w:rFonts w:ascii="Times New Roman" w:hAnsi="Times New Roman"/>
          <w:szCs w:val="28"/>
        </w:rPr>
      </w:pPr>
      <w:r w:rsidRPr="00C543D6">
        <w:rPr>
          <w:rFonts w:ascii="Times New Roman" w:hAnsi="Times New Roman"/>
          <w:szCs w:val="28"/>
        </w:rPr>
        <w:t xml:space="preserve">Голова Верховної Ради </w:t>
      </w:r>
    </w:p>
    <w:p w:rsidR="00461A70" w:rsidRPr="00C543D6" w:rsidRDefault="00461A70" w:rsidP="00D801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         </w:t>
      </w:r>
      <w:r w:rsidR="00C543D6">
        <w:rPr>
          <w:rFonts w:ascii="Times New Roman" w:hAnsi="Times New Roman" w:cs="Times New Roman"/>
          <w:sz w:val="28"/>
          <w:szCs w:val="28"/>
        </w:rPr>
        <w:t xml:space="preserve">   </w:t>
      </w:r>
      <w:r w:rsidRPr="00C543D6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C543D6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C543D6">
        <w:rPr>
          <w:rFonts w:ascii="Times New Roman" w:hAnsi="Times New Roman" w:cs="Times New Roman"/>
          <w:sz w:val="28"/>
          <w:szCs w:val="28"/>
        </w:rPr>
        <w:tab/>
      </w:r>
      <w:r w:rsidRPr="00C543D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</w:t>
      </w:r>
      <w:r w:rsidRPr="00C543D6">
        <w:rPr>
          <w:rFonts w:ascii="Times New Roman" w:hAnsi="Times New Roman" w:cs="Times New Roman"/>
          <w:sz w:val="28"/>
          <w:szCs w:val="28"/>
        </w:rPr>
        <w:t>Д.РАЗУМКОВ</w:t>
      </w:r>
    </w:p>
    <w:p w:rsidR="00461A70" w:rsidRPr="00C543D6" w:rsidRDefault="00461A70" w:rsidP="00D801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 w:rsidP="00D80111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  м. К и ї в</w:t>
      </w:r>
    </w:p>
    <w:p w:rsidR="00461A70" w:rsidRPr="00C543D6" w:rsidRDefault="00461A70" w:rsidP="00D801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  </w:t>
      </w:r>
      <w:r w:rsidR="00C543D6">
        <w:rPr>
          <w:rFonts w:ascii="Times New Roman" w:hAnsi="Times New Roman" w:cs="Times New Roman"/>
          <w:sz w:val="28"/>
          <w:szCs w:val="28"/>
        </w:rPr>
        <w:t xml:space="preserve"> </w:t>
      </w:r>
      <w:r w:rsidRPr="00C543D6">
        <w:rPr>
          <w:rFonts w:ascii="Times New Roman" w:hAnsi="Times New Roman" w:cs="Times New Roman"/>
          <w:sz w:val="28"/>
          <w:szCs w:val="28"/>
        </w:rPr>
        <w:t>2 лютого 2021 року</w:t>
      </w:r>
    </w:p>
    <w:p w:rsidR="00461A70" w:rsidRPr="00C543D6" w:rsidRDefault="00461A70" w:rsidP="00D80111">
      <w:pPr>
        <w:spacing w:after="0" w:line="240" w:lineRule="auto"/>
        <w:rPr>
          <w:rFonts w:ascii="Times New Roman" w:hAnsi="Times New Roman" w:cs="Times New Roman"/>
          <w:caps/>
          <w:sz w:val="28"/>
          <w:szCs w:val="28"/>
        </w:rPr>
      </w:pPr>
      <w:r w:rsidRPr="00C543D6">
        <w:rPr>
          <w:rFonts w:ascii="Times New Roman" w:hAnsi="Times New Roman" w:cs="Times New Roman"/>
          <w:sz w:val="28"/>
          <w:szCs w:val="28"/>
        </w:rPr>
        <w:t xml:space="preserve">        </w:t>
      </w:r>
      <w:r w:rsidR="00C543D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543D6">
        <w:rPr>
          <w:rFonts w:ascii="Times New Roman" w:hAnsi="Times New Roman" w:cs="Times New Roman"/>
          <w:sz w:val="28"/>
          <w:szCs w:val="28"/>
        </w:rPr>
        <w:t>№ 1174</w:t>
      </w:r>
      <w:r w:rsidRPr="00C543D6">
        <w:rPr>
          <w:rFonts w:ascii="Times New Roman" w:hAnsi="Times New Roman" w:cs="Times New Roman"/>
          <w:sz w:val="28"/>
          <w:szCs w:val="28"/>
        </w:rPr>
        <w:sym w:font="Symbol" w:char="F02D"/>
      </w:r>
      <w:r w:rsidRPr="00C543D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C543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1A70" w:rsidRPr="00C543D6" w:rsidRDefault="00461A70" w:rsidP="00461A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4F8" w:rsidRPr="00C543D6" w:rsidRDefault="00C543D6" w:rsidP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A70" w:rsidRPr="00C543D6" w:rsidRDefault="00461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61A70" w:rsidRPr="00C543D6" w:rsidSect="00461A70">
      <w:headerReference w:type="default" r:id="rId7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5B9" w:rsidRDefault="006F25B9" w:rsidP="00463B40">
      <w:pPr>
        <w:spacing w:after="0" w:line="240" w:lineRule="auto"/>
      </w:pPr>
      <w:r>
        <w:separator/>
      </w:r>
    </w:p>
  </w:endnote>
  <w:endnote w:type="continuationSeparator" w:id="0">
    <w:p w:rsidR="006F25B9" w:rsidRDefault="006F25B9" w:rsidP="00463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5B9" w:rsidRDefault="006F25B9" w:rsidP="00463B40">
      <w:pPr>
        <w:spacing w:after="0" w:line="240" w:lineRule="auto"/>
      </w:pPr>
      <w:r>
        <w:separator/>
      </w:r>
    </w:p>
  </w:footnote>
  <w:footnote w:type="continuationSeparator" w:id="0">
    <w:p w:rsidR="006F25B9" w:rsidRDefault="006F25B9" w:rsidP="00463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4716111"/>
      <w:docPartObj>
        <w:docPartGallery w:val="Page Numbers (Top of Page)"/>
        <w:docPartUnique/>
      </w:docPartObj>
    </w:sdtPr>
    <w:sdtEndPr>
      <w:rPr>
        <w:rFonts w:ascii="Peterburg" w:hAnsi="Peterburg"/>
        <w:sz w:val="28"/>
        <w:szCs w:val="28"/>
      </w:rPr>
    </w:sdtEndPr>
    <w:sdtContent>
      <w:p w:rsidR="00461A70" w:rsidRPr="00461A70" w:rsidRDefault="00461A70">
        <w:pPr>
          <w:pStyle w:val="a3"/>
          <w:jc w:val="center"/>
          <w:rPr>
            <w:rFonts w:ascii="Peterburg" w:hAnsi="Peterburg"/>
            <w:sz w:val="28"/>
            <w:szCs w:val="28"/>
          </w:rPr>
        </w:pPr>
        <w:r w:rsidRPr="00461A70">
          <w:rPr>
            <w:rFonts w:ascii="Peterburg" w:hAnsi="Peterburg"/>
            <w:sz w:val="28"/>
            <w:szCs w:val="28"/>
          </w:rPr>
          <w:fldChar w:fldCharType="begin"/>
        </w:r>
        <w:r w:rsidRPr="00461A70">
          <w:rPr>
            <w:rFonts w:ascii="Peterburg" w:hAnsi="Peterburg"/>
            <w:sz w:val="28"/>
            <w:szCs w:val="28"/>
          </w:rPr>
          <w:instrText>PAGE   \* MERGEFORMAT</w:instrText>
        </w:r>
        <w:r w:rsidRPr="00461A70">
          <w:rPr>
            <w:rFonts w:ascii="Peterburg" w:hAnsi="Peterburg"/>
            <w:sz w:val="28"/>
            <w:szCs w:val="28"/>
          </w:rPr>
          <w:fldChar w:fldCharType="separate"/>
        </w:r>
        <w:r w:rsidR="00C543D6">
          <w:rPr>
            <w:rFonts w:ascii="Peterburg" w:hAnsi="Peterburg"/>
            <w:noProof/>
            <w:sz w:val="28"/>
            <w:szCs w:val="28"/>
          </w:rPr>
          <w:t>6</w:t>
        </w:r>
        <w:r w:rsidRPr="00461A70">
          <w:rPr>
            <w:rFonts w:ascii="Peterburg" w:hAnsi="Peterburg"/>
            <w:sz w:val="28"/>
            <w:szCs w:val="28"/>
          </w:rPr>
          <w:fldChar w:fldCharType="end"/>
        </w:r>
      </w:p>
    </w:sdtContent>
  </w:sdt>
  <w:p w:rsidR="00463B40" w:rsidRDefault="00463B4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B40"/>
    <w:rsid w:val="00037855"/>
    <w:rsid w:val="00274CAB"/>
    <w:rsid w:val="00461A70"/>
    <w:rsid w:val="00463B40"/>
    <w:rsid w:val="00583CCD"/>
    <w:rsid w:val="0065118D"/>
    <w:rsid w:val="006F25B9"/>
    <w:rsid w:val="007D519F"/>
    <w:rsid w:val="0086437B"/>
    <w:rsid w:val="008A48E1"/>
    <w:rsid w:val="00975F46"/>
    <w:rsid w:val="00AC3E25"/>
    <w:rsid w:val="00C10C90"/>
    <w:rsid w:val="00C543D6"/>
    <w:rsid w:val="00D231B6"/>
    <w:rsid w:val="00FA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94BD"/>
  <w15:chartTrackingRefBased/>
  <w15:docId w15:val="{DD854792-19A9-452B-8849-4B3E7445C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461A70"/>
    <w:pPr>
      <w:keepNext/>
      <w:spacing w:after="0" w:line="240" w:lineRule="auto"/>
      <w:outlineLvl w:val="2"/>
    </w:pPr>
    <w:rPr>
      <w:rFonts w:ascii="Peterburg" w:eastAsia="Times New Roman" w:hAnsi="Peterburg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3B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63B40"/>
  </w:style>
  <w:style w:type="paragraph" w:styleId="a5">
    <w:name w:val="footer"/>
    <w:basedOn w:val="a"/>
    <w:link w:val="a6"/>
    <w:uiPriority w:val="99"/>
    <w:unhideWhenUsed/>
    <w:rsid w:val="00463B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63B40"/>
  </w:style>
  <w:style w:type="character" w:customStyle="1" w:styleId="30">
    <w:name w:val="Заголовок 3 Знак"/>
    <w:basedOn w:val="a0"/>
    <w:link w:val="3"/>
    <w:rsid w:val="00461A70"/>
    <w:rPr>
      <w:rFonts w:ascii="Peterburg" w:eastAsia="Times New Roman" w:hAnsi="Peterburg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7FB74-A5F4-454D-B894-2963A6CD0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9056</Words>
  <Characters>5162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Миколаївна Коляда</dc:creator>
  <cp:keywords/>
  <dc:description/>
  <cp:lastModifiedBy>Турчин Валентина Миколаївна</cp:lastModifiedBy>
  <cp:revision>9</cp:revision>
  <dcterms:created xsi:type="dcterms:W3CDTF">2021-02-08T12:43:00Z</dcterms:created>
  <dcterms:modified xsi:type="dcterms:W3CDTF">2021-09-09T08:27:00Z</dcterms:modified>
</cp:coreProperties>
</file>