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C74" w:rsidRDefault="009E5C74">
      <w:bookmarkStart w:id="0" w:name="_GoBack"/>
      <w:bookmarkEnd w:id="0"/>
    </w:p>
    <w:p w:rsidR="001F0156" w:rsidRDefault="001F0156"/>
    <w:p w:rsidR="00E630DF" w:rsidRDefault="00E630DF"/>
    <w:p w:rsidR="00E630DF" w:rsidRDefault="00E630DF"/>
    <w:p w:rsidR="00E630DF" w:rsidRDefault="00E630DF"/>
    <w:p w:rsidR="00E630DF" w:rsidRDefault="00E630DF"/>
    <w:p w:rsidR="00E630DF" w:rsidRDefault="00E630DF"/>
    <w:p w:rsidR="00E630DF" w:rsidRDefault="00E630DF"/>
    <w:p w:rsidR="00E630DF" w:rsidRPr="001D418A" w:rsidRDefault="00E630DF" w:rsidP="00E630DF">
      <w:pPr>
        <w:jc w:val="center"/>
        <w:rPr>
          <w:b/>
        </w:rPr>
      </w:pPr>
      <w:r w:rsidRPr="001D418A">
        <w:rPr>
          <w:b/>
        </w:rPr>
        <w:t>ВИСНОВОК</w:t>
      </w:r>
    </w:p>
    <w:p w:rsidR="00E630DF" w:rsidRPr="001D418A" w:rsidRDefault="00E630DF" w:rsidP="00E630DF">
      <w:pPr>
        <w:jc w:val="center"/>
        <w:rPr>
          <w:b/>
          <w:color w:val="000000"/>
        </w:rPr>
      </w:pPr>
      <w:r w:rsidRPr="001D418A">
        <w:rPr>
          <w:b/>
        </w:rPr>
        <w:t>на проект Закону України «</w:t>
      </w:r>
      <w:r w:rsidRPr="001D418A">
        <w:rPr>
          <w:b/>
          <w:color w:val="000000"/>
        </w:rPr>
        <w:t xml:space="preserve">Про внесення змін до статті 8 </w:t>
      </w:r>
    </w:p>
    <w:p w:rsidR="00543FC2" w:rsidRDefault="00E630DF" w:rsidP="00E630DF">
      <w:pPr>
        <w:jc w:val="center"/>
        <w:rPr>
          <w:b/>
          <w:color w:val="000000"/>
        </w:rPr>
      </w:pPr>
      <w:r w:rsidRPr="001D418A">
        <w:rPr>
          <w:b/>
          <w:color w:val="000000"/>
        </w:rPr>
        <w:t xml:space="preserve">Закону України «Про забезпечення організаційно-правових </w:t>
      </w:r>
    </w:p>
    <w:p w:rsidR="00543FC2" w:rsidRDefault="00E630DF" w:rsidP="00E630DF">
      <w:pPr>
        <w:jc w:val="center"/>
        <w:rPr>
          <w:b/>
          <w:color w:val="000000"/>
        </w:rPr>
      </w:pPr>
      <w:r w:rsidRPr="001D418A">
        <w:rPr>
          <w:b/>
          <w:color w:val="000000"/>
        </w:rPr>
        <w:t xml:space="preserve">умов соціального захисту дітей-сиріт та дітей, позбавлених </w:t>
      </w:r>
    </w:p>
    <w:p w:rsidR="00543FC2" w:rsidRDefault="00E630DF" w:rsidP="00E630DF">
      <w:pPr>
        <w:jc w:val="center"/>
        <w:rPr>
          <w:b/>
          <w:color w:val="000000"/>
        </w:rPr>
      </w:pPr>
      <w:r w:rsidRPr="001D418A">
        <w:rPr>
          <w:b/>
          <w:color w:val="000000"/>
        </w:rPr>
        <w:t xml:space="preserve">батьківського піклування» щодо підвищення розмірів </w:t>
      </w:r>
    </w:p>
    <w:p w:rsidR="00E630DF" w:rsidRPr="001D418A" w:rsidRDefault="00E630DF" w:rsidP="00E630DF">
      <w:pPr>
        <w:jc w:val="center"/>
        <w:rPr>
          <w:b/>
          <w:color w:val="000000"/>
        </w:rPr>
      </w:pPr>
      <w:r w:rsidRPr="001D418A">
        <w:rPr>
          <w:b/>
          <w:color w:val="000000"/>
        </w:rPr>
        <w:t>стипендії та щорічної допомоги»</w:t>
      </w:r>
    </w:p>
    <w:p w:rsidR="001D418A" w:rsidRPr="001D418A" w:rsidRDefault="001D418A" w:rsidP="00E630DF">
      <w:pPr>
        <w:ind w:firstLine="700"/>
        <w:jc w:val="both"/>
        <w:rPr>
          <w:b/>
          <w:color w:val="000000"/>
        </w:rPr>
      </w:pPr>
    </w:p>
    <w:p w:rsidR="00E630DF" w:rsidRDefault="00E630DF" w:rsidP="001F0156">
      <w:pPr>
        <w:spacing w:after="40"/>
        <w:ind w:firstLine="700"/>
        <w:jc w:val="both"/>
        <w:rPr>
          <w:color w:val="000000"/>
        </w:rPr>
      </w:pPr>
      <w:r>
        <w:rPr>
          <w:color w:val="000000"/>
        </w:rPr>
        <w:t>У законопроекті пропонується в</w:t>
      </w:r>
      <w:r w:rsidR="003A36E1">
        <w:rPr>
          <w:color w:val="000000"/>
        </w:rPr>
        <w:t>нести до ст. 8 Закону України «Про забезпечення організаційно-правових умов соц</w:t>
      </w:r>
      <w:r>
        <w:rPr>
          <w:color w:val="000000"/>
        </w:rPr>
        <w:t>і</w:t>
      </w:r>
      <w:r w:rsidR="003A36E1">
        <w:rPr>
          <w:color w:val="000000"/>
        </w:rPr>
        <w:t>ального захисту дітей-сиріт та дітей, позбавлених батьківського піклування» (далі – Закон)</w:t>
      </w:r>
      <w:r w:rsidR="008F73C9">
        <w:rPr>
          <w:color w:val="000000"/>
        </w:rPr>
        <w:t xml:space="preserve"> зміни</w:t>
      </w:r>
      <w:r w:rsidR="003A36E1">
        <w:rPr>
          <w:color w:val="000000"/>
        </w:rPr>
        <w:t>, якими збільш</w:t>
      </w:r>
      <w:r w:rsidR="008F73C9">
        <w:rPr>
          <w:color w:val="000000"/>
        </w:rPr>
        <w:t xml:space="preserve">ується </w:t>
      </w:r>
      <w:r>
        <w:rPr>
          <w:color w:val="000000"/>
        </w:rPr>
        <w:t>розмір стипендії та щорічної грошової допомоги на придбання навчальної літератури дітям-сиротам та дітям, позбавленим батьківського піклування.</w:t>
      </w:r>
    </w:p>
    <w:p w:rsidR="008F73C9" w:rsidRDefault="00E630DF" w:rsidP="008F73C9">
      <w:pPr>
        <w:spacing w:after="40"/>
        <w:ind w:firstLine="700"/>
        <w:jc w:val="both"/>
      </w:pPr>
      <w:r>
        <w:rPr>
          <w:color w:val="000000"/>
        </w:rPr>
        <w:t>Головне науково-експертне управління</w:t>
      </w:r>
      <w:r w:rsidR="008F73C9">
        <w:rPr>
          <w:color w:val="000000"/>
        </w:rPr>
        <w:t xml:space="preserve"> в цілому</w:t>
      </w:r>
      <w:r>
        <w:rPr>
          <w:color w:val="000000"/>
        </w:rPr>
        <w:t xml:space="preserve"> підтримує законодавчу ініціативу, спрямовану на посилення соціальної захищеності</w:t>
      </w:r>
      <w:r w:rsidR="00543FC2">
        <w:rPr>
          <w:color w:val="000000"/>
        </w:rPr>
        <w:t xml:space="preserve"> вказаних категорій дітей. </w:t>
      </w:r>
      <w:r w:rsidRPr="00E630DF">
        <w:rPr>
          <w:color w:val="000000"/>
        </w:rPr>
        <w:t xml:space="preserve">Разом з тим, </w:t>
      </w:r>
      <w:r w:rsidRPr="00E630DF">
        <w:t xml:space="preserve">вважаємо за доцільне </w:t>
      </w:r>
      <w:r w:rsidR="008F73C9">
        <w:t xml:space="preserve">висловити щодо змісту </w:t>
      </w:r>
      <w:r w:rsidR="00543FC2">
        <w:t xml:space="preserve">проекту </w:t>
      </w:r>
      <w:r w:rsidR="008F73C9">
        <w:t>наступні зауваження та пропозиції:</w:t>
      </w:r>
    </w:p>
    <w:p w:rsidR="00C126E2" w:rsidRDefault="008F73C9" w:rsidP="00C126E2">
      <w:pPr>
        <w:spacing w:after="40"/>
        <w:ind w:firstLine="700"/>
        <w:jc w:val="both"/>
      </w:pPr>
      <w:r w:rsidRPr="00434C68">
        <w:rPr>
          <w:b/>
        </w:rPr>
        <w:t>1.</w:t>
      </w:r>
      <w:r>
        <w:t xml:space="preserve"> Насамперед, </w:t>
      </w:r>
      <w:r w:rsidR="00543FC2">
        <w:t xml:space="preserve">слід </w:t>
      </w:r>
      <w:r>
        <w:t>звернути увагу</w:t>
      </w:r>
      <w:r w:rsidR="00543FC2">
        <w:t>, щ</w:t>
      </w:r>
      <w:r>
        <w:t xml:space="preserve">о згідно зі ст. </w:t>
      </w:r>
      <w:r w:rsidR="00C126E2">
        <w:t>1</w:t>
      </w:r>
      <w:r>
        <w:t xml:space="preserve"> </w:t>
      </w:r>
      <w:r w:rsidR="00C126E2">
        <w:t xml:space="preserve">Закону України «Про прожитковий мінімум» він «визначається нормативним методом у розрахунку на місяць на одну особу, а також окремо для тих, хто відноситься до основних соціальних і демографічних груп населення: дітей віком до 6 років; дітей віком від 6 до 18 років; працездатних осіб; осіб, які втратили працездатність». У зв’язку з цим, у проекті слід уточнити, прожитковий мінімум для якої </w:t>
      </w:r>
      <w:r w:rsidR="00543FC2">
        <w:t xml:space="preserve">із вказаних </w:t>
      </w:r>
      <w:r w:rsidR="00C126E2">
        <w:t>категорі</w:t>
      </w:r>
      <w:r w:rsidR="00543FC2">
        <w:t>й</w:t>
      </w:r>
      <w:r w:rsidR="00C126E2">
        <w:t xml:space="preserve"> осіб використовуватиметься </w:t>
      </w:r>
      <w:r w:rsidR="00543FC2">
        <w:t>при</w:t>
      </w:r>
      <w:r w:rsidR="00C126E2">
        <w:t xml:space="preserve"> визначенн</w:t>
      </w:r>
      <w:r w:rsidR="00543FC2">
        <w:t>і</w:t>
      </w:r>
      <w:r w:rsidR="00C126E2">
        <w:t xml:space="preserve"> розміру соціальної стипендії особам із числа дітей-сиріт та дітей, позбавлених батьківського піклування. </w:t>
      </w:r>
    </w:p>
    <w:p w:rsidR="00E630DF" w:rsidRDefault="00C126E2" w:rsidP="008F73C9">
      <w:pPr>
        <w:spacing w:after="40"/>
        <w:ind w:firstLine="700"/>
        <w:jc w:val="both"/>
      </w:pPr>
      <w:r w:rsidRPr="00434C68">
        <w:rPr>
          <w:b/>
        </w:rPr>
        <w:t>2.</w:t>
      </w:r>
      <w:r>
        <w:t xml:space="preserve"> </w:t>
      </w:r>
      <w:r w:rsidR="00543FC2">
        <w:t>Р</w:t>
      </w:r>
      <w:r w:rsidR="00E630DF" w:rsidRPr="00E630DF">
        <w:t xml:space="preserve">еалізація </w:t>
      </w:r>
      <w:r w:rsidR="00543FC2">
        <w:t xml:space="preserve">поданої </w:t>
      </w:r>
      <w:r w:rsidR="00E630DF" w:rsidRPr="00E630DF">
        <w:t>законодавчої ініціативи потребуватиме додаткових бюджетних витрат</w:t>
      </w:r>
      <w:r w:rsidR="00543FC2">
        <w:t>, що підтверджується і у п. 5 пояснювальної записки до проекту</w:t>
      </w:r>
      <w:r w:rsidR="00E630DF" w:rsidRPr="00E630DF">
        <w:t xml:space="preserve">. Тому варто звернути увагу на необхідність дотримання вимог </w:t>
      </w:r>
      <w:r w:rsidR="00E630DF" w:rsidRPr="00E630DF">
        <w:rPr>
          <w:rStyle w:val="FontStyle"/>
          <w:rFonts w:ascii="Times New Roman" w:hAnsi="Times New Roman" w:cs="Times New Roman"/>
          <w:sz w:val="28"/>
          <w:szCs w:val="28"/>
        </w:rPr>
        <w:t xml:space="preserve"> ст</w:t>
      </w:r>
      <w:r w:rsidR="008F73C9">
        <w:rPr>
          <w:rStyle w:val="FontStyle"/>
          <w:rFonts w:ascii="Times New Roman" w:hAnsi="Times New Roman" w:cs="Times New Roman"/>
          <w:sz w:val="28"/>
          <w:szCs w:val="28"/>
        </w:rPr>
        <w:t>.</w:t>
      </w:r>
      <w:r w:rsidR="00E630DF" w:rsidRPr="00E630DF">
        <w:rPr>
          <w:rStyle w:val="FontStyle"/>
          <w:rFonts w:ascii="Times New Roman" w:hAnsi="Times New Roman" w:cs="Times New Roman"/>
          <w:sz w:val="28"/>
          <w:szCs w:val="28"/>
        </w:rPr>
        <w:t xml:space="preserve"> 91 Регламенту Верховної Ради України та ст</w:t>
      </w:r>
      <w:r w:rsidR="008F73C9">
        <w:rPr>
          <w:rStyle w:val="FontStyle"/>
          <w:rFonts w:ascii="Times New Roman" w:hAnsi="Times New Roman" w:cs="Times New Roman"/>
          <w:sz w:val="28"/>
          <w:szCs w:val="28"/>
        </w:rPr>
        <w:t xml:space="preserve">. </w:t>
      </w:r>
      <w:r w:rsidR="00E630DF" w:rsidRPr="00E630DF">
        <w:rPr>
          <w:rStyle w:val="FontStyle"/>
          <w:rFonts w:ascii="Times New Roman" w:hAnsi="Times New Roman" w:cs="Times New Roman"/>
          <w:sz w:val="28"/>
          <w:szCs w:val="28"/>
        </w:rPr>
        <w:t xml:space="preserve">27 Бюджетного кодексу України щодо необхідності подання суб’єктами права законодавчої ініціативи </w:t>
      </w:r>
      <w:r w:rsidR="00E630DF" w:rsidRPr="00E630DF">
        <w:t>фінансово-економічного обґрунтування (включаючи відповідні розрахунки) до законопроектів, прийняття яких призведе до змін показників</w:t>
      </w:r>
      <w:r w:rsidR="00E630DF" w:rsidRPr="00EE397B">
        <w:t xml:space="preserve"> бюджету не лише у поточному році, а й у подальшому. У зв’язку з цим</w:t>
      </w:r>
      <w:r w:rsidR="0043207A">
        <w:t>,</w:t>
      </w:r>
      <w:r w:rsidR="00E630DF" w:rsidRPr="00EE397B">
        <w:t xml:space="preserve"> до проекту має бути надано відповідне фінансово-економічне обґрунтування з урахуванням того, що, якщо такі зміни показників бюджету передбачають зменшення </w:t>
      </w:r>
      <w:r w:rsidR="00E630DF" w:rsidRPr="00EE397B">
        <w:lastRenderedPageBreak/>
        <w:t>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3A36E1" w:rsidRDefault="00543FC2" w:rsidP="001F0156">
      <w:pPr>
        <w:tabs>
          <w:tab w:val="left" w:pos="6946"/>
        </w:tabs>
        <w:spacing w:after="40"/>
        <w:ind w:right="-113" w:firstLine="709"/>
        <w:jc w:val="both"/>
      </w:pPr>
      <w:r w:rsidRPr="00434C68">
        <w:rPr>
          <w:b/>
        </w:rPr>
        <w:t>3.</w:t>
      </w:r>
      <w:r>
        <w:t xml:space="preserve"> З </w:t>
      </w:r>
      <w:r w:rsidR="003A36E1">
        <w:t>точки зору дотримання вимог законодавчої техніки запропоновані у проекті зміни юридично коректніше викласти не як нову редакцію ч. ч. 4</w:t>
      </w:r>
      <w:r>
        <w:t xml:space="preserve">, </w:t>
      </w:r>
      <w:r w:rsidR="003A36E1">
        <w:t xml:space="preserve">5 </w:t>
      </w:r>
      <w:r>
        <w:br/>
      </w:r>
      <w:r w:rsidR="003A36E1">
        <w:t xml:space="preserve">ст. 8  Закону, а як внесення до них відповідних змін. Вважаємо також, що зміст абз. 2 п. 2 розділу ІІ «Прикінцеві положення» </w:t>
      </w:r>
      <w:r w:rsidR="00434C68">
        <w:t>(</w:t>
      </w:r>
      <w:r>
        <w:t xml:space="preserve">доручення Кабінету Міністрів України «невідкладно </w:t>
      </w:r>
      <w:r w:rsidR="003A36E1">
        <w:t>затверд</w:t>
      </w:r>
      <w:r>
        <w:t>ити</w:t>
      </w:r>
      <w:r w:rsidR="003A36E1">
        <w:t xml:space="preserve"> </w:t>
      </w:r>
      <w:r w:rsidR="001F0156">
        <w:t>план заходів щодо недопущення укриття податків і зборів у тіньовому секторі економіки та офшорних зонах</w:t>
      </w:r>
      <w:r>
        <w:t>»</w:t>
      </w:r>
      <w:r w:rsidR="00434C68">
        <w:t>)</w:t>
      </w:r>
      <w:r w:rsidR="001F0156">
        <w:t xml:space="preserve"> не має </w:t>
      </w:r>
      <w:r w:rsidR="003A36E1">
        <w:t xml:space="preserve"> </w:t>
      </w:r>
      <w:r w:rsidR="001F0156">
        <w:t>безпосереднього відношення до предмету проекту.</w:t>
      </w:r>
    </w:p>
    <w:p w:rsidR="00E630DF" w:rsidRDefault="00E630DF" w:rsidP="00E630DF">
      <w:pPr>
        <w:tabs>
          <w:tab w:val="left" w:pos="6946"/>
        </w:tabs>
        <w:ind w:right="-113" w:firstLine="709"/>
        <w:jc w:val="both"/>
      </w:pPr>
    </w:p>
    <w:p w:rsidR="00543FC2" w:rsidRDefault="00543FC2" w:rsidP="00E630DF">
      <w:pPr>
        <w:tabs>
          <w:tab w:val="left" w:pos="6946"/>
        </w:tabs>
        <w:ind w:right="-113" w:firstLine="709"/>
        <w:jc w:val="both"/>
      </w:pPr>
    </w:p>
    <w:p w:rsidR="00E630DF" w:rsidRPr="00543FC2" w:rsidRDefault="0043207A" w:rsidP="00E630DF">
      <w:pPr>
        <w:ind w:firstLine="700"/>
        <w:jc w:val="both"/>
      </w:pPr>
      <w:r w:rsidRPr="00543FC2">
        <w:t xml:space="preserve">Керівник </w:t>
      </w:r>
      <w:r w:rsidR="00E630DF" w:rsidRPr="00543FC2">
        <w:t xml:space="preserve">Головного управління                                   </w:t>
      </w:r>
      <w:r w:rsidR="00543FC2">
        <w:t xml:space="preserve">       </w:t>
      </w:r>
      <w:r w:rsidR="00E630DF" w:rsidRPr="00543FC2">
        <w:t xml:space="preserve">  </w:t>
      </w:r>
      <w:r w:rsidRPr="00543FC2">
        <w:t xml:space="preserve">   С. Тихонюк</w:t>
      </w:r>
    </w:p>
    <w:p w:rsidR="00E630DF" w:rsidRPr="001F0156" w:rsidRDefault="00E630DF" w:rsidP="00E630DF">
      <w:pPr>
        <w:ind w:firstLine="700"/>
        <w:jc w:val="both"/>
        <w:rPr>
          <w:b/>
          <w:color w:val="FF0000"/>
        </w:rPr>
      </w:pPr>
    </w:p>
    <w:p w:rsidR="00DD5268" w:rsidRDefault="00DD5268" w:rsidP="00E630DF">
      <w:pPr>
        <w:ind w:firstLine="700"/>
        <w:jc w:val="both"/>
        <w:rPr>
          <w:sz w:val="24"/>
          <w:szCs w:val="24"/>
        </w:rPr>
      </w:pPr>
    </w:p>
    <w:p w:rsidR="00E630DF" w:rsidRPr="0043207A" w:rsidRDefault="00E630DF" w:rsidP="00E630DF">
      <w:pPr>
        <w:ind w:firstLine="700"/>
        <w:jc w:val="both"/>
        <w:rPr>
          <w:b/>
          <w:sz w:val="20"/>
          <w:szCs w:val="20"/>
        </w:rPr>
      </w:pPr>
      <w:r w:rsidRPr="0043207A">
        <w:rPr>
          <w:sz w:val="20"/>
          <w:szCs w:val="20"/>
        </w:rPr>
        <w:t>Вик.: Т.</w:t>
      </w:r>
      <w:r w:rsidR="00DD5268" w:rsidRPr="0043207A">
        <w:rPr>
          <w:sz w:val="20"/>
          <w:szCs w:val="20"/>
        </w:rPr>
        <w:t xml:space="preserve"> </w:t>
      </w:r>
      <w:r w:rsidRPr="0043207A">
        <w:rPr>
          <w:sz w:val="20"/>
          <w:szCs w:val="20"/>
        </w:rPr>
        <w:t>Макійчук</w:t>
      </w:r>
    </w:p>
    <w:sectPr w:rsidR="00E630DF" w:rsidRPr="0043207A" w:rsidSect="00223211">
      <w:headerReference w:type="default" r:id="rId6"/>
      <w:headerReference w:type="first" r:id="rId7"/>
      <w:pgSz w:w="11906" w:h="16838"/>
      <w:pgMar w:top="1134" w:right="851" w:bottom="1134" w:left="1701" w:header="426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FD1" w:rsidRDefault="00046FD1" w:rsidP="00E630DF">
      <w:r>
        <w:separator/>
      </w:r>
    </w:p>
  </w:endnote>
  <w:endnote w:type="continuationSeparator" w:id="0">
    <w:p w:rsidR="00046FD1" w:rsidRDefault="00046FD1" w:rsidP="00E63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FD1" w:rsidRDefault="00046FD1" w:rsidP="00E630DF">
      <w:r>
        <w:separator/>
      </w:r>
    </w:p>
  </w:footnote>
  <w:footnote w:type="continuationSeparator" w:id="0">
    <w:p w:rsidR="00046FD1" w:rsidRDefault="00046FD1" w:rsidP="00E63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2083094"/>
      <w:docPartObj>
        <w:docPartGallery w:val="Page Numbers (Top of Page)"/>
        <w:docPartUnique/>
      </w:docPartObj>
    </w:sdtPr>
    <w:sdtEndPr/>
    <w:sdtContent>
      <w:p w:rsidR="009877F5" w:rsidRDefault="009877F5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437">
          <w:rPr>
            <w:noProof/>
          </w:rPr>
          <w:t>2</w:t>
        </w:r>
        <w:r>
          <w:fldChar w:fldCharType="end"/>
        </w:r>
      </w:p>
    </w:sdtContent>
  </w:sdt>
  <w:p w:rsidR="00E630DF" w:rsidRDefault="00E630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DF" w:rsidRPr="001D418A" w:rsidRDefault="00E630DF" w:rsidP="00E630DF">
    <w:pPr>
      <w:pStyle w:val="a3"/>
      <w:jc w:val="right"/>
      <w:rPr>
        <w:sz w:val="20"/>
        <w:szCs w:val="20"/>
      </w:rPr>
    </w:pPr>
    <w:r w:rsidRPr="001D418A">
      <w:rPr>
        <w:sz w:val="20"/>
        <w:szCs w:val="20"/>
      </w:rPr>
      <w:t xml:space="preserve">До </w:t>
    </w:r>
    <w:r w:rsidR="001D418A">
      <w:rPr>
        <w:sz w:val="20"/>
        <w:szCs w:val="20"/>
      </w:rPr>
      <w:t>реєстр. № 2013 від 03.09.2019</w:t>
    </w:r>
  </w:p>
  <w:p w:rsidR="001D418A" w:rsidRDefault="001D418A" w:rsidP="00E630DF">
    <w:pPr>
      <w:pStyle w:val="a3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21389C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21389C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:rsidR="00E630DF" w:rsidRPr="00E630DF" w:rsidRDefault="00E630DF" w:rsidP="00E630DF">
    <w:pPr>
      <w:pStyle w:val="a3"/>
      <w:jc w:val="right"/>
      <w:rPr>
        <w:sz w:val="24"/>
        <w:szCs w:val="24"/>
      </w:rPr>
    </w:pPr>
    <w:r w:rsidRPr="001D418A">
      <w:rPr>
        <w:sz w:val="20"/>
        <w:szCs w:val="20"/>
      </w:rPr>
      <w:t>М.</w:t>
    </w:r>
    <w:r w:rsidR="00DD5268" w:rsidRPr="001D418A">
      <w:rPr>
        <w:sz w:val="20"/>
        <w:szCs w:val="20"/>
      </w:rPr>
      <w:t xml:space="preserve"> </w:t>
    </w:r>
    <w:r w:rsidRPr="001D418A">
      <w:rPr>
        <w:sz w:val="20"/>
        <w:szCs w:val="20"/>
      </w:rPr>
      <w:t>Цимбалюк</w:t>
    </w:r>
    <w:r w:rsidR="0021389C">
      <w:rPr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0DF"/>
    <w:rsid w:val="00046FD1"/>
    <w:rsid w:val="000E5FEA"/>
    <w:rsid w:val="00106994"/>
    <w:rsid w:val="001D418A"/>
    <w:rsid w:val="001F0156"/>
    <w:rsid w:val="0021389C"/>
    <w:rsid w:val="00223211"/>
    <w:rsid w:val="00383437"/>
    <w:rsid w:val="003A36E1"/>
    <w:rsid w:val="003B37A8"/>
    <w:rsid w:val="0043207A"/>
    <w:rsid w:val="00434C68"/>
    <w:rsid w:val="004469A0"/>
    <w:rsid w:val="004C07E8"/>
    <w:rsid w:val="00543FC2"/>
    <w:rsid w:val="008F73C9"/>
    <w:rsid w:val="009877F5"/>
    <w:rsid w:val="009E5C74"/>
    <w:rsid w:val="00B043BE"/>
    <w:rsid w:val="00B668BC"/>
    <w:rsid w:val="00C126E2"/>
    <w:rsid w:val="00D44E6D"/>
    <w:rsid w:val="00DD5268"/>
    <w:rsid w:val="00E6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D918CA-E592-4045-AB79-153DACB1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0DF"/>
    <w:pPr>
      <w:ind w:firstLine="0"/>
      <w:jc w:val="left"/>
    </w:pPr>
    <w:rPr>
      <w:rFonts w:eastAsia="Times New Roman" w:cs="Times New Roman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E630DF"/>
    <w:rPr>
      <w:rFonts w:ascii="Courier New" w:hAnsi="Courier New" w:cs="Courier New" w:hint="default"/>
      <w:color w:val="000000"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E630D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630DF"/>
    <w:rPr>
      <w:rFonts w:eastAsia="Times New Roman" w:cs="Times New Roman"/>
      <w:szCs w:val="28"/>
      <w:lang w:eastAsia="en-GB"/>
    </w:rPr>
  </w:style>
  <w:style w:type="paragraph" w:styleId="a5">
    <w:name w:val="footer"/>
    <w:basedOn w:val="a"/>
    <w:link w:val="a6"/>
    <w:uiPriority w:val="99"/>
    <w:unhideWhenUsed/>
    <w:rsid w:val="00E630D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630DF"/>
    <w:rPr>
      <w:rFonts w:eastAsia="Times New Roman" w:cs="Times New Roman"/>
      <w:szCs w:val="28"/>
      <w:lang w:eastAsia="en-GB"/>
    </w:rPr>
  </w:style>
  <w:style w:type="paragraph" w:styleId="a7">
    <w:name w:val="List Paragraph"/>
    <w:basedOn w:val="a"/>
    <w:uiPriority w:val="34"/>
    <w:qFormat/>
    <w:rsid w:val="008F73C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43FC2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43FC2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1957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Макійчук Тетяна Миколаївна</dc:creator>
  <cp:keywords/>
  <dc:description/>
  <cp:lastModifiedBy>Інна Григорівна Лопотуха</cp:lastModifiedBy>
  <cp:revision>2</cp:revision>
  <cp:lastPrinted>2020-02-10T09:58:00Z</cp:lastPrinted>
  <dcterms:created xsi:type="dcterms:W3CDTF">2020-02-10T10:55:00Z</dcterms:created>
  <dcterms:modified xsi:type="dcterms:W3CDTF">2020-02-10T10:55:00Z</dcterms:modified>
</cp:coreProperties>
</file>