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6C7F99" w:rsidRPr="002A197F" w:rsidTr="00D701CA">
        <w:tc>
          <w:tcPr>
            <w:tcW w:w="11957" w:type="dxa"/>
            <w:tcBorders>
              <w:top w:val="nil"/>
              <w:left w:val="nil"/>
              <w:bottom w:val="nil"/>
              <w:right w:val="nil"/>
            </w:tcBorders>
          </w:tcPr>
          <w:p w:rsidR="006C7F99" w:rsidRPr="002A197F" w:rsidRDefault="006C7F99" w:rsidP="00D701CA">
            <w:pPr>
              <w:pStyle w:val="a5"/>
              <w:tabs>
                <w:tab w:val="clear" w:pos="4677"/>
                <w:tab w:val="clear" w:pos="9355"/>
              </w:tabs>
              <w:rPr>
                <w:rFonts w:ascii="Times New Roman" w:hAnsi="Times New Roman"/>
                <w:color w:val="002060"/>
                <w:sz w:val="32"/>
                <w:szCs w:val="32"/>
                <w:lang w:val="uk-UA"/>
              </w:rPr>
            </w:pPr>
          </w:p>
          <w:p w:rsidR="006C7F99" w:rsidRPr="002A197F" w:rsidRDefault="006C7F99" w:rsidP="00D701CA">
            <w:pPr>
              <w:pStyle w:val="a5"/>
              <w:tabs>
                <w:tab w:val="clear" w:pos="4677"/>
                <w:tab w:val="clear" w:pos="9355"/>
              </w:tabs>
              <w:rPr>
                <w:rFonts w:ascii="Times New Roman" w:hAnsi="Times New Roman"/>
                <w:color w:val="002060"/>
                <w:sz w:val="32"/>
                <w:szCs w:val="32"/>
                <w:lang w:val="uk-UA"/>
              </w:rPr>
            </w:pPr>
          </w:p>
          <w:p w:rsidR="006C7F99" w:rsidRPr="002A197F" w:rsidRDefault="006C7F99" w:rsidP="00D701CA">
            <w:pPr>
              <w:pStyle w:val="a5"/>
              <w:tabs>
                <w:tab w:val="clear" w:pos="4677"/>
                <w:tab w:val="clear" w:pos="9355"/>
              </w:tabs>
              <w:rPr>
                <w:rFonts w:ascii="Times New Roman" w:hAnsi="Times New Roman"/>
                <w:color w:val="002060"/>
                <w:sz w:val="32"/>
                <w:szCs w:val="32"/>
                <w:lang w:val="uk-UA"/>
              </w:rPr>
            </w:pPr>
          </w:p>
          <w:p w:rsidR="006C7F99" w:rsidRPr="002A197F" w:rsidRDefault="006C7F99" w:rsidP="00D701CA">
            <w:pPr>
              <w:pStyle w:val="a5"/>
              <w:tabs>
                <w:tab w:val="clear" w:pos="4677"/>
                <w:tab w:val="clear" w:pos="9355"/>
              </w:tabs>
              <w:spacing w:before="160"/>
              <w:ind w:right="34"/>
              <w:jc w:val="center"/>
              <w:rPr>
                <w:rFonts w:ascii="Times New Roman" w:hAnsi="Times New Roman"/>
                <w:color w:val="1829A8"/>
                <w:spacing w:val="20"/>
                <w:sz w:val="32"/>
                <w:szCs w:val="32"/>
                <w:lang w:val="uk-UA"/>
              </w:rPr>
            </w:pPr>
            <w:r w:rsidRPr="002A197F">
              <w:rPr>
                <w:noProof/>
                <w:spacing w:val="20"/>
                <w:sz w:val="32"/>
                <w:szCs w:val="32"/>
                <w:lang w:val="uk-UA" w:eastAsia="uk-UA"/>
              </w:rPr>
              <w:drawing>
                <wp:anchor distT="360045" distB="0" distL="114300" distR="114300" simplePos="0" relativeHeight="251659264" behindDoc="0" locked="0" layoutInCell="1" allowOverlap="1" wp14:anchorId="68CA7481" wp14:editId="39E46EF3">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A197F">
              <w:rPr>
                <w:rFonts w:ascii="Times New Roman" w:hAnsi="Times New Roman"/>
                <w:color w:val="1829A8"/>
                <w:spacing w:val="20"/>
                <w:sz w:val="32"/>
                <w:szCs w:val="32"/>
                <w:lang w:val="uk-UA"/>
              </w:rPr>
              <w:t>АПАРАТ ВЕРХОВНОЇ РАДИ УКРАЇНИ</w:t>
            </w:r>
          </w:p>
          <w:p w:rsidR="006C7F99" w:rsidRPr="002A197F" w:rsidRDefault="006C7F99" w:rsidP="00D701CA">
            <w:pPr>
              <w:pStyle w:val="a5"/>
              <w:tabs>
                <w:tab w:val="clear" w:pos="4677"/>
                <w:tab w:val="clear" w:pos="9355"/>
              </w:tabs>
              <w:spacing w:before="200"/>
              <w:jc w:val="center"/>
              <w:rPr>
                <w:rFonts w:ascii="Times New Roman" w:hAnsi="Times New Roman"/>
                <w:b/>
                <w:color w:val="1829A8"/>
                <w:spacing w:val="20"/>
                <w:sz w:val="24"/>
                <w:szCs w:val="24"/>
                <w:lang w:val="uk-UA"/>
              </w:rPr>
            </w:pPr>
            <w:r w:rsidRPr="002A197F">
              <w:rPr>
                <w:rFonts w:ascii="Times New Roman" w:hAnsi="Times New Roman"/>
                <w:b/>
                <w:color w:val="1829A8"/>
                <w:spacing w:val="20"/>
                <w:sz w:val="24"/>
                <w:szCs w:val="24"/>
                <w:lang w:val="uk-UA"/>
              </w:rPr>
              <w:t>Головне юридичне управління</w:t>
            </w:r>
          </w:p>
          <w:p w:rsidR="006C7F99" w:rsidRPr="002A197F" w:rsidRDefault="006C7F99" w:rsidP="00D701CA">
            <w:pPr>
              <w:pStyle w:val="a5"/>
              <w:tabs>
                <w:tab w:val="clear" w:pos="4677"/>
                <w:tab w:val="clear" w:pos="9355"/>
              </w:tabs>
              <w:spacing w:before="160" w:after="120"/>
              <w:jc w:val="center"/>
              <w:rPr>
                <w:color w:val="002060"/>
                <w:sz w:val="20"/>
                <w:szCs w:val="20"/>
                <w:lang w:val="uk-UA"/>
              </w:rPr>
            </w:pPr>
            <w:r w:rsidRPr="002A197F">
              <w:rPr>
                <w:rFonts w:ascii="Times New Roman" w:hAnsi="Times New Roman"/>
                <w:color w:val="1829A8"/>
                <w:sz w:val="20"/>
                <w:szCs w:val="20"/>
                <w:lang w:val="uk-UA"/>
              </w:rPr>
              <w:t>01008, м.Київ-8, вул. М. Грушевського, 5, тел.:255-20-76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C7F99" w:rsidRPr="002A197F" w:rsidTr="00D701CA">
        <w:tc>
          <w:tcPr>
            <w:tcW w:w="1087" w:type="dxa"/>
            <w:tcBorders>
              <w:top w:val="nil"/>
            </w:tcBorders>
          </w:tcPr>
          <w:p w:rsidR="006C7F99" w:rsidRPr="002A197F" w:rsidRDefault="006C7F99" w:rsidP="00D701CA">
            <w:pPr>
              <w:pStyle w:val="a5"/>
              <w:tabs>
                <w:tab w:val="clear" w:pos="4677"/>
                <w:tab w:val="clear" w:pos="9355"/>
              </w:tabs>
              <w:rPr>
                <w:rFonts w:ascii="Times New Roman" w:hAnsi="Times New Roman"/>
                <w:color w:val="002060"/>
                <w:lang w:val="uk-UA"/>
              </w:rPr>
            </w:pPr>
          </w:p>
        </w:tc>
        <w:tc>
          <w:tcPr>
            <w:tcW w:w="9714" w:type="dxa"/>
          </w:tcPr>
          <w:p w:rsidR="006C7F99" w:rsidRPr="002A197F" w:rsidRDefault="006C7F99" w:rsidP="00D701CA">
            <w:pPr>
              <w:pStyle w:val="a5"/>
              <w:tabs>
                <w:tab w:val="clear" w:pos="4677"/>
                <w:tab w:val="clear" w:pos="9355"/>
              </w:tabs>
              <w:rPr>
                <w:rFonts w:ascii="Times New Roman" w:hAnsi="Times New Roman"/>
                <w:color w:val="002060"/>
                <w:lang w:val="uk-UA"/>
              </w:rPr>
            </w:pPr>
          </w:p>
        </w:tc>
        <w:tc>
          <w:tcPr>
            <w:tcW w:w="1086" w:type="dxa"/>
            <w:tcBorders>
              <w:top w:val="nil"/>
            </w:tcBorders>
          </w:tcPr>
          <w:p w:rsidR="006C7F99" w:rsidRPr="002A197F" w:rsidRDefault="006C7F99" w:rsidP="00D701CA">
            <w:pPr>
              <w:pStyle w:val="a5"/>
              <w:tabs>
                <w:tab w:val="clear" w:pos="4677"/>
                <w:tab w:val="clear" w:pos="9355"/>
              </w:tabs>
              <w:rPr>
                <w:rFonts w:ascii="Times New Roman" w:hAnsi="Times New Roman"/>
                <w:color w:val="002060"/>
                <w:lang w:val="uk-UA"/>
              </w:rPr>
            </w:pPr>
          </w:p>
        </w:tc>
      </w:tr>
    </w:tbl>
    <w:p w:rsidR="006C7F99" w:rsidRPr="002A197F" w:rsidRDefault="006C7F99" w:rsidP="006C7F99">
      <w:pPr>
        <w:pStyle w:val="a5"/>
        <w:tabs>
          <w:tab w:val="clear" w:pos="4677"/>
          <w:tab w:val="clear" w:pos="9355"/>
        </w:tabs>
        <w:rPr>
          <w:rFonts w:ascii="Times New Roman" w:hAnsi="Times New Roman"/>
          <w:color w:val="002060"/>
          <w:sz w:val="2"/>
          <w:szCs w:val="2"/>
          <w:lang w:val="uk-UA"/>
        </w:rPr>
      </w:pPr>
    </w:p>
    <w:p w:rsidR="009C3FBE" w:rsidRPr="002A197F" w:rsidRDefault="000739F9" w:rsidP="000739F9">
      <w:pPr>
        <w:jc w:val="center"/>
        <w:rPr>
          <w:sz w:val="28"/>
          <w:szCs w:val="28"/>
          <w:lang w:val="uk-UA"/>
        </w:rPr>
      </w:pPr>
      <w:r w:rsidRPr="002A197F">
        <w:rPr>
          <w:sz w:val="28"/>
          <w:szCs w:val="28"/>
          <w:lang w:val="uk-UA"/>
        </w:rPr>
        <w:t xml:space="preserve">                                             </w:t>
      </w:r>
    </w:p>
    <w:p w:rsidR="002A197F" w:rsidRDefault="002A197F" w:rsidP="002A197F">
      <w:pPr>
        <w:jc w:val="center"/>
        <w:rPr>
          <w:b/>
          <w:sz w:val="28"/>
          <w:szCs w:val="28"/>
          <w:lang w:val="uk-UA"/>
        </w:rPr>
      </w:pPr>
    </w:p>
    <w:p w:rsidR="00207B11" w:rsidRPr="002A197F" w:rsidRDefault="00207B11" w:rsidP="002A197F">
      <w:pPr>
        <w:jc w:val="center"/>
        <w:rPr>
          <w:b/>
          <w:sz w:val="28"/>
          <w:szCs w:val="28"/>
          <w:lang w:val="uk-UA"/>
        </w:rPr>
      </w:pPr>
    </w:p>
    <w:p w:rsidR="002A197F" w:rsidRPr="002A197F" w:rsidRDefault="002A197F" w:rsidP="002A197F">
      <w:pPr>
        <w:jc w:val="center"/>
        <w:rPr>
          <w:b/>
          <w:sz w:val="28"/>
          <w:szCs w:val="28"/>
          <w:lang w:val="uk-UA"/>
        </w:rPr>
      </w:pPr>
      <w:r w:rsidRPr="002A197F">
        <w:rPr>
          <w:b/>
          <w:sz w:val="28"/>
          <w:szCs w:val="28"/>
          <w:lang w:val="uk-UA"/>
        </w:rPr>
        <w:t>Зауваження</w:t>
      </w:r>
    </w:p>
    <w:p w:rsidR="002A197F" w:rsidRPr="002A197F" w:rsidRDefault="002A197F" w:rsidP="002A197F">
      <w:pPr>
        <w:jc w:val="center"/>
        <w:rPr>
          <w:b/>
          <w:sz w:val="28"/>
          <w:szCs w:val="28"/>
          <w:lang w:val="uk-UA"/>
        </w:rPr>
      </w:pPr>
      <w:r w:rsidRPr="002A197F">
        <w:rPr>
          <w:b/>
          <w:sz w:val="28"/>
          <w:szCs w:val="28"/>
          <w:lang w:val="uk-UA"/>
        </w:rPr>
        <w:t>до проекту Закону України</w:t>
      </w:r>
    </w:p>
    <w:p w:rsidR="00400B54" w:rsidRPr="00D95D4F" w:rsidRDefault="002A197F" w:rsidP="00D95D4F">
      <w:pPr>
        <w:jc w:val="center"/>
        <w:rPr>
          <w:b/>
          <w:sz w:val="28"/>
          <w:szCs w:val="28"/>
          <w:lang w:val="uk-UA"/>
        </w:rPr>
      </w:pPr>
      <w:r w:rsidRPr="00D95D4F">
        <w:rPr>
          <w:b/>
          <w:sz w:val="28"/>
          <w:szCs w:val="28"/>
          <w:lang w:val="uk-UA"/>
        </w:rPr>
        <w:t>«</w:t>
      </w:r>
      <w:r w:rsidR="00D95D4F" w:rsidRPr="00D95D4F">
        <w:rPr>
          <w:b/>
          <w:sz w:val="28"/>
          <w:szCs w:val="28"/>
          <w:lang w:val="uk-UA"/>
        </w:rPr>
        <w:t>Про внесення змін до статті 8 Закону України «Про забезпечення організаційно-правових умов соціального захисту дітей-сиріт та дітей, позбавлених батьківського піклування» щодо посилення соціального захисту учнів, студентів (курсантів) з числа дітей-сиріт, дітей, позбавлених батьківського піклування, та деяких інших осіб</w:t>
      </w:r>
    </w:p>
    <w:p w:rsidR="002A197F" w:rsidRPr="002A197F" w:rsidRDefault="00905B6A" w:rsidP="002A197F">
      <w:pPr>
        <w:jc w:val="center"/>
        <w:outlineLvl w:val="2"/>
        <w:rPr>
          <w:b/>
          <w:bCs/>
          <w:sz w:val="27"/>
          <w:szCs w:val="27"/>
          <w:lang w:val="uk-UA" w:eastAsia="uk-UA"/>
        </w:rPr>
      </w:pPr>
      <w:r>
        <w:rPr>
          <w:b/>
          <w:bCs/>
          <w:sz w:val="27"/>
          <w:szCs w:val="27"/>
          <w:lang w:val="uk-UA" w:eastAsia="uk-UA"/>
        </w:rPr>
        <w:t>(реєстр</w:t>
      </w:r>
      <w:r w:rsidR="00761754">
        <w:rPr>
          <w:b/>
          <w:bCs/>
          <w:sz w:val="27"/>
          <w:szCs w:val="27"/>
          <w:lang w:val="uk-UA" w:eastAsia="uk-UA"/>
        </w:rPr>
        <w:t xml:space="preserve">аційний № </w:t>
      </w:r>
      <w:r>
        <w:rPr>
          <w:b/>
          <w:bCs/>
          <w:sz w:val="27"/>
          <w:szCs w:val="27"/>
          <w:lang w:val="uk-UA" w:eastAsia="uk-UA"/>
        </w:rPr>
        <w:t xml:space="preserve"> </w:t>
      </w:r>
      <w:r w:rsidR="00D95D4F">
        <w:rPr>
          <w:b/>
          <w:bCs/>
          <w:sz w:val="27"/>
          <w:szCs w:val="27"/>
          <w:lang w:val="uk-UA" w:eastAsia="uk-UA"/>
        </w:rPr>
        <w:t>2013</w:t>
      </w:r>
      <w:r>
        <w:rPr>
          <w:b/>
          <w:bCs/>
          <w:sz w:val="27"/>
          <w:szCs w:val="27"/>
          <w:lang w:val="uk-UA" w:eastAsia="uk-UA"/>
        </w:rPr>
        <w:t>)</w:t>
      </w:r>
    </w:p>
    <w:p w:rsidR="002A197F" w:rsidRDefault="002A197F" w:rsidP="002A197F">
      <w:pPr>
        <w:jc w:val="both"/>
        <w:rPr>
          <w:sz w:val="28"/>
          <w:szCs w:val="28"/>
          <w:lang w:val="uk-UA"/>
        </w:rPr>
      </w:pPr>
    </w:p>
    <w:p w:rsidR="00207B11" w:rsidRDefault="00207B11" w:rsidP="002A197F">
      <w:pPr>
        <w:jc w:val="both"/>
        <w:rPr>
          <w:sz w:val="28"/>
          <w:szCs w:val="28"/>
          <w:lang w:val="uk-UA"/>
        </w:rPr>
      </w:pPr>
    </w:p>
    <w:p w:rsidR="002A197F" w:rsidRPr="002A197F" w:rsidRDefault="002A197F" w:rsidP="002A197F">
      <w:pPr>
        <w:ind w:firstLine="709"/>
        <w:jc w:val="both"/>
        <w:rPr>
          <w:sz w:val="28"/>
          <w:szCs w:val="28"/>
          <w:lang w:val="uk-UA"/>
        </w:rPr>
      </w:pPr>
      <w:r w:rsidRPr="002A197F">
        <w:rPr>
          <w:sz w:val="28"/>
          <w:szCs w:val="28"/>
          <w:lang w:val="uk-UA"/>
        </w:rPr>
        <w:t xml:space="preserve">У Головному юридичному управлінні розглянуто підготовлений до другого читання Комітетом </w:t>
      </w:r>
      <w:r w:rsidR="008C2AB9" w:rsidRPr="008C2AB9">
        <w:rPr>
          <w:sz w:val="28"/>
          <w:szCs w:val="28"/>
          <w:lang w:val="uk-UA"/>
        </w:rPr>
        <w:t>з питань гуманітарної та інформаційної політики</w:t>
      </w:r>
      <w:r w:rsidR="008C2AB9" w:rsidRPr="002A197F">
        <w:rPr>
          <w:sz w:val="28"/>
          <w:szCs w:val="28"/>
          <w:lang w:val="uk-UA"/>
        </w:rPr>
        <w:t xml:space="preserve"> </w:t>
      </w:r>
      <w:r w:rsidRPr="002A197F">
        <w:rPr>
          <w:sz w:val="28"/>
          <w:szCs w:val="28"/>
          <w:lang w:val="uk-UA"/>
        </w:rPr>
        <w:t>зазначений проект Закону України (далі – проект) та вважаємо за доцільне зазначити таке.</w:t>
      </w:r>
    </w:p>
    <w:p w:rsidR="00BB5EE0" w:rsidRPr="001F40C6" w:rsidRDefault="003005D5" w:rsidP="00761754">
      <w:pPr>
        <w:ind w:firstLine="709"/>
        <w:jc w:val="both"/>
        <w:rPr>
          <w:sz w:val="28"/>
          <w:szCs w:val="28"/>
          <w:lang w:val="uk-UA"/>
        </w:rPr>
      </w:pPr>
      <w:r w:rsidRPr="001F40C6">
        <w:rPr>
          <w:sz w:val="28"/>
          <w:szCs w:val="28"/>
          <w:lang w:val="uk-UA"/>
        </w:rPr>
        <w:t xml:space="preserve">Проектом </w:t>
      </w:r>
      <w:r w:rsidR="00547AF7" w:rsidRPr="001F40C6">
        <w:rPr>
          <w:sz w:val="28"/>
          <w:szCs w:val="28"/>
          <w:lang w:val="uk-UA"/>
        </w:rPr>
        <w:t xml:space="preserve">передбачається збільшити розмір соціальної стипендії, яка виплачується </w:t>
      </w:r>
      <w:r w:rsidR="00DA6050">
        <w:rPr>
          <w:sz w:val="28"/>
          <w:szCs w:val="28"/>
          <w:lang w:val="uk-UA"/>
        </w:rPr>
        <w:t xml:space="preserve">а) </w:t>
      </w:r>
      <w:r w:rsidR="00547AF7" w:rsidRPr="001F40C6">
        <w:rPr>
          <w:sz w:val="28"/>
          <w:szCs w:val="28"/>
          <w:lang w:val="uk-UA"/>
        </w:rPr>
        <w:t>дітям-сиротам</w:t>
      </w:r>
      <w:r w:rsidR="00DA6050">
        <w:rPr>
          <w:sz w:val="28"/>
          <w:szCs w:val="28"/>
          <w:lang w:val="uk-UA"/>
        </w:rPr>
        <w:t>, б)</w:t>
      </w:r>
      <w:r w:rsidR="00547AF7" w:rsidRPr="001F40C6">
        <w:rPr>
          <w:sz w:val="28"/>
          <w:szCs w:val="28"/>
          <w:lang w:val="uk-UA"/>
        </w:rPr>
        <w:t xml:space="preserve"> дітям, позбав</w:t>
      </w:r>
      <w:bookmarkStart w:id="0" w:name="_GoBack"/>
      <w:bookmarkEnd w:id="0"/>
      <w:r w:rsidR="00547AF7" w:rsidRPr="001F40C6">
        <w:rPr>
          <w:sz w:val="28"/>
          <w:szCs w:val="28"/>
          <w:lang w:val="uk-UA"/>
        </w:rPr>
        <w:t xml:space="preserve">лених батьківського піклування, </w:t>
      </w:r>
      <w:r w:rsidR="00547AF7" w:rsidRPr="001F40C6">
        <w:rPr>
          <w:sz w:val="28"/>
          <w:szCs w:val="28"/>
          <w:u w:val="single"/>
          <w:lang w:val="uk-UA"/>
        </w:rPr>
        <w:t xml:space="preserve">та </w:t>
      </w:r>
      <w:r w:rsidR="00DA6050">
        <w:rPr>
          <w:sz w:val="28"/>
          <w:szCs w:val="28"/>
          <w:u w:val="single"/>
          <w:lang w:val="uk-UA"/>
        </w:rPr>
        <w:t xml:space="preserve">в) </w:t>
      </w:r>
      <w:r w:rsidR="00547AF7" w:rsidRPr="001F40C6">
        <w:rPr>
          <w:sz w:val="28"/>
          <w:szCs w:val="28"/>
          <w:u w:val="single"/>
          <w:lang w:val="uk-UA"/>
        </w:rPr>
        <w:t>особам з їх числа</w:t>
      </w:r>
      <w:r w:rsidR="003B3CC8" w:rsidRPr="001F40C6">
        <w:rPr>
          <w:sz w:val="28"/>
          <w:szCs w:val="28"/>
          <w:u w:val="single"/>
          <w:lang w:val="uk-UA"/>
        </w:rPr>
        <w:t xml:space="preserve">, </w:t>
      </w:r>
      <w:r w:rsidR="00761754" w:rsidRPr="001F40C6">
        <w:rPr>
          <w:sz w:val="28"/>
          <w:szCs w:val="28"/>
          <w:lang w:val="uk-UA"/>
        </w:rPr>
        <w:t>встанови</w:t>
      </w:r>
      <w:r w:rsidR="003B3CC8" w:rsidRPr="001F40C6">
        <w:rPr>
          <w:sz w:val="28"/>
          <w:szCs w:val="28"/>
          <w:lang w:val="uk-UA"/>
        </w:rPr>
        <w:t>вши</w:t>
      </w:r>
      <w:r w:rsidR="00761754" w:rsidRPr="001F40C6">
        <w:rPr>
          <w:sz w:val="28"/>
          <w:szCs w:val="28"/>
          <w:lang w:val="uk-UA"/>
        </w:rPr>
        <w:t xml:space="preserve"> </w:t>
      </w:r>
      <w:r w:rsidR="00BB5EE0" w:rsidRPr="001F40C6">
        <w:rPr>
          <w:sz w:val="28"/>
          <w:szCs w:val="28"/>
          <w:lang w:val="uk-UA"/>
        </w:rPr>
        <w:t xml:space="preserve">її </w:t>
      </w:r>
      <w:r w:rsidR="00761754" w:rsidRPr="001F40C6">
        <w:rPr>
          <w:sz w:val="28"/>
          <w:szCs w:val="28"/>
          <w:lang w:val="uk-UA"/>
        </w:rPr>
        <w:t>у розмірі не менш</w:t>
      </w:r>
      <w:r w:rsidR="003B3CC8" w:rsidRPr="001F40C6">
        <w:rPr>
          <w:sz w:val="28"/>
          <w:szCs w:val="28"/>
          <w:lang w:val="uk-UA"/>
        </w:rPr>
        <w:t>е</w:t>
      </w:r>
      <w:r w:rsidR="00761754" w:rsidRPr="001F40C6">
        <w:rPr>
          <w:sz w:val="28"/>
          <w:szCs w:val="28"/>
          <w:lang w:val="uk-UA"/>
        </w:rPr>
        <w:t xml:space="preserve"> 150 відсотків розміру прожиткового мінімуму для дітей відповідного віку, а після досягнення такими дітьми 18 років - у розмірі не менше 150 відсотків розміру прожиткового мінімуму для  працездатних осіб. </w:t>
      </w:r>
      <w:r w:rsidR="00BB5EE0" w:rsidRPr="001F40C6">
        <w:rPr>
          <w:sz w:val="28"/>
          <w:szCs w:val="28"/>
          <w:lang w:val="uk-UA"/>
        </w:rPr>
        <w:t xml:space="preserve">При цьому, відповідно до </w:t>
      </w:r>
      <w:r w:rsidR="00BB5EE0" w:rsidRPr="001F40C6">
        <w:rPr>
          <w:color w:val="333333"/>
          <w:sz w:val="28"/>
          <w:szCs w:val="28"/>
          <w:shd w:val="clear" w:color="auto" w:fill="FFFFFF"/>
          <w:lang w:val="uk-UA"/>
        </w:rPr>
        <w:t xml:space="preserve">статті 1 </w:t>
      </w:r>
      <w:r w:rsidR="00BB5EE0" w:rsidRPr="001F40C6">
        <w:rPr>
          <w:sz w:val="28"/>
          <w:szCs w:val="28"/>
          <w:lang w:val="uk-UA"/>
        </w:rPr>
        <w:t xml:space="preserve">Закону України «Про забезпечення організаційно-правових умов соціального захисту дітей-сиріт та дітей, позбавлених батьківського піклування», до «осіб з їх числа» відносяться </w:t>
      </w:r>
      <w:r w:rsidR="00BB5EE0" w:rsidRPr="001F40C6">
        <w:rPr>
          <w:color w:val="333333"/>
          <w:sz w:val="28"/>
          <w:szCs w:val="28"/>
          <w:shd w:val="clear" w:color="auto" w:fill="FFFFFF"/>
          <w:lang w:val="uk-UA"/>
        </w:rPr>
        <w:t>особи віком від 18 до 23 років, у яких у віці до 18 років померли або загинули батьки, та особи, які були віднесені до дітей, позбавлених батьківського піклування.</w:t>
      </w:r>
    </w:p>
    <w:p w:rsidR="00BB5EE0" w:rsidRPr="001F40C6" w:rsidRDefault="00DA6050" w:rsidP="00761754">
      <w:pPr>
        <w:ind w:firstLine="709"/>
        <w:jc w:val="both"/>
        <w:rPr>
          <w:sz w:val="28"/>
          <w:szCs w:val="28"/>
          <w:lang w:val="uk-UA"/>
        </w:rPr>
      </w:pPr>
      <w:r>
        <w:rPr>
          <w:sz w:val="28"/>
          <w:szCs w:val="28"/>
          <w:lang w:val="uk-UA"/>
        </w:rPr>
        <w:t>У</w:t>
      </w:r>
      <w:r w:rsidRPr="001F40C6">
        <w:rPr>
          <w:sz w:val="28"/>
          <w:szCs w:val="28"/>
          <w:lang w:val="uk-UA"/>
        </w:rPr>
        <w:t xml:space="preserve"> розмірі не менше 150 відсотків розміру прожиткового мінімуму для </w:t>
      </w:r>
      <w:r>
        <w:rPr>
          <w:sz w:val="28"/>
          <w:szCs w:val="28"/>
          <w:lang w:val="uk-UA"/>
        </w:rPr>
        <w:t xml:space="preserve">відповідних категорій осіб </w:t>
      </w:r>
      <w:r w:rsidR="00761754" w:rsidRPr="001F40C6">
        <w:rPr>
          <w:sz w:val="28"/>
          <w:szCs w:val="28"/>
          <w:lang w:val="uk-UA"/>
        </w:rPr>
        <w:t xml:space="preserve">передбачається виплачувати </w:t>
      </w:r>
      <w:r w:rsidRPr="001F40C6">
        <w:rPr>
          <w:sz w:val="28"/>
          <w:szCs w:val="28"/>
          <w:lang w:val="uk-UA"/>
        </w:rPr>
        <w:t xml:space="preserve">дітям-сиротам, дітям, позбавлених батьківського піклування, </w:t>
      </w:r>
      <w:r w:rsidRPr="00DA6050">
        <w:rPr>
          <w:sz w:val="28"/>
          <w:szCs w:val="28"/>
          <w:lang w:val="uk-UA"/>
        </w:rPr>
        <w:t>та особам з їх числа</w:t>
      </w:r>
      <w:r w:rsidRPr="001F40C6">
        <w:rPr>
          <w:sz w:val="28"/>
          <w:szCs w:val="28"/>
          <w:lang w:val="uk-UA"/>
        </w:rPr>
        <w:t xml:space="preserve"> </w:t>
      </w:r>
      <w:r w:rsidR="00C044E0">
        <w:rPr>
          <w:sz w:val="28"/>
          <w:szCs w:val="28"/>
          <w:lang w:val="uk-UA"/>
        </w:rPr>
        <w:t xml:space="preserve">і </w:t>
      </w:r>
      <w:r w:rsidR="00761754" w:rsidRPr="001F40C6">
        <w:rPr>
          <w:sz w:val="28"/>
          <w:szCs w:val="28"/>
          <w:lang w:val="uk-UA"/>
        </w:rPr>
        <w:t>посадовий оклад, якщо вони є курсантам</w:t>
      </w:r>
      <w:r w:rsidR="001F40C6">
        <w:rPr>
          <w:sz w:val="28"/>
          <w:szCs w:val="28"/>
          <w:lang w:val="uk-UA"/>
        </w:rPr>
        <w:t>и</w:t>
      </w:r>
      <w:r w:rsidR="00761754" w:rsidRPr="001F40C6">
        <w:rPr>
          <w:sz w:val="28"/>
          <w:szCs w:val="28"/>
          <w:lang w:val="uk-UA"/>
        </w:rPr>
        <w:t xml:space="preserve"> військових навчальних закладів, навчальних закладів Міністерства внутрішніх справ України, Служби безпеки України, Державної прикордонної служби України, Державної служби України з надзвичайних ситуацій, центрального органу виконавчої влади, що забезпечує формування та реалізує державну політику у сфері транспорту, дорожнього господарства, туризму та інфраструктури, Державної кримінально-виконавчої служби, </w:t>
      </w:r>
      <w:r w:rsidR="00761754" w:rsidRPr="001F40C6">
        <w:rPr>
          <w:sz w:val="28"/>
          <w:szCs w:val="28"/>
          <w:lang w:val="uk-UA"/>
        </w:rPr>
        <w:lastRenderedPageBreak/>
        <w:t>Державної служби спеціального зв'язку та захисту інформації України, центрального органу виконавчої влади, що реалізує державну податкову політику, державну політику з адміністрування єдиного внеску на загальнообов’язкове державне соціальне страхування, ліцеїстами військових ліцеїв, ліцеїв цивільного захисту та ліцеїв з посиленою військово-фізичною підготовкою.</w:t>
      </w:r>
      <w:r w:rsidR="003B3CC8" w:rsidRPr="001F40C6">
        <w:rPr>
          <w:sz w:val="28"/>
          <w:szCs w:val="28"/>
          <w:lang w:val="uk-UA"/>
        </w:rPr>
        <w:t xml:space="preserve"> </w:t>
      </w:r>
    </w:p>
    <w:p w:rsidR="00BB5EE0" w:rsidRPr="001F40C6" w:rsidRDefault="003B3CC8" w:rsidP="00761754">
      <w:pPr>
        <w:ind w:firstLine="709"/>
        <w:jc w:val="both"/>
        <w:rPr>
          <w:sz w:val="28"/>
          <w:szCs w:val="28"/>
          <w:lang w:val="uk-UA"/>
        </w:rPr>
      </w:pPr>
      <w:r w:rsidRPr="001F40C6">
        <w:rPr>
          <w:sz w:val="28"/>
          <w:szCs w:val="28"/>
          <w:lang w:val="uk-UA"/>
        </w:rPr>
        <w:t xml:space="preserve">Проте, в </w:t>
      </w:r>
      <w:r w:rsidR="00BB5EE0" w:rsidRPr="001F40C6">
        <w:rPr>
          <w:sz w:val="28"/>
          <w:szCs w:val="28"/>
          <w:lang w:val="uk-UA"/>
        </w:rPr>
        <w:t xml:space="preserve">першому реченні </w:t>
      </w:r>
      <w:r w:rsidRPr="001F40C6">
        <w:rPr>
          <w:sz w:val="28"/>
          <w:szCs w:val="28"/>
          <w:lang w:val="uk-UA"/>
        </w:rPr>
        <w:t>абзац</w:t>
      </w:r>
      <w:r w:rsidR="00BB5EE0" w:rsidRPr="001F40C6">
        <w:rPr>
          <w:sz w:val="28"/>
          <w:szCs w:val="28"/>
          <w:lang w:val="uk-UA"/>
        </w:rPr>
        <w:t>у</w:t>
      </w:r>
      <w:r w:rsidRPr="001F40C6">
        <w:rPr>
          <w:sz w:val="28"/>
          <w:szCs w:val="28"/>
          <w:lang w:val="uk-UA"/>
        </w:rPr>
        <w:t xml:space="preserve"> друго</w:t>
      </w:r>
      <w:r w:rsidR="00BB5EE0" w:rsidRPr="001F40C6">
        <w:rPr>
          <w:sz w:val="28"/>
          <w:szCs w:val="28"/>
          <w:lang w:val="uk-UA"/>
        </w:rPr>
        <w:t>го</w:t>
      </w:r>
      <w:r w:rsidRPr="001F40C6">
        <w:rPr>
          <w:sz w:val="28"/>
          <w:szCs w:val="28"/>
          <w:lang w:val="uk-UA"/>
        </w:rPr>
        <w:t xml:space="preserve"> розділу І проекту вживається юридична конструкція «а курсантам військових навчальних закладів…..</w:t>
      </w:r>
      <w:r w:rsidRPr="001F40C6">
        <w:rPr>
          <w:sz w:val="28"/>
          <w:szCs w:val="28"/>
          <w:u w:val="single"/>
          <w:lang w:val="uk-UA"/>
        </w:rPr>
        <w:t>з їх числа</w:t>
      </w:r>
      <w:r w:rsidRPr="001F40C6">
        <w:rPr>
          <w:sz w:val="28"/>
          <w:szCs w:val="28"/>
          <w:lang w:val="uk-UA"/>
        </w:rPr>
        <w:t>»</w:t>
      </w:r>
      <w:r w:rsidR="00BB5EE0" w:rsidRPr="001F40C6">
        <w:rPr>
          <w:sz w:val="28"/>
          <w:szCs w:val="28"/>
          <w:lang w:val="uk-UA"/>
        </w:rPr>
        <w:t>, що не відповідає принципу юридичної визначеності правової норми</w:t>
      </w:r>
      <w:r w:rsidR="00DA6050">
        <w:rPr>
          <w:sz w:val="28"/>
          <w:szCs w:val="28"/>
          <w:lang w:val="uk-UA"/>
        </w:rPr>
        <w:t>, оскільки не</w:t>
      </w:r>
      <w:r w:rsidR="00932430">
        <w:rPr>
          <w:sz w:val="28"/>
          <w:szCs w:val="28"/>
          <w:lang w:val="uk-UA"/>
        </w:rPr>
        <w:t xml:space="preserve"> </w:t>
      </w:r>
      <w:r w:rsidR="00DA6050">
        <w:rPr>
          <w:sz w:val="28"/>
          <w:szCs w:val="28"/>
          <w:lang w:val="uk-UA"/>
        </w:rPr>
        <w:t xml:space="preserve">зрозуміло, чи поширюються ці положення на а) </w:t>
      </w:r>
      <w:r w:rsidR="00DA6050" w:rsidRPr="001F40C6">
        <w:rPr>
          <w:sz w:val="28"/>
          <w:szCs w:val="28"/>
          <w:lang w:val="uk-UA"/>
        </w:rPr>
        <w:t>діт</w:t>
      </w:r>
      <w:r w:rsidR="00DA6050">
        <w:rPr>
          <w:sz w:val="28"/>
          <w:szCs w:val="28"/>
          <w:lang w:val="uk-UA"/>
        </w:rPr>
        <w:t>ей</w:t>
      </w:r>
      <w:r w:rsidR="00DA6050" w:rsidRPr="001F40C6">
        <w:rPr>
          <w:sz w:val="28"/>
          <w:szCs w:val="28"/>
          <w:lang w:val="uk-UA"/>
        </w:rPr>
        <w:t>-сир</w:t>
      </w:r>
      <w:r w:rsidR="00DA6050">
        <w:rPr>
          <w:sz w:val="28"/>
          <w:szCs w:val="28"/>
          <w:lang w:val="uk-UA"/>
        </w:rPr>
        <w:t>іт, б)</w:t>
      </w:r>
      <w:r w:rsidR="00DA6050" w:rsidRPr="001F40C6">
        <w:rPr>
          <w:sz w:val="28"/>
          <w:szCs w:val="28"/>
          <w:lang w:val="uk-UA"/>
        </w:rPr>
        <w:t xml:space="preserve"> діт</w:t>
      </w:r>
      <w:r w:rsidR="00DA6050">
        <w:rPr>
          <w:sz w:val="28"/>
          <w:szCs w:val="28"/>
          <w:lang w:val="uk-UA"/>
        </w:rPr>
        <w:t>ей</w:t>
      </w:r>
      <w:r w:rsidR="00DA6050" w:rsidRPr="001F40C6">
        <w:rPr>
          <w:sz w:val="28"/>
          <w:szCs w:val="28"/>
          <w:lang w:val="uk-UA"/>
        </w:rPr>
        <w:t xml:space="preserve">, позбавлених батьківського піклування, </w:t>
      </w:r>
      <w:r w:rsidR="00DA6050" w:rsidRPr="001F40C6">
        <w:rPr>
          <w:sz w:val="28"/>
          <w:szCs w:val="28"/>
          <w:u w:val="single"/>
          <w:lang w:val="uk-UA"/>
        </w:rPr>
        <w:t xml:space="preserve">та </w:t>
      </w:r>
      <w:r w:rsidR="00DA6050">
        <w:rPr>
          <w:sz w:val="28"/>
          <w:szCs w:val="28"/>
          <w:u w:val="single"/>
          <w:lang w:val="uk-UA"/>
        </w:rPr>
        <w:t xml:space="preserve">в) </w:t>
      </w:r>
      <w:r w:rsidR="00DA6050" w:rsidRPr="001F40C6">
        <w:rPr>
          <w:sz w:val="28"/>
          <w:szCs w:val="28"/>
          <w:u w:val="single"/>
          <w:lang w:val="uk-UA"/>
        </w:rPr>
        <w:t>ос</w:t>
      </w:r>
      <w:r w:rsidR="00DA6050">
        <w:rPr>
          <w:sz w:val="28"/>
          <w:szCs w:val="28"/>
          <w:u w:val="single"/>
          <w:lang w:val="uk-UA"/>
        </w:rPr>
        <w:t>іб</w:t>
      </w:r>
      <w:r w:rsidR="00DA6050" w:rsidRPr="001F40C6">
        <w:rPr>
          <w:sz w:val="28"/>
          <w:szCs w:val="28"/>
          <w:u w:val="single"/>
          <w:lang w:val="uk-UA"/>
        </w:rPr>
        <w:t xml:space="preserve"> з їх числа</w:t>
      </w:r>
      <w:r w:rsidR="00DA6050">
        <w:rPr>
          <w:sz w:val="28"/>
          <w:szCs w:val="28"/>
          <w:u w:val="single"/>
          <w:lang w:val="uk-UA"/>
        </w:rPr>
        <w:t>, чи лише на «в) осіб з їх числа»</w:t>
      </w:r>
      <w:r w:rsidR="00BB5EE0" w:rsidRPr="001F40C6">
        <w:rPr>
          <w:sz w:val="28"/>
          <w:szCs w:val="28"/>
          <w:lang w:val="uk-UA"/>
        </w:rPr>
        <w:t>.</w:t>
      </w:r>
    </w:p>
    <w:p w:rsidR="003B3CC8" w:rsidRPr="001F40C6" w:rsidRDefault="00BB5EE0" w:rsidP="006F4AFE">
      <w:pPr>
        <w:ind w:firstLine="709"/>
        <w:jc w:val="both"/>
        <w:rPr>
          <w:sz w:val="28"/>
          <w:szCs w:val="28"/>
          <w:lang w:val="uk-UA"/>
        </w:rPr>
      </w:pPr>
      <w:r w:rsidRPr="001F40C6">
        <w:rPr>
          <w:sz w:val="28"/>
          <w:szCs w:val="28"/>
          <w:lang w:val="uk-UA"/>
        </w:rPr>
        <w:t>З огляду на зазначене, пропонується в юридичній конструкції «а курсантам військових навчальних закладів…..</w:t>
      </w:r>
      <w:r w:rsidRPr="001F40C6">
        <w:rPr>
          <w:sz w:val="28"/>
          <w:szCs w:val="28"/>
          <w:u w:val="single"/>
          <w:lang w:val="uk-UA"/>
        </w:rPr>
        <w:t>з їх числа</w:t>
      </w:r>
      <w:r w:rsidRPr="001F40C6">
        <w:rPr>
          <w:sz w:val="28"/>
          <w:szCs w:val="28"/>
          <w:lang w:val="uk-UA"/>
        </w:rPr>
        <w:t>», слова «з їх числа» замінити словами «з числа зазначених вище осіб».</w:t>
      </w:r>
    </w:p>
    <w:p w:rsidR="00B76CDC" w:rsidRPr="004123A0" w:rsidRDefault="00B76CDC" w:rsidP="004123A0">
      <w:pPr>
        <w:ind w:firstLine="709"/>
        <w:jc w:val="both"/>
        <w:rPr>
          <w:sz w:val="28"/>
          <w:szCs w:val="28"/>
          <w:lang w:val="uk-UA"/>
        </w:rPr>
      </w:pPr>
      <w:r w:rsidRPr="004123A0">
        <w:rPr>
          <w:sz w:val="28"/>
          <w:szCs w:val="28"/>
          <w:lang w:val="uk-UA"/>
        </w:rPr>
        <w:t xml:space="preserve">Зважаючи на характер висловленого зауваження вважаємо, що законопроект потребує доопрацювання з урахуванням можливостей, передбачених частиною шостою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 </w:t>
      </w:r>
    </w:p>
    <w:p w:rsidR="00B76CDC" w:rsidRDefault="00B76CDC" w:rsidP="00B76CDC"/>
    <w:p w:rsidR="00761754" w:rsidRPr="00B76CDC" w:rsidRDefault="00761754" w:rsidP="006F4AFE">
      <w:pPr>
        <w:ind w:firstLine="709"/>
        <w:jc w:val="both"/>
        <w:rPr>
          <w:sz w:val="28"/>
          <w:szCs w:val="28"/>
        </w:rPr>
      </w:pPr>
    </w:p>
    <w:p w:rsidR="002A197F" w:rsidRDefault="002A197F" w:rsidP="002A197F">
      <w:pPr>
        <w:ind w:firstLine="709"/>
        <w:jc w:val="both"/>
        <w:rPr>
          <w:sz w:val="28"/>
          <w:szCs w:val="28"/>
          <w:lang w:val="uk-UA"/>
        </w:rPr>
      </w:pPr>
    </w:p>
    <w:p w:rsidR="00606E33" w:rsidRDefault="00606E33" w:rsidP="002A197F">
      <w:pPr>
        <w:ind w:firstLine="709"/>
        <w:jc w:val="both"/>
        <w:rPr>
          <w:sz w:val="28"/>
          <w:szCs w:val="28"/>
          <w:lang w:val="uk-UA"/>
        </w:rPr>
      </w:pPr>
    </w:p>
    <w:p w:rsidR="00606E33" w:rsidRDefault="00606E33" w:rsidP="002A197F">
      <w:pPr>
        <w:ind w:firstLine="709"/>
        <w:jc w:val="both"/>
        <w:rPr>
          <w:sz w:val="28"/>
          <w:szCs w:val="28"/>
          <w:lang w:val="uk-UA"/>
        </w:rPr>
      </w:pPr>
    </w:p>
    <w:tbl>
      <w:tblPr>
        <w:tblStyle w:val="1"/>
        <w:tblW w:w="978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48"/>
        <w:gridCol w:w="5933"/>
      </w:tblGrid>
      <w:tr w:rsidR="002A197F" w:rsidRPr="002A197F" w:rsidTr="002E4A0B">
        <w:trPr>
          <w:trHeight w:val="679"/>
        </w:trPr>
        <w:tc>
          <w:tcPr>
            <w:tcW w:w="3848" w:type="dxa"/>
            <w:hideMark/>
          </w:tcPr>
          <w:p w:rsidR="002A197F" w:rsidRPr="002A197F" w:rsidRDefault="002A197F" w:rsidP="002E4A0B">
            <w:pPr>
              <w:jc w:val="both"/>
              <w:rPr>
                <w:rFonts w:eastAsia="Calibri"/>
                <w:b/>
                <w:sz w:val="28"/>
                <w:szCs w:val="28"/>
                <w:lang w:val="uk-UA"/>
              </w:rPr>
            </w:pPr>
            <w:r w:rsidRPr="002A197F">
              <w:rPr>
                <w:rFonts w:eastAsia="Calibri"/>
                <w:b/>
                <w:sz w:val="28"/>
                <w:szCs w:val="28"/>
                <w:lang w:val="uk-UA"/>
              </w:rPr>
              <w:t>Заступник керівника</w:t>
            </w:r>
          </w:p>
          <w:p w:rsidR="002A197F" w:rsidRPr="002A197F" w:rsidRDefault="002A197F" w:rsidP="002E4A0B">
            <w:pPr>
              <w:jc w:val="both"/>
              <w:rPr>
                <w:rFonts w:eastAsia="Calibri"/>
                <w:b/>
                <w:sz w:val="28"/>
                <w:szCs w:val="28"/>
                <w:lang w:val="uk-UA"/>
              </w:rPr>
            </w:pPr>
            <w:r w:rsidRPr="002A197F">
              <w:rPr>
                <w:rFonts w:eastAsia="Calibri"/>
                <w:b/>
                <w:sz w:val="28"/>
                <w:szCs w:val="28"/>
                <w:lang w:val="uk-UA"/>
              </w:rPr>
              <w:t>Головного управління</w:t>
            </w:r>
          </w:p>
        </w:tc>
        <w:tc>
          <w:tcPr>
            <w:tcW w:w="5933" w:type="dxa"/>
          </w:tcPr>
          <w:p w:rsidR="002A197F" w:rsidRPr="002A197F" w:rsidRDefault="002A197F" w:rsidP="002E4A0B">
            <w:pPr>
              <w:jc w:val="both"/>
              <w:rPr>
                <w:rFonts w:eastAsia="Calibri"/>
                <w:b/>
                <w:sz w:val="28"/>
                <w:szCs w:val="28"/>
                <w:lang w:val="uk-UA"/>
              </w:rPr>
            </w:pPr>
          </w:p>
          <w:p w:rsidR="002A197F" w:rsidRPr="002A197F" w:rsidRDefault="002A197F" w:rsidP="002E4A0B">
            <w:pPr>
              <w:jc w:val="right"/>
              <w:rPr>
                <w:rFonts w:eastAsia="Calibri"/>
                <w:b/>
                <w:sz w:val="28"/>
                <w:szCs w:val="28"/>
                <w:lang w:val="uk-UA"/>
              </w:rPr>
            </w:pPr>
            <w:r w:rsidRPr="002A197F">
              <w:rPr>
                <w:rFonts w:eastAsia="Calibri"/>
                <w:b/>
                <w:sz w:val="28"/>
                <w:szCs w:val="28"/>
                <w:lang w:val="uk-UA"/>
              </w:rPr>
              <w:t>В.МІЛОВАНОВ</w:t>
            </w:r>
          </w:p>
        </w:tc>
      </w:tr>
    </w:tbl>
    <w:p w:rsidR="002A197F" w:rsidRPr="002A197F" w:rsidRDefault="002A197F" w:rsidP="002A197F">
      <w:pPr>
        <w:ind w:firstLine="709"/>
        <w:jc w:val="both"/>
        <w:rPr>
          <w:lang w:val="uk-UA"/>
        </w:rPr>
      </w:pPr>
    </w:p>
    <w:p w:rsidR="000739F9" w:rsidRPr="002A197F" w:rsidRDefault="000739F9" w:rsidP="00A76947">
      <w:pPr>
        <w:jc w:val="center"/>
        <w:rPr>
          <w:sz w:val="28"/>
          <w:szCs w:val="28"/>
          <w:lang w:val="uk-UA"/>
        </w:rPr>
      </w:pPr>
    </w:p>
    <w:sectPr w:rsidR="000739F9" w:rsidRPr="002A197F" w:rsidSect="00BB25FC">
      <w:head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3C8D" w:rsidRDefault="005D3C8D" w:rsidP="00BB25FC">
      <w:r>
        <w:separator/>
      </w:r>
    </w:p>
  </w:endnote>
  <w:endnote w:type="continuationSeparator" w:id="0">
    <w:p w:rsidR="005D3C8D" w:rsidRDefault="005D3C8D" w:rsidP="00BB2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3C8D" w:rsidRDefault="005D3C8D" w:rsidP="00BB25FC">
      <w:r>
        <w:separator/>
      </w:r>
    </w:p>
  </w:footnote>
  <w:footnote w:type="continuationSeparator" w:id="0">
    <w:p w:rsidR="005D3C8D" w:rsidRDefault="005D3C8D" w:rsidP="00BB25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8636965"/>
      <w:docPartObj>
        <w:docPartGallery w:val="Page Numbers (Top of Page)"/>
        <w:docPartUnique/>
      </w:docPartObj>
    </w:sdtPr>
    <w:sdtEndPr/>
    <w:sdtContent>
      <w:p w:rsidR="00BB25FC" w:rsidRDefault="00BB25FC">
        <w:pPr>
          <w:pStyle w:val="a5"/>
          <w:jc w:val="center"/>
        </w:pPr>
        <w:r>
          <w:fldChar w:fldCharType="begin"/>
        </w:r>
        <w:r>
          <w:instrText>PAGE   \* MERGEFORMAT</w:instrText>
        </w:r>
        <w:r>
          <w:fldChar w:fldCharType="separate"/>
        </w:r>
        <w:r w:rsidR="000A5086" w:rsidRPr="000A5086">
          <w:rPr>
            <w:noProof/>
            <w:lang w:val="uk-UA"/>
          </w:rPr>
          <w:t>2</w:t>
        </w:r>
        <w:r>
          <w:fldChar w:fldCharType="end"/>
        </w:r>
      </w:p>
    </w:sdtContent>
  </w:sdt>
  <w:p w:rsidR="00BB25FC" w:rsidRDefault="00BB25FC">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F3E"/>
    <w:rsid w:val="00027883"/>
    <w:rsid w:val="000349AD"/>
    <w:rsid w:val="00062CDE"/>
    <w:rsid w:val="000739F9"/>
    <w:rsid w:val="0007427B"/>
    <w:rsid w:val="00097531"/>
    <w:rsid w:val="000A5086"/>
    <w:rsid w:val="000A7341"/>
    <w:rsid w:val="000B63F5"/>
    <w:rsid w:val="000D2038"/>
    <w:rsid w:val="000D4F49"/>
    <w:rsid w:val="000F2605"/>
    <w:rsid w:val="000F669C"/>
    <w:rsid w:val="000F6922"/>
    <w:rsid w:val="0011032B"/>
    <w:rsid w:val="00113128"/>
    <w:rsid w:val="001B7676"/>
    <w:rsid w:val="001E1D74"/>
    <w:rsid w:val="001F0B25"/>
    <w:rsid w:val="001F40C6"/>
    <w:rsid w:val="001F7484"/>
    <w:rsid w:val="00207B11"/>
    <w:rsid w:val="00224AD7"/>
    <w:rsid w:val="00235A1F"/>
    <w:rsid w:val="002937FC"/>
    <w:rsid w:val="002A197F"/>
    <w:rsid w:val="002A7D58"/>
    <w:rsid w:val="002F38AF"/>
    <w:rsid w:val="003005D5"/>
    <w:rsid w:val="00302E96"/>
    <w:rsid w:val="0038377C"/>
    <w:rsid w:val="003B3CC8"/>
    <w:rsid w:val="003E6754"/>
    <w:rsid w:val="00400B54"/>
    <w:rsid w:val="004123A0"/>
    <w:rsid w:val="004635ED"/>
    <w:rsid w:val="00471003"/>
    <w:rsid w:val="004812E5"/>
    <w:rsid w:val="004877D3"/>
    <w:rsid w:val="004C1982"/>
    <w:rsid w:val="005204CF"/>
    <w:rsid w:val="00534515"/>
    <w:rsid w:val="0054655B"/>
    <w:rsid w:val="00547AF7"/>
    <w:rsid w:val="00596F3E"/>
    <w:rsid w:val="005A0389"/>
    <w:rsid w:val="005B1BAD"/>
    <w:rsid w:val="005D3C8D"/>
    <w:rsid w:val="005F7809"/>
    <w:rsid w:val="00605BCD"/>
    <w:rsid w:val="00606937"/>
    <w:rsid w:val="00606E33"/>
    <w:rsid w:val="00637D2C"/>
    <w:rsid w:val="006B1002"/>
    <w:rsid w:val="006B7117"/>
    <w:rsid w:val="006B7ED8"/>
    <w:rsid w:val="006C7F99"/>
    <w:rsid w:val="006F4AFE"/>
    <w:rsid w:val="006F5A3F"/>
    <w:rsid w:val="00725D90"/>
    <w:rsid w:val="00761754"/>
    <w:rsid w:val="007E6853"/>
    <w:rsid w:val="007F791F"/>
    <w:rsid w:val="00826AD2"/>
    <w:rsid w:val="0084233F"/>
    <w:rsid w:val="00853CD2"/>
    <w:rsid w:val="008C2AB9"/>
    <w:rsid w:val="008F2CD4"/>
    <w:rsid w:val="008F4266"/>
    <w:rsid w:val="00905B6A"/>
    <w:rsid w:val="009158FC"/>
    <w:rsid w:val="00932430"/>
    <w:rsid w:val="00951B13"/>
    <w:rsid w:val="00976E89"/>
    <w:rsid w:val="00977402"/>
    <w:rsid w:val="009C3FBE"/>
    <w:rsid w:val="00A0609B"/>
    <w:rsid w:val="00A15E52"/>
    <w:rsid w:val="00A32708"/>
    <w:rsid w:val="00A339E7"/>
    <w:rsid w:val="00A352FA"/>
    <w:rsid w:val="00A458C5"/>
    <w:rsid w:val="00A5598B"/>
    <w:rsid w:val="00A56A2D"/>
    <w:rsid w:val="00A73F06"/>
    <w:rsid w:val="00A75DD4"/>
    <w:rsid w:val="00A76947"/>
    <w:rsid w:val="00A84145"/>
    <w:rsid w:val="00AA2B86"/>
    <w:rsid w:val="00AA394A"/>
    <w:rsid w:val="00B4479F"/>
    <w:rsid w:val="00B76CDC"/>
    <w:rsid w:val="00BB25FC"/>
    <w:rsid w:val="00BB5EE0"/>
    <w:rsid w:val="00BF55FE"/>
    <w:rsid w:val="00C044E0"/>
    <w:rsid w:val="00C24CA3"/>
    <w:rsid w:val="00C71D7D"/>
    <w:rsid w:val="00D17F77"/>
    <w:rsid w:val="00D23551"/>
    <w:rsid w:val="00D243C3"/>
    <w:rsid w:val="00D24BF8"/>
    <w:rsid w:val="00D37F14"/>
    <w:rsid w:val="00D95D4F"/>
    <w:rsid w:val="00DA6050"/>
    <w:rsid w:val="00DD2D35"/>
    <w:rsid w:val="00DD73CB"/>
    <w:rsid w:val="00E01B46"/>
    <w:rsid w:val="00E05342"/>
    <w:rsid w:val="00E255A4"/>
    <w:rsid w:val="00E67D44"/>
    <w:rsid w:val="00EA63E8"/>
    <w:rsid w:val="00ED039E"/>
    <w:rsid w:val="00F0396F"/>
    <w:rsid w:val="00F4616F"/>
    <w:rsid w:val="00FA2D6C"/>
    <w:rsid w:val="00FE5F2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1AB043-C1DD-4777-B381-AE636759C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F3E"/>
    <w:pPr>
      <w:spacing w:after="0" w:line="240" w:lineRule="auto"/>
    </w:pPr>
    <w:rPr>
      <w:rFonts w:eastAsia="Times New Roman" w:cs="Times New Roman"/>
      <w:sz w:val="24"/>
      <w:szCs w:val="24"/>
      <w:lang w:val="ru-RU" w:eastAsia="ru-RU"/>
    </w:rPr>
  </w:style>
  <w:style w:type="paragraph" w:styleId="2">
    <w:name w:val="heading 2"/>
    <w:basedOn w:val="a"/>
    <w:next w:val="a"/>
    <w:link w:val="20"/>
    <w:uiPriority w:val="9"/>
    <w:semiHidden/>
    <w:unhideWhenUsed/>
    <w:qFormat/>
    <w:rsid w:val="00062CD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B7117"/>
    <w:rPr>
      <w:rFonts w:ascii="Segoe UI" w:hAnsi="Segoe UI" w:cs="Segoe UI"/>
      <w:sz w:val="18"/>
      <w:szCs w:val="18"/>
    </w:rPr>
  </w:style>
  <w:style w:type="character" w:customStyle="1" w:styleId="a4">
    <w:name w:val="Текст у виносці Знак"/>
    <w:basedOn w:val="a0"/>
    <w:link w:val="a3"/>
    <w:uiPriority w:val="99"/>
    <w:semiHidden/>
    <w:rsid w:val="006B7117"/>
    <w:rPr>
      <w:rFonts w:ascii="Segoe UI" w:eastAsia="Times New Roman" w:hAnsi="Segoe UI" w:cs="Segoe UI"/>
      <w:sz w:val="18"/>
      <w:szCs w:val="18"/>
      <w:lang w:val="ru-RU" w:eastAsia="ru-RU"/>
    </w:rPr>
  </w:style>
  <w:style w:type="character" w:customStyle="1" w:styleId="20">
    <w:name w:val="Заголовок 2 Знак"/>
    <w:basedOn w:val="a0"/>
    <w:link w:val="2"/>
    <w:uiPriority w:val="9"/>
    <w:semiHidden/>
    <w:rsid w:val="00062CDE"/>
    <w:rPr>
      <w:rFonts w:asciiTheme="majorHAnsi" w:eastAsiaTheme="majorEastAsia" w:hAnsiTheme="majorHAnsi" w:cstheme="majorBidi"/>
      <w:color w:val="2E74B5" w:themeColor="accent1" w:themeShade="BF"/>
      <w:sz w:val="26"/>
      <w:szCs w:val="26"/>
      <w:lang w:val="ru-RU" w:eastAsia="ru-RU"/>
    </w:rPr>
  </w:style>
  <w:style w:type="paragraph" w:styleId="a5">
    <w:name w:val="header"/>
    <w:basedOn w:val="a"/>
    <w:link w:val="a6"/>
    <w:uiPriority w:val="99"/>
    <w:rsid w:val="006C7F99"/>
    <w:pPr>
      <w:tabs>
        <w:tab w:val="center" w:pos="4677"/>
        <w:tab w:val="right" w:pos="9355"/>
      </w:tabs>
    </w:pPr>
    <w:rPr>
      <w:rFonts w:ascii="Calibri" w:eastAsia="Calibri" w:hAnsi="Calibri"/>
      <w:sz w:val="22"/>
      <w:szCs w:val="22"/>
      <w:lang w:eastAsia="en-US"/>
    </w:rPr>
  </w:style>
  <w:style w:type="character" w:customStyle="1" w:styleId="a6">
    <w:name w:val="Верхній колонтитул Знак"/>
    <w:basedOn w:val="a0"/>
    <w:link w:val="a5"/>
    <w:uiPriority w:val="99"/>
    <w:rsid w:val="006C7F99"/>
    <w:rPr>
      <w:rFonts w:ascii="Calibri" w:eastAsia="Calibri" w:hAnsi="Calibri" w:cs="Times New Roman"/>
      <w:sz w:val="22"/>
      <w:lang w:val="ru-RU"/>
    </w:rPr>
  </w:style>
  <w:style w:type="table" w:styleId="a7">
    <w:name w:val="Table Grid"/>
    <w:basedOn w:val="a1"/>
    <w:uiPriority w:val="99"/>
    <w:rsid w:val="006C7F99"/>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2A197F"/>
    <w:pPr>
      <w:spacing w:after="0" w:line="240" w:lineRule="auto"/>
    </w:pPr>
    <w:rPr>
      <w:rFonts w:ascii="Calibri" w:eastAsia="Calibri" w:hAnsi="Calibri" w:cs="Times New Roman"/>
      <w:sz w:val="22"/>
    </w:rPr>
  </w:style>
  <w:style w:type="table" w:customStyle="1" w:styleId="1">
    <w:name w:val="Сітка таблиці1"/>
    <w:basedOn w:val="a1"/>
    <w:next w:val="a7"/>
    <w:rsid w:val="002A197F"/>
    <w:pPr>
      <w:spacing w:after="0" w:line="240" w:lineRule="auto"/>
    </w:pPr>
    <w:rPr>
      <w:rFonts w:eastAsia="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semiHidden/>
    <w:unhideWhenUsed/>
    <w:rsid w:val="00A84145"/>
    <w:rPr>
      <w:color w:val="0000FF"/>
      <w:u w:val="single"/>
    </w:rPr>
  </w:style>
  <w:style w:type="paragraph" w:customStyle="1" w:styleId="Nazva">
    <w:name w:val="Nazva"/>
    <w:basedOn w:val="a"/>
    <w:rsid w:val="006F4AFE"/>
    <w:pPr>
      <w:jc w:val="center"/>
    </w:pPr>
    <w:rPr>
      <w:rFonts w:eastAsia="Calibri"/>
      <w:b/>
      <w:sz w:val="28"/>
      <w:szCs w:val="28"/>
      <w:lang w:val="uk-UA"/>
    </w:rPr>
  </w:style>
  <w:style w:type="paragraph" w:customStyle="1" w:styleId="StyleZakonu">
    <w:name w:val="StyleZakonu"/>
    <w:basedOn w:val="a"/>
    <w:rsid w:val="006F4AFE"/>
    <w:pPr>
      <w:spacing w:after="60" w:line="220" w:lineRule="exact"/>
      <w:ind w:firstLine="284"/>
      <w:jc w:val="both"/>
    </w:pPr>
    <w:rPr>
      <w:sz w:val="20"/>
      <w:szCs w:val="20"/>
      <w:lang w:val="uk-UA"/>
    </w:rPr>
  </w:style>
  <w:style w:type="character" w:customStyle="1" w:styleId="rvts0">
    <w:name w:val="rvts0"/>
    <w:rsid w:val="001B7676"/>
  </w:style>
  <w:style w:type="paragraph" w:styleId="aa">
    <w:name w:val="footer"/>
    <w:basedOn w:val="a"/>
    <w:link w:val="ab"/>
    <w:uiPriority w:val="99"/>
    <w:unhideWhenUsed/>
    <w:rsid w:val="00BB25FC"/>
    <w:pPr>
      <w:tabs>
        <w:tab w:val="center" w:pos="4819"/>
        <w:tab w:val="right" w:pos="9639"/>
      </w:tabs>
    </w:pPr>
  </w:style>
  <w:style w:type="character" w:customStyle="1" w:styleId="ab">
    <w:name w:val="Нижній колонтитул Знак"/>
    <w:basedOn w:val="a0"/>
    <w:link w:val="aa"/>
    <w:uiPriority w:val="99"/>
    <w:rsid w:val="00BB25FC"/>
    <w:rPr>
      <w:rFonts w:eastAsia="Times New Roman" w:cs="Times New Roman"/>
      <w:sz w:val="24"/>
      <w:szCs w:val="24"/>
      <w:lang w:val="ru-RU" w:eastAsia="ru-RU"/>
    </w:rPr>
  </w:style>
  <w:style w:type="paragraph" w:customStyle="1" w:styleId="rvps2">
    <w:name w:val="rvps2"/>
    <w:basedOn w:val="a"/>
    <w:rsid w:val="00E255A4"/>
    <w:pPr>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806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2378</Words>
  <Characters>1357</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Снігур Ірина Вікторівна</dc:creator>
  <cp:keywords/>
  <dc:description/>
  <cp:lastModifiedBy>Shambir</cp:lastModifiedBy>
  <cp:revision>2</cp:revision>
  <cp:lastPrinted>2020-07-06T11:59:00Z</cp:lastPrinted>
  <dcterms:created xsi:type="dcterms:W3CDTF">2020-07-06T13:44:00Z</dcterms:created>
  <dcterms:modified xsi:type="dcterms:W3CDTF">2020-07-06T13:44:00Z</dcterms:modified>
</cp:coreProperties>
</file>