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A22" w:rsidRDefault="000C4A22" w:rsidP="00AB08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05A3B">
        <w:rPr>
          <w:rFonts w:ascii="Times New Roman" w:eastAsia="Times New Roman" w:hAnsi="Times New Roman" w:cs="Times New Roman"/>
          <w:b/>
          <w:sz w:val="24"/>
          <w:szCs w:val="24"/>
        </w:rPr>
        <w:t xml:space="preserve">Реєстр. №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2013</w:t>
      </w:r>
      <w:r w:rsidRPr="00705A3B">
        <w:rPr>
          <w:rFonts w:ascii="Times New Roman" w:eastAsia="Times New Roman" w:hAnsi="Times New Roman" w:cs="Times New Roman"/>
          <w:b/>
          <w:sz w:val="24"/>
          <w:szCs w:val="24"/>
        </w:rPr>
        <w:t xml:space="preserve"> від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0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3.09.2019 </w:t>
      </w:r>
      <w:r w:rsidRPr="00705A3B">
        <w:rPr>
          <w:rFonts w:ascii="Times New Roman" w:eastAsia="Times New Roman" w:hAnsi="Times New Roman" w:cs="Times New Roman"/>
          <w:b/>
          <w:sz w:val="24"/>
          <w:szCs w:val="24"/>
        </w:rPr>
        <w:t>р.</w:t>
      </w:r>
    </w:p>
    <w:p w:rsidR="000C4A22" w:rsidRPr="00705A3B" w:rsidRDefault="00A625D1" w:rsidP="00AB08E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(друге читання)</w:t>
      </w: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0C4A22" w:rsidRPr="00705A3B" w:rsidTr="0071566D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0C4A22" w:rsidRPr="00705A3B" w:rsidRDefault="000C4A22" w:rsidP="00AB08E0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0C4A22" w:rsidRPr="00705A3B" w:rsidRDefault="000C4A22" w:rsidP="00AB08E0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0C4A22" w:rsidRPr="00705A3B" w:rsidRDefault="000C4A22" w:rsidP="00AB08E0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0C4A22" w:rsidRPr="00705A3B" w:rsidRDefault="000C4A22" w:rsidP="00AB08E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705A3B">
              <w:rPr>
                <w:rFonts w:ascii="Calibri" w:eastAsia="Calibri" w:hAnsi="Calibri" w:cs="Times New Roman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1B9E8ACC" wp14:editId="2C3F6BA2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05A3B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0C4A22" w:rsidRPr="00705A3B" w:rsidRDefault="000C4A22" w:rsidP="00AB08E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</w:pPr>
            <w:r w:rsidRPr="00705A3B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гуманітарної та інформаційної політики</w:t>
            </w:r>
          </w:p>
          <w:p w:rsidR="000C4A22" w:rsidRPr="00705A3B" w:rsidRDefault="000C4A22" w:rsidP="00AB08E0">
            <w:pPr>
              <w:spacing w:after="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705A3B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01008, м.Київ-8, вул. М. Грушевського, 5</w:t>
            </w:r>
          </w:p>
        </w:tc>
      </w:tr>
    </w:tbl>
    <w:tbl>
      <w:tblPr>
        <w:tblStyle w:val="a5"/>
        <w:tblW w:w="9897" w:type="dxa"/>
        <w:tblInd w:w="276" w:type="dxa"/>
        <w:tblBorders>
          <w:top w:val="thinThickSmallGap" w:sz="18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97"/>
      </w:tblGrid>
      <w:tr w:rsidR="000C4A22" w:rsidRPr="00705A3B" w:rsidTr="0071566D">
        <w:tc>
          <w:tcPr>
            <w:tcW w:w="9897" w:type="dxa"/>
          </w:tcPr>
          <w:p w:rsidR="000C4A22" w:rsidRPr="00705A3B" w:rsidRDefault="000C4A22" w:rsidP="00AB08E0">
            <w:pPr>
              <w:rPr>
                <w:rFonts w:ascii="Times New Roman" w:hAnsi="Times New Roman"/>
                <w:color w:val="002060"/>
                <w:sz w:val="10"/>
                <w:szCs w:val="10"/>
              </w:rPr>
            </w:pPr>
          </w:p>
        </w:tc>
      </w:tr>
    </w:tbl>
    <w:p w:rsidR="000C4A22" w:rsidRPr="00705A3B" w:rsidRDefault="000C4A22" w:rsidP="00AB08E0">
      <w:pPr>
        <w:spacing w:after="0" w:line="240" w:lineRule="auto"/>
        <w:rPr>
          <w:rFonts w:ascii="Times New Roman" w:eastAsia="Calibri" w:hAnsi="Times New Roman" w:cs="Times New Roman"/>
          <w:color w:val="002060"/>
          <w:sz w:val="2"/>
          <w:szCs w:val="2"/>
          <w:lang w:val="ru-RU"/>
        </w:rPr>
      </w:pPr>
    </w:p>
    <w:p w:rsidR="000C4A22" w:rsidRPr="00705A3B" w:rsidRDefault="000C4A22" w:rsidP="00AB08E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C4A22" w:rsidRPr="00705A3B" w:rsidRDefault="000C4A22" w:rsidP="00AB08E0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05A3B"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:rsidR="000C4A22" w:rsidRPr="00705A3B" w:rsidRDefault="000C4A22" w:rsidP="00AB08E0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C4A22" w:rsidRDefault="000C4A22" w:rsidP="00AB08E0">
      <w:pPr>
        <w:keepNext/>
        <w:spacing w:after="0" w:line="240" w:lineRule="auto"/>
        <w:ind w:firstLine="851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  <w:r w:rsidRPr="000C4A22">
        <w:rPr>
          <w:rFonts w:ascii="Times New Roman" w:hAnsi="Times New Roman" w:cstheme="minorHAnsi"/>
          <w:sz w:val="28"/>
        </w:rPr>
        <w:t xml:space="preserve">На виконання Постанови Верховної Ради України від </w:t>
      </w:r>
      <w:r>
        <w:rPr>
          <w:rFonts w:ascii="Times New Roman" w:hAnsi="Times New Roman" w:cstheme="minorHAnsi"/>
          <w:sz w:val="28"/>
        </w:rPr>
        <w:t>3 червня 2020</w:t>
      </w:r>
      <w:r w:rsidRPr="000C4A22">
        <w:rPr>
          <w:rFonts w:ascii="Times New Roman" w:hAnsi="Times New Roman" w:cstheme="minorHAnsi"/>
          <w:sz w:val="28"/>
        </w:rPr>
        <w:t xml:space="preserve"> року                 № </w:t>
      </w:r>
      <w:r>
        <w:rPr>
          <w:rFonts w:ascii="Times New Roman" w:hAnsi="Times New Roman" w:cstheme="minorHAnsi"/>
          <w:sz w:val="28"/>
        </w:rPr>
        <w:t>662</w:t>
      </w:r>
      <w:r w:rsidRPr="000C4A22">
        <w:rPr>
          <w:rFonts w:ascii="Times New Roman" w:hAnsi="Times New Roman" w:cstheme="minorHAnsi"/>
          <w:sz w:val="28"/>
        </w:rPr>
        <w:t>-</w:t>
      </w:r>
      <w:r>
        <w:rPr>
          <w:rFonts w:ascii="Times New Roman" w:hAnsi="Times New Roman" w:cstheme="minorHAnsi"/>
          <w:sz w:val="28"/>
        </w:rPr>
        <w:t>ІХ</w:t>
      </w:r>
      <w:r w:rsidRPr="000C4A22">
        <w:rPr>
          <w:rFonts w:ascii="Times New Roman" w:hAnsi="Times New Roman" w:cstheme="minorHAnsi"/>
          <w:sz w:val="28"/>
        </w:rPr>
        <w:t xml:space="preserve"> Комітет </w:t>
      </w:r>
      <w:r>
        <w:rPr>
          <w:rFonts w:ascii="Times New Roman" w:hAnsi="Times New Roman" w:cstheme="minorHAnsi"/>
          <w:sz w:val="28"/>
        </w:rPr>
        <w:t xml:space="preserve">з питань гуманітарної та інформаційної політики </w:t>
      </w:r>
      <w:r w:rsidRPr="000C4A22">
        <w:rPr>
          <w:rFonts w:ascii="Times New Roman" w:hAnsi="Times New Roman" w:cstheme="minorHAnsi"/>
          <w:sz w:val="28"/>
        </w:rPr>
        <w:t xml:space="preserve">подає для розгляду Верховною Радою України у другому читанні </w:t>
      </w:r>
      <w:proofErr w:type="spellStart"/>
      <w:r w:rsidRPr="000C4A22">
        <w:rPr>
          <w:rFonts w:ascii="Times New Roman" w:hAnsi="Times New Roman" w:cstheme="minorHAnsi"/>
          <w:sz w:val="28"/>
        </w:rPr>
        <w:t>про</w:t>
      </w:r>
      <w:r w:rsidR="00D079AB">
        <w:rPr>
          <w:rFonts w:ascii="Times New Roman" w:hAnsi="Times New Roman" w:cstheme="minorHAnsi"/>
          <w:sz w:val="28"/>
        </w:rPr>
        <w:t>є</w:t>
      </w:r>
      <w:r w:rsidRPr="000C4A22">
        <w:rPr>
          <w:rFonts w:ascii="Times New Roman" w:hAnsi="Times New Roman" w:cstheme="minorHAnsi"/>
          <w:sz w:val="28"/>
        </w:rPr>
        <w:t>кт</w:t>
      </w:r>
      <w:proofErr w:type="spellEnd"/>
      <w:r w:rsidRPr="000C4A22">
        <w:rPr>
          <w:rFonts w:ascii="Times New Roman" w:hAnsi="Times New Roman" w:cstheme="minorHAnsi"/>
          <w:sz w:val="28"/>
        </w:rPr>
        <w:t xml:space="preserve"> Закону України про внесення змін до статті 8 Закону України "Про забезпечення організаційно-правових умов соціального захисту дітей-сиріт та дітей, позбавлених батьківського піклування" щодо підвищення розміру стипендії та щорічної допомоги</w:t>
      </w:r>
      <w:r>
        <w:rPr>
          <w:rFonts w:ascii="Times New Roman" w:hAnsi="Times New Roman" w:cstheme="minorHAnsi"/>
          <w:sz w:val="28"/>
        </w:rPr>
        <w:t xml:space="preserve"> </w:t>
      </w:r>
      <w:r w:rsidRPr="000C4A22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(реєстр. № </w:t>
      </w:r>
      <w:r>
        <w:rPr>
          <w:rFonts w:ascii="Times New Roman" w:eastAsia="Times New Roman" w:hAnsi="Times New Roman" w:cs="Times New Roman"/>
          <w:sz w:val="28"/>
          <w:szCs w:val="28"/>
          <w:lang w:eastAsia="x-none"/>
        </w:rPr>
        <w:t>2013</w:t>
      </w:r>
      <w:r w:rsidRPr="000C4A22">
        <w:rPr>
          <w:rFonts w:ascii="Times New Roman" w:eastAsia="Times New Roman" w:hAnsi="Times New Roman" w:cs="Times New Roman"/>
          <w:sz w:val="28"/>
          <w:szCs w:val="28"/>
          <w:lang w:eastAsia="x-none"/>
        </w:rPr>
        <w:t>).</w:t>
      </w:r>
    </w:p>
    <w:p w:rsidR="00A625D1" w:rsidRPr="00A625D1" w:rsidRDefault="000C4A22" w:rsidP="00AB08E0">
      <w:pPr>
        <w:keepNext/>
        <w:spacing w:after="0" w:line="240" w:lineRule="auto"/>
        <w:ind w:firstLine="900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C4A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Згідно зі статтею 116 Регламенту Верховної Ради України для розгляду </w:t>
      </w:r>
      <w:proofErr w:type="spellStart"/>
      <w:r w:rsidRPr="000C4A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законопро</w:t>
      </w:r>
      <w:r w:rsidR="00D079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є</w:t>
      </w:r>
      <w:r w:rsidRPr="000C4A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кту</w:t>
      </w:r>
      <w:proofErr w:type="spellEnd"/>
      <w:r w:rsidRPr="000C4A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 другому читанні від суб’єктів права законодавчої ініціативи надійшло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A625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0C4A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пропозиці</w:t>
      </w:r>
      <w:r w:rsidR="00A625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й, </w:t>
      </w:r>
      <w:r w:rsidR="00A625D1" w:rsidRPr="00A625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 яких 1</w:t>
      </w:r>
      <w:r w:rsidR="00A625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="00A625D1" w:rsidRPr="00A625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враховано, </w:t>
      </w:r>
      <w:r w:rsidR="00A625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11 </w:t>
      </w:r>
      <w:proofErr w:type="spellStart"/>
      <w:r w:rsidR="00A625D1" w:rsidRPr="00A625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відхилено</w:t>
      </w:r>
      <w:proofErr w:type="spellEnd"/>
      <w:r w:rsidR="00A625D1" w:rsidRPr="00A625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A625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="00A625D1" w:rsidRPr="00A625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враховано </w:t>
      </w:r>
      <w:r w:rsidR="00A625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редакційно</w:t>
      </w:r>
      <w:r w:rsidR="00A625D1" w:rsidRPr="00A625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0C4A22" w:rsidRPr="000C4A22" w:rsidRDefault="000C4A22" w:rsidP="00AB08E0">
      <w:pPr>
        <w:keepNext/>
        <w:spacing w:after="0" w:line="240" w:lineRule="auto"/>
        <w:ind w:firstLine="851"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0C4A22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результатами підготовки законопро</w:t>
      </w:r>
      <w:r w:rsidR="00164CD4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r w:rsidRPr="000C4A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кту до ІІ читання у ньому передбачені такі положення: </w:t>
      </w:r>
    </w:p>
    <w:p w:rsidR="004844FE" w:rsidRDefault="000C4A22" w:rsidP="00AB08E0">
      <w:pPr>
        <w:spacing w:after="0" w:line="240" w:lineRule="auto"/>
        <w:ind w:firstLine="851"/>
        <w:jc w:val="both"/>
        <w:rPr>
          <w:rFonts w:ascii="Times New Roman" w:eastAsia="Calibri" w:hAnsi="Times New Roman" w:cs="Calibri"/>
          <w:sz w:val="28"/>
          <w:szCs w:val="28"/>
          <w:lang w:eastAsia="ru-RU"/>
        </w:rPr>
      </w:pPr>
      <w:r w:rsidRPr="000C4A22">
        <w:rPr>
          <w:rFonts w:ascii="Times New Roman" w:eastAsia="Calibri" w:hAnsi="Times New Roman" w:cs="Calibri"/>
          <w:sz w:val="28"/>
          <w:szCs w:val="28"/>
          <w:lang w:eastAsia="ru-RU"/>
        </w:rPr>
        <w:t xml:space="preserve">1) </w:t>
      </w:r>
      <w:r w:rsidR="004844FE" w:rsidRPr="004844FE">
        <w:rPr>
          <w:rFonts w:ascii="Times New Roman" w:eastAsia="Calibri" w:hAnsi="Times New Roman" w:cs="Calibri"/>
          <w:sz w:val="28"/>
          <w:szCs w:val="28"/>
          <w:lang w:eastAsia="ru-RU"/>
        </w:rPr>
        <w:t xml:space="preserve">дітям-сиротам та дітям, позбавленим батьківського піклування, особам із їх числа, а також учням, студентам </w:t>
      </w:r>
      <w:r w:rsidR="004844FE" w:rsidRPr="004844FE">
        <w:rPr>
          <w:rFonts w:ascii="Times New Roman" w:eastAsia="Calibri" w:hAnsi="Times New Roman" w:cs="Calibri"/>
          <w:sz w:val="28"/>
          <w:szCs w:val="28"/>
          <w:u w:val="single"/>
          <w:lang w:eastAsia="ru-RU"/>
        </w:rPr>
        <w:t>(курсантам),</w:t>
      </w:r>
      <w:r w:rsidR="004844FE" w:rsidRPr="004844FE">
        <w:rPr>
          <w:rFonts w:ascii="Times New Roman" w:eastAsia="Calibri" w:hAnsi="Times New Roman" w:cs="Calibri"/>
          <w:sz w:val="28"/>
          <w:szCs w:val="28"/>
          <w:lang w:eastAsia="ru-RU"/>
        </w:rPr>
        <w:t xml:space="preserve"> які в період навчання у віці від 18 до 23 років залишилися без батьків </w:t>
      </w:r>
      <w:r w:rsidR="004844FE" w:rsidRPr="004844FE">
        <w:rPr>
          <w:rFonts w:ascii="Times New Roman" w:eastAsia="Calibri" w:hAnsi="Times New Roman" w:cs="Calibri"/>
          <w:sz w:val="28"/>
          <w:szCs w:val="28"/>
          <w:u w:val="single"/>
          <w:lang w:eastAsia="ru-RU"/>
        </w:rPr>
        <w:t>(батьки яких померли/оголошені померлими, загинули або пропали безвісти)</w:t>
      </w:r>
      <w:r w:rsidR="004844FE">
        <w:rPr>
          <w:rFonts w:ascii="Times New Roman" w:eastAsia="Calibri" w:hAnsi="Times New Roman" w:cs="Calibri"/>
          <w:sz w:val="28"/>
          <w:szCs w:val="28"/>
          <w:u w:val="single"/>
          <w:lang w:eastAsia="ru-RU"/>
        </w:rPr>
        <w:t>, які навчаються,</w:t>
      </w:r>
      <w:r w:rsidR="004844FE">
        <w:rPr>
          <w:rFonts w:ascii="Times New Roman" w:eastAsia="Calibri" w:hAnsi="Times New Roman" w:cs="Calibri"/>
          <w:sz w:val="28"/>
          <w:szCs w:val="28"/>
          <w:lang w:eastAsia="ru-RU"/>
        </w:rPr>
        <w:t xml:space="preserve"> надано право на отримання </w:t>
      </w:r>
      <w:r w:rsidR="004844FE" w:rsidRPr="004844FE">
        <w:rPr>
          <w:rFonts w:ascii="Times New Roman" w:eastAsia="Calibri" w:hAnsi="Times New Roman" w:cs="Calibri"/>
          <w:sz w:val="28"/>
          <w:szCs w:val="28"/>
          <w:lang w:eastAsia="ru-RU"/>
        </w:rPr>
        <w:t>соціальн</w:t>
      </w:r>
      <w:r w:rsidR="004844FE">
        <w:rPr>
          <w:rFonts w:ascii="Times New Roman" w:eastAsia="Calibri" w:hAnsi="Times New Roman" w:cs="Calibri"/>
          <w:sz w:val="28"/>
          <w:szCs w:val="28"/>
          <w:lang w:eastAsia="ru-RU"/>
        </w:rPr>
        <w:t>ої</w:t>
      </w:r>
      <w:r w:rsidR="004844FE" w:rsidRPr="004844FE">
        <w:rPr>
          <w:rFonts w:ascii="Times New Roman" w:eastAsia="Calibri" w:hAnsi="Times New Roman" w:cs="Calibri"/>
          <w:sz w:val="28"/>
          <w:szCs w:val="28"/>
          <w:lang w:eastAsia="ru-RU"/>
        </w:rPr>
        <w:t xml:space="preserve"> стипенді</w:t>
      </w:r>
      <w:r w:rsidR="004844FE">
        <w:rPr>
          <w:rFonts w:ascii="Times New Roman" w:eastAsia="Calibri" w:hAnsi="Times New Roman" w:cs="Calibri"/>
          <w:sz w:val="28"/>
          <w:szCs w:val="28"/>
          <w:lang w:eastAsia="ru-RU"/>
        </w:rPr>
        <w:t>ї</w:t>
      </w:r>
      <w:r w:rsidR="004844FE" w:rsidRPr="004844FE">
        <w:rPr>
          <w:rFonts w:ascii="Times New Roman" w:eastAsia="Calibri" w:hAnsi="Times New Roman" w:cs="Calibri"/>
          <w:sz w:val="28"/>
          <w:szCs w:val="28"/>
          <w:lang w:eastAsia="ru-RU"/>
        </w:rPr>
        <w:t>, посадов</w:t>
      </w:r>
      <w:r w:rsidR="004844FE">
        <w:rPr>
          <w:rFonts w:ascii="Times New Roman" w:eastAsia="Calibri" w:hAnsi="Times New Roman" w:cs="Calibri"/>
          <w:sz w:val="28"/>
          <w:szCs w:val="28"/>
          <w:lang w:eastAsia="ru-RU"/>
        </w:rPr>
        <w:t>ого</w:t>
      </w:r>
      <w:r w:rsidR="004844FE" w:rsidRPr="004844FE">
        <w:rPr>
          <w:rFonts w:ascii="Times New Roman" w:eastAsia="Calibri" w:hAnsi="Times New Roman" w:cs="Calibri"/>
          <w:sz w:val="28"/>
          <w:szCs w:val="28"/>
          <w:lang w:eastAsia="ru-RU"/>
        </w:rPr>
        <w:t xml:space="preserve"> оклад</w:t>
      </w:r>
      <w:r w:rsidR="004844FE">
        <w:rPr>
          <w:rFonts w:ascii="Times New Roman" w:eastAsia="Calibri" w:hAnsi="Times New Roman" w:cs="Calibri"/>
          <w:sz w:val="28"/>
          <w:szCs w:val="28"/>
          <w:lang w:eastAsia="ru-RU"/>
        </w:rPr>
        <w:t xml:space="preserve">у </w:t>
      </w:r>
      <w:r w:rsidR="004844FE" w:rsidRPr="004844FE">
        <w:rPr>
          <w:rFonts w:ascii="Times New Roman" w:eastAsia="Calibri" w:hAnsi="Times New Roman" w:cs="Calibri"/>
          <w:sz w:val="28"/>
          <w:szCs w:val="28"/>
          <w:lang w:eastAsia="ru-RU"/>
        </w:rPr>
        <w:t>у всіх закладах вищої освіти незалежно в</w:t>
      </w:r>
      <w:r w:rsidR="004844FE">
        <w:rPr>
          <w:rFonts w:ascii="Times New Roman" w:eastAsia="Calibri" w:hAnsi="Times New Roman" w:cs="Calibri"/>
          <w:sz w:val="28"/>
          <w:szCs w:val="28"/>
          <w:lang w:eastAsia="ru-RU"/>
        </w:rPr>
        <w:t>ід їх відомчого підпорядкування;</w:t>
      </w:r>
    </w:p>
    <w:p w:rsidR="004844FE" w:rsidRDefault="004844FE" w:rsidP="00AB08E0">
      <w:pPr>
        <w:spacing w:after="0" w:line="240" w:lineRule="auto"/>
        <w:ind w:firstLine="851"/>
        <w:jc w:val="both"/>
        <w:rPr>
          <w:rFonts w:ascii="Times New Roman" w:eastAsia="Calibri" w:hAnsi="Times New Roman" w:cs="Calibri"/>
          <w:sz w:val="28"/>
          <w:szCs w:val="28"/>
          <w:lang w:eastAsia="ru-RU"/>
        </w:rPr>
      </w:pPr>
      <w:r>
        <w:rPr>
          <w:rFonts w:ascii="Times New Roman" w:eastAsia="Calibri" w:hAnsi="Times New Roman" w:cs="Calibri"/>
          <w:sz w:val="28"/>
          <w:szCs w:val="28"/>
          <w:lang w:eastAsia="ru-RU"/>
        </w:rPr>
        <w:t xml:space="preserve">2) передбачено, що </w:t>
      </w:r>
      <w:r w:rsidRPr="004844FE">
        <w:rPr>
          <w:rFonts w:ascii="Times New Roman" w:eastAsia="Calibri" w:hAnsi="Times New Roman" w:cs="Calibri"/>
          <w:sz w:val="28"/>
          <w:szCs w:val="28"/>
          <w:lang w:eastAsia="ru-RU"/>
        </w:rPr>
        <w:t>розмір соціальн</w:t>
      </w:r>
      <w:r>
        <w:rPr>
          <w:rFonts w:ascii="Times New Roman" w:eastAsia="Calibri" w:hAnsi="Times New Roman" w:cs="Calibri"/>
          <w:sz w:val="28"/>
          <w:szCs w:val="28"/>
          <w:lang w:eastAsia="ru-RU"/>
        </w:rPr>
        <w:t>ої</w:t>
      </w:r>
      <w:r w:rsidRPr="004844FE">
        <w:rPr>
          <w:rFonts w:ascii="Times New Roman" w:eastAsia="Calibri" w:hAnsi="Times New Roman" w:cs="Calibri"/>
          <w:sz w:val="28"/>
          <w:szCs w:val="28"/>
          <w:lang w:eastAsia="ru-RU"/>
        </w:rPr>
        <w:t xml:space="preserve"> стипенді</w:t>
      </w:r>
      <w:r>
        <w:rPr>
          <w:rFonts w:ascii="Times New Roman" w:eastAsia="Calibri" w:hAnsi="Times New Roman" w:cs="Calibri"/>
          <w:sz w:val="28"/>
          <w:szCs w:val="28"/>
          <w:lang w:eastAsia="ru-RU"/>
        </w:rPr>
        <w:t>ї</w:t>
      </w:r>
      <w:r w:rsidRPr="004844FE">
        <w:rPr>
          <w:rFonts w:ascii="Times New Roman" w:eastAsia="Calibri" w:hAnsi="Times New Roman" w:cs="Calibri"/>
          <w:sz w:val="28"/>
          <w:szCs w:val="28"/>
          <w:lang w:eastAsia="ru-RU"/>
        </w:rPr>
        <w:t>, посадов</w:t>
      </w:r>
      <w:r>
        <w:rPr>
          <w:rFonts w:ascii="Times New Roman" w:eastAsia="Calibri" w:hAnsi="Times New Roman" w:cs="Calibri"/>
          <w:sz w:val="28"/>
          <w:szCs w:val="28"/>
          <w:lang w:eastAsia="ru-RU"/>
        </w:rPr>
        <w:t>ого</w:t>
      </w:r>
      <w:r w:rsidRPr="004844FE">
        <w:rPr>
          <w:rFonts w:ascii="Times New Roman" w:eastAsia="Calibri" w:hAnsi="Times New Roman" w:cs="Calibri"/>
          <w:sz w:val="28"/>
          <w:szCs w:val="28"/>
          <w:lang w:eastAsia="ru-RU"/>
        </w:rPr>
        <w:t xml:space="preserve"> оклад</w:t>
      </w:r>
      <w:r>
        <w:rPr>
          <w:rFonts w:ascii="Times New Roman" w:eastAsia="Calibri" w:hAnsi="Times New Roman" w:cs="Calibri"/>
          <w:sz w:val="28"/>
          <w:szCs w:val="28"/>
          <w:lang w:eastAsia="ru-RU"/>
        </w:rPr>
        <w:t>у, який виплачується таким дітям</w:t>
      </w:r>
      <w:r w:rsidR="0021333D">
        <w:rPr>
          <w:rFonts w:ascii="Times New Roman" w:eastAsia="Calibri" w:hAnsi="Times New Roman" w:cs="Calibri"/>
          <w:sz w:val="28"/>
          <w:szCs w:val="28"/>
          <w:lang w:eastAsia="ru-RU"/>
        </w:rPr>
        <w:t>,</w:t>
      </w:r>
      <w:r>
        <w:rPr>
          <w:rFonts w:ascii="Times New Roman" w:eastAsia="Calibri" w:hAnsi="Times New Roman" w:cs="Calibri"/>
          <w:sz w:val="28"/>
          <w:szCs w:val="28"/>
          <w:lang w:eastAsia="ru-RU"/>
        </w:rPr>
        <w:t xml:space="preserve"> становить </w:t>
      </w:r>
      <w:r w:rsidRPr="004844FE">
        <w:rPr>
          <w:rFonts w:ascii="Times New Roman" w:eastAsia="Calibri" w:hAnsi="Times New Roman" w:cs="Calibri"/>
          <w:sz w:val="28"/>
          <w:szCs w:val="28"/>
          <w:lang w:eastAsia="ru-RU"/>
        </w:rPr>
        <w:t>не менш</w:t>
      </w:r>
      <w:r>
        <w:rPr>
          <w:rFonts w:ascii="Times New Roman" w:eastAsia="Calibri" w:hAnsi="Times New Roman" w:cs="Calibri"/>
          <w:sz w:val="28"/>
          <w:szCs w:val="28"/>
          <w:lang w:eastAsia="ru-RU"/>
        </w:rPr>
        <w:t>е</w:t>
      </w:r>
      <w:r w:rsidRPr="004844FE">
        <w:rPr>
          <w:rFonts w:ascii="Times New Roman" w:eastAsia="Calibri" w:hAnsi="Times New Roman" w:cs="Calibri"/>
          <w:sz w:val="28"/>
          <w:szCs w:val="28"/>
          <w:lang w:eastAsia="ru-RU"/>
        </w:rPr>
        <w:t xml:space="preserve"> 150 відсотків розміру прожиткового мінімуму для </w:t>
      </w:r>
      <w:r w:rsidR="00D079AB">
        <w:rPr>
          <w:rFonts w:ascii="Times New Roman" w:eastAsia="Calibri" w:hAnsi="Times New Roman" w:cs="Calibri"/>
          <w:sz w:val="28"/>
          <w:szCs w:val="28"/>
          <w:lang w:eastAsia="ru-RU"/>
        </w:rPr>
        <w:t>дітей</w:t>
      </w:r>
      <w:r w:rsidRPr="004844FE">
        <w:rPr>
          <w:rFonts w:ascii="Times New Roman" w:eastAsia="Calibri" w:hAnsi="Times New Roman" w:cs="Calibri"/>
          <w:sz w:val="28"/>
          <w:szCs w:val="28"/>
          <w:lang w:eastAsia="ru-RU"/>
        </w:rPr>
        <w:t xml:space="preserve"> відповідного віку, а після досягнення такими дітьми 18 років у розмірі 150 відсотків розміру прожиткового мінімуму для працездатних осіб</w:t>
      </w:r>
      <w:r w:rsidR="0021333D">
        <w:rPr>
          <w:rFonts w:ascii="Times New Roman" w:eastAsia="Calibri" w:hAnsi="Times New Roman" w:cs="Calibri"/>
          <w:sz w:val="28"/>
          <w:szCs w:val="28"/>
          <w:lang w:eastAsia="ru-RU"/>
        </w:rPr>
        <w:t>;</w:t>
      </w:r>
    </w:p>
    <w:p w:rsidR="0021333D" w:rsidRDefault="0021333D" w:rsidP="00AB08E0">
      <w:pPr>
        <w:spacing w:after="0" w:line="240" w:lineRule="auto"/>
        <w:ind w:firstLine="851"/>
        <w:jc w:val="both"/>
        <w:rPr>
          <w:rFonts w:ascii="Times New Roman" w:eastAsia="Calibri" w:hAnsi="Times New Roman" w:cs="Calibri"/>
          <w:sz w:val="28"/>
          <w:szCs w:val="28"/>
          <w:lang w:eastAsia="ru-RU"/>
        </w:rPr>
      </w:pPr>
      <w:r>
        <w:rPr>
          <w:rFonts w:ascii="Times New Roman" w:eastAsia="Calibri" w:hAnsi="Times New Roman" w:cs="Calibri"/>
          <w:sz w:val="28"/>
          <w:szCs w:val="28"/>
          <w:lang w:eastAsia="ru-RU"/>
        </w:rPr>
        <w:t>3) передбачено, що ц</w:t>
      </w:r>
      <w:r w:rsidRPr="0021333D">
        <w:rPr>
          <w:rFonts w:ascii="Times New Roman" w:eastAsia="Calibri" w:hAnsi="Times New Roman" w:cs="Calibri"/>
          <w:sz w:val="28"/>
          <w:szCs w:val="28"/>
          <w:lang w:eastAsia="ru-RU"/>
        </w:rPr>
        <w:t>ей Закон набирає чинності з дня, наступного за днем його офіційного опублікування, та вводиться в дію з 1 січня 2021 року</w:t>
      </w:r>
      <w:r>
        <w:rPr>
          <w:rFonts w:ascii="Times New Roman" w:eastAsia="Calibri" w:hAnsi="Times New Roman" w:cs="Calibri"/>
          <w:sz w:val="28"/>
          <w:szCs w:val="28"/>
          <w:lang w:eastAsia="ru-RU"/>
        </w:rPr>
        <w:t>;</w:t>
      </w:r>
    </w:p>
    <w:p w:rsidR="0021333D" w:rsidRDefault="0021333D" w:rsidP="00AB08E0">
      <w:pPr>
        <w:spacing w:after="0" w:line="240" w:lineRule="auto"/>
        <w:ind w:firstLine="851"/>
        <w:jc w:val="both"/>
        <w:rPr>
          <w:rFonts w:ascii="Times New Roman" w:eastAsia="Calibri" w:hAnsi="Times New Roman" w:cs="Calibri"/>
          <w:sz w:val="28"/>
          <w:szCs w:val="28"/>
          <w:lang w:eastAsia="ru-RU"/>
        </w:rPr>
      </w:pPr>
      <w:r>
        <w:rPr>
          <w:rFonts w:ascii="Times New Roman" w:eastAsia="Calibri" w:hAnsi="Times New Roman" w:cs="Calibri"/>
          <w:sz w:val="28"/>
          <w:szCs w:val="28"/>
          <w:lang w:eastAsia="ru-RU"/>
        </w:rPr>
        <w:t xml:space="preserve">4) передбачено доручення Кабінету Міністрів України </w:t>
      </w:r>
      <w:r w:rsidRPr="0021333D">
        <w:rPr>
          <w:rFonts w:ascii="Times New Roman" w:eastAsia="Calibri" w:hAnsi="Times New Roman" w:cs="Calibri"/>
          <w:sz w:val="28"/>
          <w:szCs w:val="28"/>
          <w:lang w:eastAsia="ru-RU"/>
        </w:rPr>
        <w:t>включити інформацію про виконання цього закону до звіту про хід і результати виконання Програми діяльності Кабінету Міністрів України за 2021 рік.</w:t>
      </w:r>
    </w:p>
    <w:p w:rsidR="000C4A22" w:rsidRPr="000C4A22" w:rsidRDefault="000C4A22" w:rsidP="00AB08E0">
      <w:pPr>
        <w:keepNext/>
        <w:spacing w:after="0" w:line="240" w:lineRule="auto"/>
        <w:ind w:firstLine="851"/>
        <w:jc w:val="both"/>
        <w:outlineLvl w:val="2"/>
        <w:rPr>
          <w:rFonts w:ascii="Times New Roman" w:eastAsia="Times New Roman" w:hAnsi="Times New Roman" w:cs="Calibri"/>
          <w:sz w:val="28"/>
          <w:szCs w:val="28"/>
        </w:rPr>
      </w:pPr>
      <w:r w:rsidRPr="000C4A22">
        <w:rPr>
          <w:rFonts w:ascii="Times New Roman" w:eastAsia="Times New Roman" w:hAnsi="Times New Roman" w:cs="Calibri"/>
          <w:sz w:val="28"/>
          <w:szCs w:val="28"/>
        </w:rPr>
        <w:t xml:space="preserve">На засіданні Комітету </w:t>
      </w:r>
      <w:r w:rsidR="0021333D">
        <w:rPr>
          <w:rFonts w:ascii="Times New Roman" w:eastAsia="Times New Roman" w:hAnsi="Times New Roman" w:cs="Calibri"/>
          <w:sz w:val="28"/>
          <w:szCs w:val="28"/>
        </w:rPr>
        <w:t>2 липня 2020</w:t>
      </w:r>
      <w:r w:rsidRPr="000C4A22">
        <w:rPr>
          <w:rFonts w:ascii="Times New Roman" w:eastAsia="Times New Roman" w:hAnsi="Times New Roman" w:cs="Calibri"/>
          <w:sz w:val="28"/>
          <w:szCs w:val="28"/>
        </w:rPr>
        <w:t xml:space="preserve"> року прийнято рішення схвалити порівняльну таблицю до </w:t>
      </w:r>
      <w:proofErr w:type="spellStart"/>
      <w:r w:rsidRPr="000C4A22">
        <w:rPr>
          <w:rFonts w:ascii="Times New Roman" w:eastAsia="Times New Roman" w:hAnsi="Times New Roman" w:cs="Calibri"/>
          <w:sz w:val="28"/>
          <w:szCs w:val="28"/>
        </w:rPr>
        <w:t>про</w:t>
      </w:r>
      <w:r w:rsidR="00D079AB">
        <w:rPr>
          <w:rFonts w:ascii="Times New Roman" w:eastAsia="Times New Roman" w:hAnsi="Times New Roman" w:cs="Calibri"/>
          <w:sz w:val="28"/>
          <w:szCs w:val="28"/>
        </w:rPr>
        <w:t>є</w:t>
      </w:r>
      <w:r w:rsidRPr="000C4A22">
        <w:rPr>
          <w:rFonts w:ascii="Times New Roman" w:eastAsia="Times New Roman" w:hAnsi="Times New Roman" w:cs="Calibri"/>
          <w:sz w:val="28"/>
          <w:szCs w:val="28"/>
        </w:rPr>
        <w:t>кту</w:t>
      </w:r>
      <w:proofErr w:type="spellEnd"/>
      <w:r w:rsidRPr="000C4A22">
        <w:rPr>
          <w:rFonts w:ascii="Times New Roman" w:eastAsia="Times New Roman" w:hAnsi="Times New Roman" w:cs="Calibri"/>
          <w:sz w:val="28"/>
          <w:szCs w:val="28"/>
        </w:rPr>
        <w:t xml:space="preserve"> Закону України </w:t>
      </w:r>
      <w:r w:rsidR="0021333D" w:rsidRPr="000C4A22">
        <w:rPr>
          <w:rFonts w:ascii="Times New Roman" w:hAnsi="Times New Roman" w:cstheme="minorHAnsi"/>
          <w:sz w:val="28"/>
        </w:rPr>
        <w:t>про внесення змін до статті 8 Закону України "Про забезпечення організаційно-правових умов соціального захисту дітей-сиріт та дітей, позбавлених батьківського піклування" щодо підвищення розміру стипендії та щорічної допомоги</w:t>
      </w:r>
      <w:r w:rsidR="0021333D">
        <w:rPr>
          <w:rFonts w:ascii="Times New Roman" w:hAnsi="Times New Roman" w:cstheme="minorHAnsi"/>
          <w:sz w:val="28"/>
        </w:rPr>
        <w:t xml:space="preserve"> </w:t>
      </w:r>
      <w:r w:rsidR="0021333D" w:rsidRPr="000C4A22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(реєстр. № </w:t>
      </w:r>
      <w:r w:rsidR="0021333D">
        <w:rPr>
          <w:rFonts w:ascii="Times New Roman" w:eastAsia="Times New Roman" w:hAnsi="Times New Roman" w:cs="Times New Roman"/>
          <w:sz w:val="28"/>
          <w:szCs w:val="28"/>
          <w:lang w:eastAsia="x-none"/>
        </w:rPr>
        <w:t>2013</w:t>
      </w:r>
      <w:r w:rsidR="0021333D" w:rsidRPr="000C4A22">
        <w:rPr>
          <w:rFonts w:ascii="Times New Roman" w:eastAsia="Times New Roman" w:hAnsi="Times New Roman" w:cs="Times New Roman"/>
          <w:sz w:val="28"/>
          <w:szCs w:val="28"/>
          <w:lang w:eastAsia="x-none"/>
        </w:rPr>
        <w:t>)</w:t>
      </w:r>
      <w:r w:rsidR="0021333D">
        <w:rPr>
          <w:rFonts w:ascii="Times New Roman" w:eastAsia="Times New Roman" w:hAnsi="Times New Roman" w:cs="Times New Roman"/>
          <w:sz w:val="28"/>
          <w:szCs w:val="28"/>
          <w:lang w:eastAsia="x-none"/>
        </w:rPr>
        <w:t xml:space="preserve">, </w:t>
      </w:r>
      <w:r w:rsidRPr="000C4A22">
        <w:rPr>
          <w:rFonts w:ascii="Times New Roman" w:eastAsia="Times New Roman" w:hAnsi="Times New Roman" w:cs="Calibri"/>
          <w:sz w:val="28"/>
          <w:szCs w:val="28"/>
        </w:rPr>
        <w:lastRenderedPageBreak/>
        <w:t xml:space="preserve">підготовлену для розгляду його у другому читанні, та рекомендувати Верховній Раді України прийняти </w:t>
      </w:r>
      <w:proofErr w:type="spellStart"/>
      <w:r w:rsidRPr="000C4A22">
        <w:rPr>
          <w:rFonts w:ascii="Times New Roman" w:eastAsia="Times New Roman" w:hAnsi="Times New Roman" w:cs="Calibri"/>
          <w:sz w:val="28"/>
          <w:szCs w:val="28"/>
        </w:rPr>
        <w:t>законопро</w:t>
      </w:r>
      <w:r w:rsidR="00D079AB">
        <w:rPr>
          <w:rFonts w:ascii="Times New Roman" w:eastAsia="Times New Roman" w:hAnsi="Times New Roman" w:cs="Calibri"/>
          <w:sz w:val="28"/>
          <w:szCs w:val="28"/>
        </w:rPr>
        <w:t>є</w:t>
      </w:r>
      <w:r w:rsidRPr="000C4A22">
        <w:rPr>
          <w:rFonts w:ascii="Times New Roman" w:eastAsia="Times New Roman" w:hAnsi="Times New Roman" w:cs="Calibri"/>
          <w:sz w:val="28"/>
          <w:szCs w:val="28"/>
        </w:rPr>
        <w:t>кт</w:t>
      </w:r>
      <w:proofErr w:type="spellEnd"/>
      <w:r w:rsidRPr="000C4A22">
        <w:rPr>
          <w:rFonts w:ascii="Times New Roman" w:eastAsia="Times New Roman" w:hAnsi="Times New Roman" w:cs="Calibri"/>
          <w:sz w:val="28"/>
          <w:szCs w:val="28"/>
        </w:rPr>
        <w:t xml:space="preserve"> у другому читанні та в цілому як Закон. </w:t>
      </w:r>
    </w:p>
    <w:p w:rsidR="000C4A22" w:rsidRDefault="000C4A22" w:rsidP="00AB08E0">
      <w:pPr>
        <w:spacing w:after="0" w:line="240" w:lineRule="auto"/>
        <w:ind w:firstLine="709"/>
        <w:jc w:val="both"/>
        <w:rPr>
          <w:rFonts w:ascii="Times New Roman" w:eastAsia="Times New Roman" w:hAnsi="Times New Roman" w:cs="Calibri"/>
          <w:sz w:val="28"/>
          <w:szCs w:val="28"/>
        </w:rPr>
      </w:pPr>
      <w:r w:rsidRPr="00164CD4">
        <w:rPr>
          <w:rFonts w:ascii="Times New Roman" w:eastAsia="Times New Roman" w:hAnsi="Times New Roman" w:cs="Calibri"/>
          <w:sz w:val="28"/>
          <w:szCs w:val="28"/>
        </w:rPr>
        <w:t xml:space="preserve">Порівняльну таблицю до </w:t>
      </w:r>
      <w:proofErr w:type="spellStart"/>
      <w:r w:rsidRPr="00164CD4">
        <w:rPr>
          <w:rFonts w:ascii="Times New Roman" w:eastAsia="Times New Roman" w:hAnsi="Times New Roman" w:cs="Calibri"/>
          <w:sz w:val="28"/>
          <w:szCs w:val="28"/>
        </w:rPr>
        <w:t>про</w:t>
      </w:r>
      <w:r w:rsidR="00164CD4">
        <w:rPr>
          <w:rFonts w:ascii="Times New Roman" w:eastAsia="Times New Roman" w:hAnsi="Times New Roman" w:cs="Calibri"/>
          <w:sz w:val="28"/>
          <w:szCs w:val="28"/>
        </w:rPr>
        <w:t>є</w:t>
      </w:r>
      <w:r w:rsidRPr="00164CD4">
        <w:rPr>
          <w:rFonts w:ascii="Times New Roman" w:eastAsia="Times New Roman" w:hAnsi="Times New Roman" w:cs="Calibri"/>
          <w:sz w:val="28"/>
          <w:szCs w:val="28"/>
        </w:rPr>
        <w:t>кту</w:t>
      </w:r>
      <w:proofErr w:type="spellEnd"/>
      <w:r w:rsidRPr="00164CD4">
        <w:rPr>
          <w:rFonts w:ascii="Times New Roman" w:eastAsia="Times New Roman" w:hAnsi="Times New Roman" w:cs="Calibri"/>
          <w:sz w:val="28"/>
          <w:szCs w:val="28"/>
        </w:rPr>
        <w:t xml:space="preserve"> Закону завізовано Головним юридичним управлінням Апарату Верховної Ради України </w:t>
      </w:r>
      <w:r w:rsidR="00164CD4" w:rsidRPr="00164CD4">
        <w:rPr>
          <w:rFonts w:ascii="Times New Roman" w:eastAsia="Times New Roman" w:hAnsi="Times New Roman" w:cs="Calibri"/>
          <w:sz w:val="28"/>
          <w:szCs w:val="28"/>
        </w:rPr>
        <w:t xml:space="preserve">та Редакційним управлінням Головного управління документального забезпечення </w:t>
      </w:r>
      <w:r w:rsidRPr="00164CD4">
        <w:rPr>
          <w:rFonts w:ascii="Times New Roman" w:eastAsia="Times New Roman" w:hAnsi="Times New Roman" w:cs="Calibri"/>
          <w:sz w:val="28"/>
          <w:szCs w:val="28"/>
        </w:rPr>
        <w:t>із зауваженнями.</w:t>
      </w:r>
      <w:r w:rsidR="00AB08E0">
        <w:rPr>
          <w:rFonts w:ascii="Times New Roman" w:eastAsia="Times New Roman" w:hAnsi="Times New Roman" w:cs="Calibri"/>
          <w:sz w:val="28"/>
          <w:szCs w:val="28"/>
        </w:rPr>
        <w:t xml:space="preserve"> </w:t>
      </w:r>
    </w:p>
    <w:p w:rsidR="00AB08E0" w:rsidRPr="00AB08E0" w:rsidRDefault="00AB08E0" w:rsidP="00AB08E0">
      <w:pPr>
        <w:spacing w:after="0" w:line="240" w:lineRule="auto"/>
        <w:ind w:firstLine="709"/>
        <w:jc w:val="both"/>
        <w:rPr>
          <w:rFonts w:ascii="Times New Roman" w:eastAsia="Times New Roman" w:hAnsi="Times New Roman" w:cs="Calibri"/>
          <w:sz w:val="28"/>
          <w:szCs w:val="28"/>
        </w:rPr>
      </w:pPr>
      <w:r w:rsidRPr="00164CD4">
        <w:rPr>
          <w:rFonts w:ascii="Times New Roman" w:eastAsia="Times New Roman" w:hAnsi="Times New Roman" w:cs="Calibri"/>
          <w:sz w:val="28"/>
          <w:szCs w:val="28"/>
        </w:rPr>
        <w:t>Головн</w:t>
      </w:r>
      <w:r>
        <w:rPr>
          <w:rFonts w:ascii="Times New Roman" w:eastAsia="Times New Roman" w:hAnsi="Times New Roman" w:cs="Calibri"/>
          <w:sz w:val="28"/>
          <w:szCs w:val="28"/>
        </w:rPr>
        <w:t>им</w:t>
      </w:r>
      <w:r w:rsidRPr="00164CD4">
        <w:rPr>
          <w:rFonts w:ascii="Times New Roman" w:eastAsia="Times New Roman" w:hAnsi="Times New Roman" w:cs="Calibri"/>
          <w:sz w:val="28"/>
          <w:szCs w:val="28"/>
        </w:rPr>
        <w:t xml:space="preserve"> юридичн</w:t>
      </w:r>
      <w:r>
        <w:rPr>
          <w:rFonts w:ascii="Times New Roman" w:eastAsia="Times New Roman" w:hAnsi="Times New Roman" w:cs="Calibri"/>
          <w:sz w:val="28"/>
          <w:szCs w:val="28"/>
        </w:rPr>
        <w:t xml:space="preserve">им </w:t>
      </w:r>
      <w:r w:rsidRPr="00164CD4">
        <w:rPr>
          <w:rFonts w:ascii="Times New Roman" w:eastAsia="Times New Roman" w:hAnsi="Times New Roman" w:cs="Calibri"/>
          <w:sz w:val="28"/>
          <w:szCs w:val="28"/>
        </w:rPr>
        <w:t>управління</w:t>
      </w:r>
      <w:r>
        <w:rPr>
          <w:rFonts w:ascii="Times New Roman" w:eastAsia="Times New Roman" w:hAnsi="Times New Roman" w:cs="Calibri"/>
          <w:sz w:val="28"/>
          <w:szCs w:val="28"/>
        </w:rPr>
        <w:t>м</w:t>
      </w:r>
      <w:bookmarkStart w:id="0" w:name="_GoBack"/>
      <w:bookmarkEnd w:id="0"/>
      <w:r w:rsidRPr="00164CD4">
        <w:rPr>
          <w:rFonts w:ascii="Times New Roman" w:eastAsia="Times New Roman" w:hAnsi="Times New Roman" w:cs="Calibri"/>
          <w:sz w:val="28"/>
          <w:szCs w:val="28"/>
        </w:rPr>
        <w:t xml:space="preserve"> </w:t>
      </w:r>
      <w:r>
        <w:rPr>
          <w:rFonts w:ascii="Times New Roman" w:eastAsia="Times New Roman" w:hAnsi="Times New Roman" w:cs="Calibri"/>
          <w:sz w:val="28"/>
          <w:szCs w:val="28"/>
        </w:rPr>
        <w:t xml:space="preserve">запропоновано в юридичній конструкції </w:t>
      </w:r>
      <w:proofErr w:type="spellStart"/>
      <w:r>
        <w:rPr>
          <w:rFonts w:ascii="Times New Roman" w:eastAsia="Times New Roman" w:hAnsi="Times New Roman" w:cs="Calibri"/>
          <w:sz w:val="28"/>
          <w:szCs w:val="28"/>
        </w:rPr>
        <w:t>законопроєкту</w:t>
      </w:r>
      <w:proofErr w:type="spellEnd"/>
      <w:r>
        <w:rPr>
          <w:rFonts w:ascii="Times New Roman" w:eastAsia="Times New Roman" w:hAnsi="Times New Roman" w:cs="Calibri"/>
          <w:sz w:val="28"/>
          <w:szCs w:val="28"/>
        </w:rPr>
        <w:t xml:space="preserve"> </w:t>
      </w:r>
      <w:r w:rsidRPr="00AB08E0">
        <w:rPr>
          <w:rFonts w:ascii="Times New Roman" w:eastAsia="Times New Roman" w:hAnsi="Times New Roman" w:cs="Calibri"/>
          <w:sz w:val="28"/>
          <w:szCs w:val="28"/>
        </w:rPr>
        <w:t>«а курсантам військових навчальних закладів…..з їх числа», слова «з їх числа» замінити словами «з числа зазначених вище осіб»</w:t>
      </w:r>
      <w:r>
        <w:rPr>
          <w:rFonts w:ascii="Times New Roman" w:eastAsia="Times New Roman" w:hAnsi="Times New Roman" w:cs="Calibri"/>
          <w:sz w:val="28"/>
          <w:szCs w:val="28"/>
        </w:rPr>
        <w:t xml:space="preserve"> з чим Комітет погоджується</w:t>
      </w:r>
      <w:r w:rsidRPr="00AB08E0">
        <w:rPr>
          <w:rFonts w:ascii="Times New Roman" w:eastAsia="Times New Roman" w:hAnsi="Times New Roman" w:cs="Calibri"/>
          <w:sz w:val="28"/>
          <w:szCs w:val="28"/>
        </w:rPr>
        <w:t>.</w:t>
      </w:r>
    </w:p>
    <w:p w:rsidR="0021333D" w:rsidRPr="0021333D" w:rsidRDefault="000C4A22" w:rsidP="00AB08E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4A22">
        <w:rPr>
          <w:rFonts w:ascii="Times New Roman" w:eastAsia="Times New Roman" w:hAnsi="Times New Roman" w:cs="Calibri"/>
          <w:bCs/>
          <w:sz w:val="28"/>
        </w:rPr>
        <w:t xml:space="preserve">Доповідачем з цього питання на пленарному засіданні Верховної Ради України визначено </w:t>
      </w:r>
      <w:r w:rsidR="0021333D" w:rsidRPr="0021333D">
        <w:rPr>
          <w:rFonts w:ascii="Times New Roman" w:eastAsia="Times New Roman" w:hAnsi="Times New Roman" w:cs="Times New Roman"/>
          <w:sz w:val="28"/>
          <w:szCs w:val="28"/>
        </w:rPr>
        <w:t>народного депутата України - голову підкомітету у справах сім’ї та дітей Комітету з питань гуманітарної та інформаційної політики Рябуху Тетяну Василівну.</w:t>
      </w:r>
    </w:p>
    <w:p w:rsidR="000C4A22" w:rsidRPr="000C4A22" w:rsidRDefault="000C4A22" w:rsidP="00AB08E0">
      <w:pPr>
        <w:spacing w:after="0" w:line="240" w:lineRule="auto"/>
        <w:ind w:firstLine="900"/>
        <w:jc w:val="both"/>
        <w:rPr>
          <w:rFonts w:ascii="Times New Roman" w:eastAsia="Times New Roman" w:hAnsi="Times New Roman" w:cs="Calibri"/>
          <w:sz w:val="28"/>
          <w:szCs w:val="28"/>
        </w:rPr>
      </w:pPr>
      <w:r w:rsidRPr="000C4A22">
        <w:rPr>
          <w:rFonts w:ascii="Times New Roman" w:eastAsia="Times New Roman" w:hAnsi="Times New Roman" w:cs="Calibri"/>
          <w:sz w:val="28"/>
          <w:szCs w:val="28"/>
        </w:rPr>
        <w:t>Порівняльна таблиця додається.</w:t>
      </w:r>
    </w:p>
    <w:p w:rsidR="000C4A22" w:rsidRPr="000C4A22" w:rsidRDefault="000C4A22" w:rsidP="00AB08E0">
      <w:pPr>
        <w:spacing w:after="0" w:line="240" w:lineRule="auto"/>
        <w:ind w:firstLine="900"/>
        <w:jc w:val="both"/>
        <w:rPr>
          <w:rFonts w:ascii="Times New Roman" w:eastAsia="Times New Roman" w:hAnsi="Times New Roman" w:cs="Calibri"/>
          <w:sz w:val="28"/>
          <w:szCs w:val="28"/>
        </w:rPr>
      </w:pPr>
    </w:p>
    <w:p w:rsidR="000C4A22" w:rsidRPr="000C4A22" w:rsidRDefault="000C4A22" w:rsidP="00AB08E0">
      <w:pPr>
        <w:spacing w:after="0" w:line="240" w:lineRule="auto"/>
        <w:ind w:firstLine="900"/>
        <w:jc w:val="both"/>
        <w:rPr>
          <w:rFonts w:ascii="Times New Roman" w:eastAsia="Times New Roman" w:hAnsi="Times New Roman" w:cs="Calibri"/>
          <w:sz w:val="28"/>
          <w:szCs w:val="28"/>
        </w:rPr>
      </w:pPr>
    </w:p>
    <w:p w:rsidR="000C4A22" w:rsidRPr="000C4A22" w:rsidRDefault="000C4A22" w:rsidP="00AB08E0">
      <w:pPr>
        <w:spacing w:after="0" w:line="240" w:lineRule="auto"/>
        <w:ind w:firstLine="900"/>
        <w:jc w:val="both"/>
        <w:rPr>
          <w:rFonts w:ascii="Times New Roman" w:eastAsia="Times New Roman" w:hAnsi="Times New Roman" w:cs="Calibri"/>
          <w:sz w:val="28"/>
          <w:szCs w:val="28"/>
        </w:rPr>
      </w:pPr>
    </w:p>
    <w:p w:rsidR="000C4A22" w:rsidRPr="000C4A22" w:rsidRDefault="000C4A22" w:rsidP="00AB08E0">
      <w:pPr>
        <w:spacing w:after="0" w:line="240" w:lineRule="auto"/>
        <w:ind w:firstLine="900"/>
        <w:jc w:val="both"/>
        <w:rPr>
          <w:rFonts w:ascii="Times New Roman" w:eastAsia="Times New Roman" w:hAnsi="Times New Roman" w:cs="Calibri"/>
          <w:sz w:val="28"/>
          <w:szCs w:val="28"/>
        </w:rPr>
      </w:pPr>
      <w:r w:rsidRPr="000C4A22">
        <w:rPr>
          <w:rFonts w:ascii="Times New Roman" w:eastAsia="Times New Roman" w:hAnsi="Times New Roman" w:cs="Calibri"/>
          <w:b/>
          <w:sz w:val="28"/>
          <w:szCs w:val="28"/>
        </w:rPr>
        <w:t>Голова Комітету</w:t>
      </w:r>
      <w:r w:rsidRPr="000C4A22">
        <w:rPr>
          <w:rFonts w:ascii="Times New Roman" w:eastAsia="Times New Roman" w:hAnsi="Times New Roman" w:cs="Calibri"/>
          <w:sz w:val="28"/>
          <w:szCs w:val="28"/>
        </w:rPr>
        <w:tab/>
      </w:r>
      <w:r w:rsidRPr="000C4A22">
        <w:rPr>
          <w:rFonts w:ascii="Times New Roman" w:eastAsia="Times New Roman" w:hAnsi="Times New Roman" w:cs="Calibri"/>
          <w:sz w:val="28"/>
          <w:szCs w:val="28"/>
        </w:rPr>
        <w:tab/>
      </w:r>
      <w:r w:rsidRPr="000C4A22">
        <w:rPr>
          <w:rFonts w:ascii="Times New Roman" w:eastAsia="Times New Roman" w:hAnsi="Times New Roman" w:cs="Calibri"/>
          <w:sz w:val="28"/>
          <w:szCs w:val="28"/>
        </w:rPr>
        <w:tab/>
      </w:r>
      <w:r w:rsidRPr="000C4A22">
        <w:rPr>
          <w:rFonts w:ascii="Times New Roman" w:eastAsia="Times New Roman" w:hAnsi="Times New Roman" w:cs="Calibri"/>
          <w:sz w:val="28"/>
          <w:szCs w:val="28"/>
        </w:rPr>
        <w:tab/>
      </w:r>
      <w:r w:rsidRPr="000C4A22">
        <w:rPr>
          <w:rFonts w:ascii="Times New Roman" w:eastAsia="Times New Roman" w:hAnsi="Times New Roman" w:cs="Calibri"/>
          <w:sz w:val="28"/>
          <w:szCs w:val="28"/>
        </w:rPr>
        <w:tab/>
      </w:r>
      <w:r w:rsidR="0021333D" w:rsidRPr="0021333D">
        <w:rPr>
          <w:rFonts w:ascii="Times New Roman" w:eastAsia="Times New Roman" w:hAnsi="Times New Roman" w:cs="Calibri"/>
          <w:b/>
          <w:sz w:val="28"/>
          <w:szCs w:val="28"/>
        </w:rPr>
        <w:t>Микита ПОТУРАЄВ</w:t>
      </w:r>
    </w:p>
    <w:p w:rsidR="000C4A22" w:rsidRPr="000C4A22" w:rsidRDefault="000C4A22" w:rsidP="00AB08E0">
      <w:pPr>
        <w:spacing w:after="0" w:line="240" w:lineRule="auto"/>
        <w:rPr>
          <w:rFonts w:ascii="Times New Roman" w:eastAsia="Times New Roman" w:hAnsi="Times New Roman" w:cs="Calibri"/>
          <w:sz w:val="28"/>
        </w:rPr>
      </w:pPr>
    </w:p>
    <w:p w:rsidR="000C4A22" w:rsidRPr="000C4A22" w:rsidRDefault="000C4A22" w:rsidP="00AB08E0">
      <w:pPr>
        <w:spacing w:after="0" w:line="240" w:lineRule="auto"/>
        <w:rPr>
          <w:rFonts w:ascii="Times New Roman" w:eastAsia="Times New Roman" w:hAnsi="Times New Roman" w:cs="Calibri"/>
          <w:sz w:val="28"/>
        </w:rPr>
      </w:pPr>
    </w:p>
    <w:p w:rsidR="000C4A22" w:rsidRPr="000C4A22" w:rsidRDefault="000C4A22" w:rsidP="00AB08E0">
      <w:pPr>
        <w:spacing w:after="0" w:line="240" w:lineRule="auto"/>
        <w:rPr>
          <w:rFonts w:ascii="Times New Roman" w:hAnsi="Times New Roman" w:cstheme="minorHAnsi"/>
          <w:sz w:val="28"/>
        </w:rPr>
      </w:pPr>
    </w:p>
    <w:p w:rsidR="00386CA0" w:rsidRDefault="00386CA0" w:rsidP="00AB08E0">
      <w:pPr>
        <w:spacing w:after="0" w:line="240" w:lineRule="auto"/>
      </w:pPr>
    </w:p>
    <w:sectPr w:rsidR="00386CA0" w:rsidSect="0021333D">
      <w:headerReference w:type="default" r:id="rId7"/>
      <w:pgSz w:w="11906" w:h="16838"/>
      <w:pgMar w:top="850" w:right="850" w:bottom="567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34D7" w:rsidRDefault="005E34D7">
      <w:pPr>
        <w:spacing w:after="0" w:line="240" w:lineRule="auto"/>
      </w:pPr>
      <w:r>
        <w:separator/>
      </w:r>
    </w:p>
  </w:endnote>
  <w:endnote w:type="continuationSeparator" w:id="0">
    <w:p w:rsidR="005E34D7" w:rsidRDefault="005E3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34D7" w:rsidRDefault="005E34D7">
      <w:pPr>
        <w:spacing w:after="0" w:line="240" w:lineRule="auto"/>
      </w:pPr>
      <w:r>
        <w:separator/>
      </w:r>
    </w:p>
  </w:footnote>
  <w:footnote w:type="continuationSeparator" w:id="0">
    <w:p w:rsidR="005E34D7" w:rsidRDefault="005E34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11B0" w:rsidRDefault="0021333D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AB08E0">
      <w:rPr>
        <w:noProof/>
      </w:rPr>
      <w:t>2</w:t>
    </w:r>
    <w:r>
      <w:fldChar w:fldCharType="end"/>
    </w:r>
  </w:p>
  <w:p w:rsidR="001211B0" w:rsidRDefault="005E34D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A22"/>
    <w:rsid w:val="000C4A22"/>
    <w:rsid w:val="000D5D6E"/>
    <w:rsid w:val="00164CD4"/>
    <w:rsid w:val="0021333D"/>
    <w:rsid w:val="00386CA0"/>
    <w:rsid w:val="004844FE"/>
    <w:rsid w:val="005E34D7"/>
    <w:rsid w:val="00966473"/>
    <w:rsid w:val="009E6E13"/>
    <w:rsid w:val="00A625D1"/>
    <w:rsid w:val="00AB08E0"/>
    <w:rsid w:val="00D079AB"/>
    <w:rsid w:val="00F86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95FEED-FEFB-40E8-BCA2-56234427A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4A22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Calibri"/>
      <w:sz w:val="28"/>
    </w:rPr>
  </w:style>
  <w:style w:type="character" w:customStyle="1" w:styleId="a4">
    <w:name w:val="Верхній колонтитул Знак"/>
    <w:basedOn w:val="a0"/>
    <w:link w:val="a3"/>
    <w:uiPriority w:val="99"/>
    <w:rsid w:val="000C4A22"/>
    <w:rPr>
      <w:rFonts w:ascii="Times New Roman" w:eastAsia="Times New Roman" w:hAnsi="Times New Roman" w:cs="Calibri"/>
      <w:sz w:val="28"/>
    </w:rPr>
  </w:style>
  <w:style w:type="table" w:styleId="a5">
    <w:name w:val="Table Grid"/>
    <w:basedOn w:val="a1"/>
    <w:uiPriority w:val="99"/>
    <w:rsid w:val="000C4A22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4844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5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2126</Words>
  <Characters>1212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 Петрівна Мельничук</dc:creator>
  <cp:keywords/>
  <dc:description/>
  <cp:lastModifiedBy>Наталія Петрівна Мельничук</cp:lastModifiedBy>
  <cp:revision>4</cp:revision>
  <dcterms:created xsi:type="dcterms:W3CDTF">2020-06-26T08:26:00Z</dcterms:created>
  <dcterms:modified xsi:type="dcterms:W3CDTF">2020-07-07T13:40:00Z</dcterms:modified>
</cp:coreProperties>
</file>