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D3E81" w14:textId="7BB22521" w:rsidR="00251489" w:rsidRDefault="0022618B" w:rsidP="00B2454A">
      <w:pPr>
        <w:ind w:left="7513"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До реєстр. </w:t>
      </w:r>
      <w:r w:rsidR="00251489">
        <w:rPr>
          <w:sz w:val="22"/>
          <w:szCs w:val="22"/>
        </w:rPr>
        <w:t>№</w:t>
      </w:r>
      <w:r w:rsidR="00B2454A">
        <w:rPr>
          <w:sz w:val="22"/>
          <w:szCs w:val="22"/>
        </w:rPr>
        <w:t xml:space="preserve"> </w:t>
      </w:r>
      <w:r w:rsidR="001B1D81">
        <w:rPr>
          <w:sz w:val="22"/>
          <w:szCs w:val="22"/>
        </w:rPr>
        <w:t>2063</w:t>
      </w:r>
      <w:r w:rsidR="00251489">
        <w:rPr>
          <w:sz w:val="22"/>
          <w:szCs w:val="22"/>
        </w:rPr>
        <w:t xml:space="preserve"> </w:t>
      </w:r>
      <w:r w:rsidR="00251489" w:rsidRPr="00251489">
        <w:rPr>
          <w:sz w:val="22"/>
          <w:szCs w:val="22"/>
        </w:rPr>
        <w:t>від 0</w:t>
      </w:r>
      <w:r w:rsidR="001B1D81">
        <w:rPr>
          <w:sz w:val="22"/>
          <w:szCs w:val="22"/>
        </w:rPr>
        <w:t>4</w:t>
      </w:r>
      <w:r w:rsidR="00251489" w:rsidRPr="00251489">
        <w:rPr>
          <w:sz w:val="22"/>
          <w:szCs w:val="22"/>
        </w:rPr>
        <w:t>.09.2019</w:t>
      </w:r>
    </w:p>
    <w:p w14:paraId="00000003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4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5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6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7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8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9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A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B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C" w14:textId="77777777" w:rsidR="00A34FE9" w:rsidRDefault="0022618B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>ВЕРХОВНА РАДА УКРАЇНИ</w:t>
      </w:r>
    </w:p>
    <w:p w14:paraId="0000000D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E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26F81807" w14:textId="0970C88B" w:rsidR="001B1D81" w:rsidRPr="002A4747" w:rsidRDefault="0022618B" w:rsidP="001B1D81">
      <w:pPr>
        <w:ind w:firstLine="540"/>
      </w:pPr>
      <w:r>
        <w:t xml:space="preserve">Комітет Верховної Ради України з питань правової політики </w:t>
      </w:r>
      <w:r w:rsidR="001B1D81">
        <w:t xml:space="preserve">за дорученням Голови Верховної Ради України </w:t>
      </w:r>
      <w:r w:rsidR="001B1D81">
        <w:rPr>
          <w:spacing w:val="-2"/>
        </w:rPr>
        <w:t xml:space="preserve">від 06 вересня 2019 року </w:t>
      </w:r>
      <w:r w:rsidR="001B1D81">
        <w:t xml:space="preserve">розглянув на своєму </w:t>
      </w:r>
      <w:r w:rsidR="001B1D81">
        <w:rPr>
          <w:spacing w:val="-2"/>
        </w:rPr>
        <w:t xml:space="preserve">засіданні </w:t>
      </w:r>
      <w:r w:rsidR="001B1D81">
        <w:t>16 жовтня 2019 року (</w:t>
      </w:r>
      <w:r w:rsidR="001B1D81" w:rsidRPr="00627708">
        <w:t>протокол № </w:t>
      </w:r>
      <w:r w:rsidR="001B1D81">
        <w:t>10</w:t>
      </w:r>
      <w:r w:rsidR="001B1D81" w:rsidRPr="00627708">
        <w:t xml:space="preserve">) </w:t>
      </w:r>
      <w:r w:rsidR="003321D1">
        <w:rPr>
          <w:spacing w:val="-2"/>
        </w:rPr>
        <w:t>проекту З</w:t>
      </w:r>
      <w:r w:rsidR="001B1D81">
        <w:rPr>
          <w:spacing w:val="-2"/>
        </w:rPr>
        <w:t>акону п</w:t>
      </w:r>
      <w:r w:rsidR="001B1D81" w:rsidRPr="00806ADC">
        <w:rPr>
          <w:spacing w:val="-2"/>
        </w:rPr>
        <w:t>ро внесення змін до деяких законодавчих актів України щодо забезпечення доступу захисника до</w:t>
      </w:r>
      <w:r w:rsidR="001B1D81">
        <w:rPr>
          <w:spacing w:val="-2"/>
        </w:rPr>
        <w:t xml:space="preserve"> особи, яка має право на захист</w:t>
      </w:r>
      <w:r w:rsidR="001B1D81" w:rsidRPr="00806ADC">
        <w:rPr>
          <w:spacing w:val="-2"/>
        </w:rPr>
        <w:t xml:space="preserve"> </w:t>
      </w:r>
      <w:r w:rsidR="001B1D81" w:rsidRPr="00DF116A">
        <w:rPr>
          <w:spacing w:val="-2"/>
        </w:rPr>
        <w:t xml:space="preserve">(реєстр. </w:t>
      </w:r>
      <w:r w:rsidR="00B2454A">
        <w:rPr>
          <w:spacing w:val="-2"/>
        </w:rPr>
        <w:t xml:space="preserve">         </w:t>
      </w:r>
      <w:r w:rsidR="001B1D81" w:rsidRPr="00DF116A">
        <w:rPr>
          <w:spacing w:val="-2"/>
        </w:rPr>
        <w:t xml:space="preserve">№ </w:t>
      </w:r>
      <w:r w:rsidR="001B1D81" w:rsidRPr="00806ADC">
        <w:rPr>
          <w:spacing w:val="-2"/>
        </w:rPr>
        <w:t>2063 від 04 вересня 2019 року</w:t>
      </w:r>
      <w:r w:rsidR="001B1D81" w:rsidRPr="00DF116A">
        <w:rPr>
          <w:spacing w:val="-2"/>
        </w:rPr>
        <w:t>)</w:t>
      </w:r>
      <w:r w:rsidR="001B1D81" w:rsidRPr="00010F3D">
        <w:rPr>
          <w:spacing w:val="-2"/>
        </w:rPr>
        <w:t xml:space="preserve">, </w:t>
      </w:r>
      <w:r w:rsidR="001B1D81" w:rsidRPr="002A4747">
        <w:t xml:space="preserve">поданий </w:t>
      </w:r>
      <w:r w:rsidR="001B1D81">
        <w:t>народним депутатом України Власенком</w:t>
      </w:r>
      <w:r w:rsidR="001B1D81" w:rsidRPr="00DF116A">
        <w:t xml:space="preserve"> </w:t>
      </w:r>
      <w:r w:rsidR="001B1D81">
        <w:t>С. В. (далі – Законопроект)</w:t>
      </w:r>
      <w:r w:rsidR="001B1D81" w:rsidRPr="002A4747">
        <w:t xml:space="preserve">. </w:t>
      </w:r>
    </w:p>
    <w:p w14:paraId="16BE8283" w14:textId="77777777" w:rsidR="001B1D81" w:rsidRPr="004175F7" w:rsidRDefault="001B1D81" w:rsidP="001B1D81">
      <w:pPr>
        <w:shd w:val="clear" w:color="auto" w:fill="FFFFFF"/>
        <w:spacing w:before="120"/>
        <w:textAlignment w:val="baseline"/>
        <w:rPr>
          <w:color w:val="000000"/>
        </w:rPr>
      </w:pPr>
      <w:r w:rsidRPr="005F31F0">
        <w:t xml:space="preserve">Згідно з пояснювальною запискою до </w:t>
      </w:r>
      <w:r>
        <w:t>З</w:t>
      </w:r>
      <w:r w:rsidRPr="005F31F0">
        <w:t xml:space="preserve">аконопроекту він розроблений з метою </w:t>
      </w:r>
      <w:r w:rsidRPr="00AE2F42">
        <w:t xml:space="preserve">вдосконалення </w:t>
      </w:r>
      <w:r>
        <w:t xml:space="preserve">механізму реалізації права на захист в кримінальному провадженні, на стадії відбування покарання. </w:t>
      </w:r>
    </w:p>
    <w:p w14:paraId="25A19762" w14:textId="77777777" w:rsidR="001B1D81" w:rsidRDefault="001B1D81" w:rsidP="001B1D81">
      <w:pPr>
        <w:ind w:firstLine="567"/>
        <w:contextualSpacing/>
      </w:pPr>
      <w:r>
        <w:t>Д</w:t>
      </w:r>
      <w:r w:rsidRPr="005F31F0">
        <w:t xml:space="preserve">осягнення </w:t>
      </w:r>
      <w:r>
        <w:t xml:space="preserve">цієї </w:t>
      </w:r>
      <w:r w:rsidRPr="005F31F0">
        <w:t xml:space="preserve">мети </w:t>
      </w:r>
      <w:r>
        <w:t xml:space="preserve">суб’єктом законодавчої ініціативи </w:t>
      </w:r>
      <w:r w:rsidRPr="005F31F0">
        <w:t xml:space="preserve">пропонується </w:t>
      </w:r>
      <w:r>
        <w:t>шляхом унормування права захисника без обмеження часу і кількості мати побачення з особами, що потребують такого захисту, у робочі, вихідні, святкові, не робочі дні.</w:t>
      </w:r>
    </w:p>
    <w:p w14:paraId="4339627E" w14:textId="77777777" w:rsidR="001B1D81" w:rsidRDefault="001B1D81" w:rsidP="001B1D81">
      <w:pPr>
        <w:contextualSpacing/>
        <w:rPr>
          <w:color w:val="000000"/>
        </w:rPr>
      </w:pPr>
      <w:r w:rsidRPr="00670B00">
        <w:t>Основні полож</w:t>
      </w:r>
      <w:r>
        <w:t xml:space="preserve">ення законопроекту передбачають внесення змін до </w:t>
      </w:r>
      <w:r w:rsidRPr="00CB5E74">
        <w:t>Кримінальн</w:t>
      </w:r>
      <w:r>
        <w:t>ого</w:t>
      </w:r>
      <w:r w:rsidRPr="00CB5E74">
        <w:t xml:space="preserve"> процесуальн</w:t>
      </w:r>
      <w:r>
        <w:t>ого</w:t>
      </w:r>
      <w:r w:rsidRPr="00CB5E74">
        <w:t xml:space="preserve"> кодекс</w:t>
      </w:r>
      <w:r>
        <w:t>у</w:t>
      </w:r>
      <w:r w:rsidRPr="00CB5E74">
        <w:t xml:space="preserve"> України</w:t>
      </w:r>
      <w:r>
        <w:t xml:space="preserve">, Кримінально-виконавчого </w:t>
      </w:r>
      <w:r w:rsidRPr="00CB5E74">
        <w:t>кодекс</w:t>
      </w:r>
      <w:r>
        <w:t>у</w:t>
      </w:r>
      <w:r w:rsidRPr="00CB5E74">
        <w:t xml:space="preserve"> України</w:t>
      </w:r>
      <w:r>
        <w:t xml:space="preserve">, Закону України «Про попереднє ув’язнення» з метою  удосконалення  </w:t>
      </w:r>
      <w:r w:rsidRPr="00BD6109">
        <w:t>механізм</w:t>
      </w:r>
      <w:r>
        <w:t>у</w:t>
      </w:r>
      <w:r w:rsidRPr="00BD6109">
        <w:t xml:space="preserve">  реалізації права на захист шляхом можливості прямого доступу підозрюваного, обвинуваченого, засудженого до захисника в робочі, вихідні, святкові, не робочі дні</w:t>
      </w:r>
      <w:r>
        <w:t xml:space="preserve">, належним чином </w:t>
      </w:r>
      <w:proofErr w:type="spellStart"/>
      <w:r>
        <w:t>проінформовання</w:t>
      </w:r>
      <w:proofErr w:type="spellEnd"/>
      <w:r>
        <w:t xml:space="preserve"> захисник про зміну правового, процесуального статусу свого підзахисного, зміну його місця перебування. Інші запропоновані зміни, які пропонуються проектом закону, мають на меті забезпечити безперешкодний доступ захисника до підзахисного на будь-якій стадії кримінального провадження, виконання покарання.</w:t>
      </w:r>
    </w:p>
    <w:p w14:paraId="0B845817" w14:textId="77777777" w:rsidR="001B1D81" w:rsidRDefault="001B1D81" w:rsidP="001B1D81">
      <w:pPr>
        <w:ind w:firstLine="540"/>
      </w:pPr>
      <w:r w:rsidRPr="008C5C6C">
        <w:t>Розглядаючи Законопроект, Комітет з питань правової політики виходить з такого.</w:t>
      </w:r>
    </w:p>
    <w:p w14:paraId="6F341570" w14:textId="77777777" w:rsidR="001B1D81" w:rsidRPr="00D42001" w:rsidRDefault="001B1D81" w:rsidP="001B1D81">
      <w:pPr>
        <w:ind w:firstLine="540"/>
      </w:pPr>
      <w:r>
        <w:t>Відповідно до частин другої та третьої статті 63 Конституції України п</w:t>
      </w:r>
      <w:r w:rsidRPr="00D42001">
        <w:t>ідозрюваний, обвинувачений чи підсудний має право на захист.</w:t>
      </w:r>
    </w:p>
    <w:p w14:paraId="3C275489" w14:textId="77777777" w:rsidR="001B1D81" w:rsidRDefault="001B1D81" w:rsidP="001B1D81">
      <w:pPr>
        <w:ind w:firstLine="540"/>
      </w:pPr>
      <w:r w:rsidRPr="00D42001">
        <w:t xml:space="preserve">Засуджений користується всіма правами людини і громадянина, за винятком обмежень, які визначені законом і встановлені </w:t>
      </w:r>
      <w:proofErr w:type="spellStart"/>
      <w:r w:rsidRPr="00D42001">
        <w:t>вироком</w:t>
      </w:r>
      <w:proofErr w:type="spellEnd"/>
      <w:r w:rsidRPr="00D42001">
        <w:t xml:space="preserve"> суду.</w:t>
      </w:r>
    </w:p>
    <w:p w14:paraId="4BE2E682" w14:textId="77777777" w:rsidR="001B1D81" w:rsidRDefault="001B1D81" w:rsidP="001B1D81">
      <w:pPr>
        <w:ind w:firstLine="540"/>
      </w:pPr>
      <w:r>
        <w:lastRenderedPageBreak/>
        <w:t xml:space="preserve">Відповідно  до </w:t>
      </w:r>
      <w:r w:rsidRPr="00F7387E">
        <w:t xml:space="preserve"> Констит</w:t>
      </w:r>
      <w:r>
        <w:t>уції України утвердження і забезпечення прав і  свобод людини є</w:t>
      </w:r>
      <w:r w:rsidRPr="00F7387E">
        <w:t xml:space="preserve"> головним обов'язком держави (частина друга статті 3). </w:t>
      </w:r>
    </w:p>
    <w:p w14:paraId="5AB1E1CA" w14:textId="77777777" w:rsidR="001B1D81" w:rsidRDefault="001B1D81" w:rsidP="001B1D81">
      <w:pPr>
        <w:ind w:firstLine="540"/>
      </w:pPr>
      <w:r w:rsidRPr="00F7387E">
        <w:t xml:space="preserve">У розділі   II   Основного  Закону  України закріплено не лише основні права і свободи людини і громадянина, а </w:t>
      </w:r>
      <w:r>
        <w:t>й передбачено</w:t>
      </w:r>
      <w:r w:rsidRPr="00F7387E">
        <w:t xml:space="preserve"> від</w:t>
      </w:r>
      <w:r>
        <w:t>повідні   конституційно-правові гарантії</w:t>
      </w:r>
      <w:r w:rsidRPr="00F7387E">
        <w:t xml:space="preserve"> їх дотримання та захисту,  зокрема заборону скасування конституційних </w:t>
      </w:r>
      <w:r>
        <w:t>прав і свобод (частина друга</w:t>
      </w:r>
      <w:r w:rsidRPr="00F7387E">
        <w:t xml:space="preserve"> стат</w:t>
      </w:r>
      <w:r>
        <w:t xml:space="preserve">ті 22) </w:t>
      </w:r>
      <w:r w:rsidRPr="00F7387E">
        <w:t>неможли</w:t>
      </w:r>
      <w:r>
        <w:t>вість обмеження конституційних прав і свобод людини</w:t>
      </w:r>
      <w:r w:rsidRPr="00F7387E">
        <w:t xml:space="preserve"> і громадянина,  крім обмежень певних прав і свобод в умовах воєнного або надзвичайного с</w:t>
      </w:r>
      <w:r>
        <w:t>тану (стаття 64).</w:t>
      </w:r>
    </w:p>
    <w:p w14:paraId="752FF70B" w14:textId="77777777" w:rsidR="001B1D81" w:rsidRDefault="001B1D81" w:rsidP="001B1D81">
      <w:pPr>
        <w:ind w:firstLine="567"/>
      </w:pPr>
      <w:r>
        <w:t xml:space="preserve">Враховуючи зазначене механізм </w:t>
      </w:r>
      <w:r w:rsidRPr="00FE53EC">
        <w:t>реалізації права на захист в кримінальному</w:t>
      </w:r>
      <w:r>
        <w:t xml:space="preserve"> провадженні є важливим </w:t>
      </w:r>
      <w:r>
        <w:rPr>
          <w:bCs/>
        </w:rPr>
        <w:t>елементом забезпечення конституційно гарантованого права на захист</w:t>
      </w:r>
      <w:r>
        <w:t>. У зв’язку з цим вдосконалення його законодавчого регулювання є актуальною та важливою проблемою.</w:t>
      </w:r>
    </w:p>
    <w:p w14:paraId="4C255A14" w14:textId="77777777" w:rsidR="001B1D81" w:rsidRDefault="001B1D81" w:rsidP="001B1D81">
      <w:pPr>
        <w:ind w:firstLine="540"/>
      </w:pPr>
      <w:r>
        <w:t>Водночас п</w:t>
      </w:r>
      <w:r w:rsidRPr="00B87ACE">
        <w:t xml:space="preserve">ри розгляді Законопроекту, </w:t>
      </w:r>
      <w:r>
        <w:t xml:space="preserve">члени Комітету звернули увагу на те, що він містить недоліки, та потребує суттєво доопрацювання. </w:t>
      </w:r>
    </w:p>
    <w:p w14:paraId="4FFD9F7C" w14:textId="77777777" w:rsidR="001B1D81" w:rsidRDefault="001B1D81" w:rsidP="001B1D81">
      <w:pPr>
        <w:ind w:firstLine="540"/>
      </w:pPr>
      <w:r>
        <w:t xml:space="preserve">Зауваження до Законопроекту висловило </w:t>
      </w:r>
      <w:r w:rsidRPr="004E5E43">
        <w:t>Головне науково-експертне управління Апарату Верховної Ради України</w:t>
      </w:r>
      <w:r>
        <w:t>, на основі яких зробило висновок про доцільність відхилити Законопроект за результатами розгляду в першому читанні.</w:t>
      </w:r>
    </w:p>
    <w:p w14:paraId="4E8F3655" w14:textId="5AAF7F30" w:rsidR="001B1D81" w:rsidRPr="00B87ACE" w:rsidRDefault="001B1D81" w:rsidP="001B1D81">
      <w:pPr>
        <w:ind w:firstLine="708"/>
      </w:pPr>
      <w:r>
        <w:t xml:space="preserve">Відповідно до висновку </w:t>
      </w:r>
      <w:r w:rsidRPr="00F366C1">
        <w:t>Комітету з питань інтеграції України з Європейським Союзом</w:t>
      </w:r>
      <w:r>
        <w:t xml:space="preserve"> від  09 жовтня </w:t>
      </w:r>
      <w:r w:rsidRPr="00F366C1">
        <w:t>2019</w:t>
      </w:r>
      <w:r>
        <w:t xml:space="preserve"> року положення Законопроекту  визнані</w:t>
      </w:r>
      <w:r w:rsidRPr="003F4CFF">
        <w:t xml:space="preserve"> такими, що регулюються національним законодавством країн-членів Європейського Союзу</w:t>
      </w:r>
      <w:r w:rsidRPr="008C16AA">
        <w:t xml:space="preserve"> </w:t>
      </w:r>
      <w:r>
        <w:t xml:space="preserve">та не підпадають під дію </w:t>
      </w:r>
      <w:r w:rsidRPr="008C16AA">
        <w:rPr>
          <w:rStyle w:val="rvts0"/>
        </w:rPr>
        <w:t>міжнародно-правов</w:t>
      </w:r>
      <w:r>
        <w:rPr>
          <w:rStyle w:val="rvts0"/>
        </w:rPr>
        <w:t>их</w:t>
      </w:r>
      <w:r w:rsidRPr="008C16AA">
        <w:rPr>
          <w:rStyle w:val="rvts0"/>
        </w:rPr>
        <w:t xml:space="preserve"> зобов’язан</w:t>
      </w:r>
      <w:r>
        <w:rPr>
          <w:rStyle w:val="rvts0"/>
        </w:rPr>
        <w:t>ь</w:t>
      </w:r>
      <w:r w:rsidRPr="008C16AA">
        <w:rPr>
          <w:rStyle w:val="rvts0"/>
        </w:rPr>
        <w:t xml:space="preserve"> України у сфері європейської інтеграції</w:t>
      </w:r>
      <w:r>
        <w:t>.</w:t>
      </w:r>
    </w:p>
    <w:p w14:paraId="713EA78D" w14:textId="2AD8D529" w:rsidR="001B1D81" w:rsidRPr="004175F7" w:rsidRDefault="001B1D81" w:rsidP="00B2454A">
      <w:pPr>
        <w:ind w:firstLine="540"/>
      </w:pPr>
      <w:r>
        <w:t>На підставі викладеного</w:t>
      </w:r>
      <w:r w:rsidRPr="00B87ACE">
        <w:t xml:space="preserve">, </w:t>
      </w:r>
      <w:r>
        <w:t>Комітет</w:t>
      </w:r>
      <w:r w:rsidR="00B2454A" w:rsidRPr="00B2454A">
        <w:t xml:space="preserve"> </w:t>
      </w:r>
      <w:r w:rsidR="00B2454A">
        <w:t>з питань правової політики р</w:t>
      </w:r>
      <w:r w:rsidRPr="00010F3D">
        <w:rPr>
          <w:spacing w:val="-2"/>
        </w:rPr>
        <w:t>екоменд</w:t>
      </w:r>
      <w:r w:rsidR="003321D1">
        <w:rPr>
          <w:spacing w:val="-2"/>
        </w:rPr>
        <w:t>ував</w:t>
      </w:r>
      <w:r w:rsidRPr="00010F3D">
        <w:rPr>
          <w:spacing w:val="-2"/>
        </w:rPr>
        <w:t xml:space="preserve"> Верховній Раді України </w:t>
      </w:r>
      <w:r w:rsidR="003321D1">
        <w:rPr>
          <w:spacing w:val="-2"/>
        </w:rPr>
        <w:t>проект З</w:t>
      </w:r>
      <w:r>
        <w:rPr>
          <w:spacing w:val="-2"/>
        </w:rPr>
        <w:t xml:space="preserve">акону </w:t>
      </w:r>
      <w:bookmarkStart w:id="0" w:name="_GoBack"/>
      <w:bookmarkEnd w:id="0"/>
      <w:r>
        <w:rPr>
          <w:spacing w:val="-2"/>
        </w:rPr>
        <w:t>п</w:t>
      </w:r>
      <w:r w:rsidRPr="00806ADC">
        <w:rPr>
          <w:spacing w:val="-2"/>
        </w:rPr>
        <w:t>ро внесення змін до деяких законодавчих актів України щодо забезпечення доступу захисника до</w:t>
      </w:r>
      <w:r>
        <w:rPr>
          <w:spacing w:val="-2"/>
        </w:rPr>
        <w:t xml:space="preserve"> особи, яка має право на захист </w:t>
      </w:r>
      <w:r w:rsidRPr="00806ADC">
        <w:rPr>
          <w:spacing w:val="-2"/>
        </w:rPr>
        <w:t xml:space="preserve"> </w:t>
      </w:r>
      <w:r w:rsidRPr="00DF116A">
        <w:rPr>
          <w:spacing w:val="-2"/>
        </w:rPr>
        <w:t xml:space="preserve">(реєстр. № </w:t>
      </w:r>
      <w:r w:rsidRPr="00806ADC">
        <w:rPr>
          <w:spacing w:val="-2"/>
        </w:rPr>
        <w:t>2063 від 04 вересня 2019 року</w:t>
      </w:r>
      <w:r w:rsidRPr="00DF116A">
        <w:rPr>
          <w:spacing w:val="-2"/>
        </w:rPr>
        <w:t>)</w:t>
      </w:r>
      <w:r w:rsidRPr="00010F3D">
        <w:rPr>
          <w:spacing w:val="-2"/>
        </w:rPr>
        <w:t xml:space="preserve">, </w:t>
      </w:r>
      <w:r w:rsidRPr="002A4747">
        <w:t xml:space="preserve">поданий </w:t>
      </w:r>
      <w:r w:rsidR="00B2454A">
        <w:t xml:space="preserve">народним депутатом України </w:t>
      </w:r>
      <w:r>
        <w:t>Власенком</w:t>
      </w:r>
      <w:r w:rsidRPr="00DF116A">
        <w:t xml:space="preserve"> </w:t>
      </w:r>
      <w:r>
        <w:t>С. В., за результатами розгляду в першому читанні  прийняти за основу</w:t>
      </w:r>
      <w:r w:rsidRPr="00B87ACE">
        <w:t>.</w:t>
      </w:r>
    </w:p>
    <w:p w14:paraId="55477B2D" w14:textId="77777777" w:rsidR="00B2454A" w:rsidRDefault="001B1D81" w:rsidP="00B2454A">
      <w:pPr>
        <w:ind w:firstLine="540"/>
      </w:pPr>
      <w:r>
        <w:t xml:space="preserve">Доповідачем від Комітету з цього питання </w:t>
      </w:r>
      <w:r w:rsidRPr="00825383">
        <w:rPr>
          <w:spacing w:val="-4"/>
        </w:rPr>
        <w:t xml:space="preserve">на пленарному засіданні Верховної Ради України </w:t>
      </w:r>
      <w:r>
        <w:t>визначено голову підкомітету Фріс І. П.</w:t>
      </w:r>
    </w:p>
    <w:p w14:paraId="56931658" w14:textId="2BAADF5B" w:rsidR="00B2454A" w:rsidRPr="004175F7" w:rsidRDefault="00B2454A" w:rsidP="00B2454A">
      <w:pPr>
        <w:ind w:firstLine="540"/>
      </w:pPr>
      <w:r>
        <w:t xml:space="preserve">Додаючи відповідні матеріали, просимо розглянути. </w:t>
      </w:r>
    </w:p>
    <w:p w14:paraId="48D76685" w14:textId="77777777" w:rsidR="001B1D81" w:rsidRPr="00B2454A" w:rsidRDefault="001B1D81" w:rsidP="001B1D81">
      <w:pPr>
        <w:tabs>
          <w:tab w:val="left" w:pos="916"/>
          <w:tab w:val="left" w:pos="1832"/>
          <w:tab w:val="left" w:pos="2748"/>
          <w:tab w:val="left" w:pos="345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</w:rPr>
      </w:pPr>
    </w:p>
    <w:p w14:paraId="0A84E512" w14:textId="77777777" w:rsidR="001B1D81" w:rsidRPr="009D4F4E" w:rsidRDefault="001B1D81" w:rsidP="001B1D81">
      <w:pPr>
        <w:tabs>
          <w:tab w:val="left" w:pos="916"/>
          <w:tab w:val="left" w:pos="1832"/>
          <w:tab w:val="left" w:pos="2748"/>
          <w:tab w:val="left" w:pos="345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lang w:val="ru-RU"/>
        </w:rPr>
      </w:pPr>
    </w:p>
    <w:p w14:paraId="27549478" w14:textId="7FC190A4" w:rsidR="001B1D81" w:rsidRDefault="001B1D81" w:rsidP="001B1D81">
      <w:pPr>
        <w:ind w:firstLine="0"/>
      </w:pPr>
      <w:r w:rsidRPr="002E6C1F">
        <w:rPr>
          <w:b/>
        </w:rPr>
        <w:t>Голова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І.В. ВЕНЕДІКТОВА</w:t>
      </w:r>
    </w:p>
    <w:p w14:paraId="72D08A85" w14:textId="77777777" w:rsidR="001B1D81" w:rsidRPr="00113642" w:rsidRDefault="001B1D81" w:rsidP="001B1D81">
      <w:pPr>
        <w:rPr>
          <w:lang w:val="ru-RU"/>
        </w:rPr>
      </w:pPr>
    </w:p>
    <w:p w14:paraId="00000027" w14:textId="14EB6E6D" w:rsidR="00A34FE9" w:rsidRPr="005743BE" w:rsidRDefault="00A34FE9" w:rsidP="001B1D81">
      <w:pPr>
        <w:rPr>
          <w:lang w:val="en-US"/>
        </w:rPr>
      </w:pPr>
    </w:p>
    <w:sectPr w:rsidR="00A34FE9" w:rsidRPr="005743BE">
      <w:headerReference w:type="default" r:id="rId7"/>
      <w:pgSz w:w="11906" w:h="16838"/>
      <w:pgMar w:top="1134" w:right="851" w:bottom="1134" w:left="1701" w:header="454" w:footer="175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0C6E9" w14:textId="77777777" w:rsidR="00233D9B" w:rsidRDefault="00233D9B">
      <w:r>
        <w:separator/>
      </w:r>
    </w:p>
  </w:endnote>
  <w:endnote w:type="continuationSeparator" w:id="0">
    <w:p w14:paraId="3482D6C8" w14:textId="77777777" w:rsidR="00233D9B" w:rsidRDefault="00233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ahom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0E308F" w14:textId="77777777" w:rsidR="00233D9B" w:rsidRDefault="00233D9B">
      <w:r>
        <w:separator/>
      </w:r>
    </w:p>
  </w:footnote>
  <w:footnote w:type="continuationSeparator" w:id="0">
    <w:p w14:paraId="688C624B" w14:textId="77777777" w:rsidR="00233D9B" w:rsidRDefault="00233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8" w14:textId="03B48134" w:rsidR="00A34FE9" w:rsidRDefault="0022618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321D1">
      <w:rPr>
        <w:noProof/>
        <w:color w:val="000000"/>
      </w:rPr>
      <w:t>2</w:t>
    </w:r>
    <w:r>
      <w:rPr>
        <w:color w:val="000000"/>
      </w:rPr>
      <w:fldChar w:fldCharType="end"/>
    </w:r>
  </w:p>
  <w:p w14:paraId="00000029" w14:textId="77777777" w:rsidR="00A34FE9" w:rsidRDefault="00A34FE9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B830CC"/>
    <w:multiLevelType w:val="hybridMultilevel"/>
    <w:tmpl w:val="25463776"/>
    <w:lvl w:ilvl="0" w:tplc="E830F8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FE9"/>
    <w:rsid w:val="00007B32"/>
    <w:rsid w:val="001B1D81"/>
    <w:rsid w:val="00204BD1"/>
    <w:rsid w:val="0022618B"/>
    <w:rsid w:val="00233D9B"/>
    <w:rsid w:val="00251489"/>
    <w:rsid w:val="002E4670"/>
    <w:rsid w:val="003321D1"/>
    <w:rsid w:val="004A2DB7"/>
    <w:rsid w:val="005743BE"/>
    <w:rsid w:val="005B2C13"/>
    <w:rsid w:val="00620E26"/>
    <w:rsid w:val="00627708"/>
    <w:rsid w:val="008E2338"/>
    <w:rsid w:val="00906A77"/>
    <w:rsid w:val="00986823"/>
    <w:rsid w:val="00992782"/>
    <w:rsid w:val="00A34FE9"/>
    <w:rsid w:val="00B2454A"/>
    <w:rsid w:val="00C100F3"/>
    <w:rsid w:val="00C446BB"/>
    <w:rsid w:val="00CA583B"/>
    <w:rsid w:val="00D9348D"/>
    <w:rsid w:val="00F84A02"/>
    <w:rsid w:val="00F91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743C"/>
  <w15:docId w15:val="{C8381EA9-D39C-4711-93C3-A8E05BA27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jc w:val="center"/>
      <w:outlineLvl w:val="0"/>
    </w:pPr>
    <w:rPr>
      <w:b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627708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27708"/>
    <w:rPr>
      <w:rFonts w:ascii="Segoe UI" w:hAnsi="Segoe UI" w:cs="Segoe UI"/>
      <w:sz w:val="18"/>
      <w:szCs w:val="18"/>
    </w:rPr>
  </w:style>
  <w:style w:type="character" w:customStyle="1" w:styleId="rvts44">
    <w:name w:val="rvts44"/>
    <w:basedOn w:val="a0"/>
    <w:rsid w:val="00C100F3"/>
  </w:style>
  <w:style w:type="paragraph" w:customStyle="1" w:styleId="a7">
    <w:name w:val="Название+подпись"/>
    <w:basedOn w:val="a"/>
    <w:uiPriority w:val="99"/>
    <w:rsid w:val="00C100F3"/>
    <w:pPr>
      <w:widowControl w:val="0"/>
      <w:adjustRightInd w:val="0"/>
      <w:spacing w:line="360" w:lineRule="atLeast"/>
      <w:ind w:firstLine="0"/>
      <w:textAlignment w:val="baseline"/>
    </w:pPr>
    <w:rPr>
      <w:b/>
      <w:szCs w:val="24"/>
      <w:lang w:eastAsia="ru-RU"/>
    </w:rPr>
  </w:style>
  <w:style w:type="character" w:customStyle="1" w:styleId="rvts0">
    <w:name w:val="rvts0"/>
    <w:rsid w:val="00C100F3"/>
  </w:style>
  <w:style w:type="paragraph" w:styleId="a8">
    <w:name w:val="List Paragraph"/>
    <w:basedOn w:val="a"/>
    <w:uiPriority w:val="34"/>
    <w:qFormat/>
    <w:rsid w:val="00C100F3"/>
    <w:pPr>
      <w:widowControl w:val="0"/>
      <w:ind w:left="720"/>
      <w:contextualSpacing/>
    </w:pPr>
    <w:rPr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2654</Words>
  <Characters>1514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Палагнюк Аліна Анатоліївна</cp:lastModifiedBy>
  <cp:revision>16</cp:revision>
  <cp:lastPrinted>2019-10-24T11:13:00Z</cp:lastPrinted>
  <dcterms:created xsi:type="dcterms:W3CDTF">2019-09-02T11:48:00Z</dcterms:created>
  <dcterms:modified xsi:type="dcterms:W3CDTF">2019-10-24T11:14:00Z</dcterms:modified>
</cp:coreProperties>
</file>