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5C46" w:rsidRDefault="007A5C46" w:rsidP="007A5C46">
      <w:pPr>
        <w:spacing w:after="0" w:line="240" w:lineRule="auto"/>
        <w:ind w:firstLine="709"/>
        <w:jc w:val="right"/>
        <w:rPr>
          <w:rFonts w:ascii="Times New Roman" w:eastAsia="Calibri" w:hAnsi="Times New Roman" w:cs="Calibri"/>
          <w:sz w:val="28"/>
          <w:szCs w:val="28"/>
        </w:rPr>
      </w:pPr>
      <w:r>
        <w:rPr>
          <w:rFonts w:ascii="Times New Roman" w:eastAsia="Calibri" w:hAnsi="Times New Roman" w:cs="Calibri"/>
          <w:sz w:val="28"/>
          <w:szCs w:val="28"/>
        </w:rPr>
        <w:t>До реєстр. № 2120</w:t>
      </w:r>
    </w:p>
    <w:p w:rsidR="007A5C46" w:rsidRDefault="00A93437" w:rsidP="007A5C46">
      <w:pPr>
        <w:spacing w:after="0" w:line="240" w:lineRule="auto"/>
        <w:ind w:firstLine="709"/>
        <w:jc w:val="right"/>
        <w:rPr>
          <w:rFonts w:ascii="Times New Roman" w:eastAsia="Calibri" w:hAnsi="Times New Roman" w:cs="Calibri"/>
          <w:sz w:val="28"/>
          <w:szCs w:val="28"/>
        </w:rPr>
      </w:pPr>
      <w:r>
        <w:rPr>
          <w:rFonts w:ascii="Times New Roman" w:eastAsia="Calibri" w:hAnsi="Times New Roman" w:cs="Calibri"/>
          <w:sz w:val="28"/>
          <w:szCs w:val="28"/>
        </w:rPr>
        <w:t>від 11</w:t>
      </w:r>
      <w:r w:rsidR="007A5C46">
        <w:rPr>
          <w:rFonts w:ascii="Times New Roman" w:eastAsia="Calibri" w:hAnsi="Times New Roman" w:cs="Calibri"/>
          <w:sz w:val="28"/>
          <w:szCs w:val="28"/>
        </w:rPr>
        <w:t>.09.2019 р.</w:t>
      </w:r>
    </w:p>
    <w:p w:rsidR="007A5C46" w:rsidRDefault="007A5C46" w:rsidP="007A5C46">
      <w:pPr>
        <w:spacing w:after="120" w:line="240" w:lineRule="auto"/>
        <w:ind w:firstLine="709"/>
        <w:jc w:val="right"/>
        <w:rPr>
          <w:rFonts w:ascii="Times New Roman" w:eastAsia="Calibri" w:hAnsi="Times New Roman" w:cs="Calibri"/>
          <w:sz w:val="28"/>
          <w:szCs w:val="28"/>
        </w:rPr>
      </w:pPr>
    </w:p>
    <w:p w:rsidR="007A5C46" w:rsidRDefault="007A5C46" w:rsidP="007A5C46">
      <w:pPr>
        <w:spacing w:after="120" w:line="240" w:lineRule="auto"/>
        <w:ind w:firstLine="709"/>
        <w:jc w:val="both"/>
        <w:rPr>
          <w:rFonts w:ascii="Times New Roman" w:eastAsia="Calibri" w:hAnsi="Times New Roman" w:cs="Calibri"/>
          <w:sz w:val="28"/>
          <w:szCs w:val="28"/>
        </w:rPr>
      </w:pPr>
    </w:p>
    <w:p w:rsidR="007A5C46" w:rsidRDefault="007A5C46" w:rsidP="007A5C46">
      <w:pPr>
        <w:spacing w:after="120" w:line="240" w:lineRule="auto"/>
        <w:ind w:firstLine="709"/>
        <w:jc w:val="both"/>
        <w:rPr>
          <w:rFonts w:ascii="Times New Roman" w:eastAsia="Calibri" w:hAnsi="Times New Roman" w:cs="Calibri"/>
          <w:sz w:val="28"/>
          <w:szCs w:val="28"/>
        </w:rPr>
      </w:pPr>
    </w:p>
    <w:p w:rsidR="007A5C46" w:rsidRDefault="007A5C46" w:rsidP="007A5C46">
      <w:pPr>
        <w:spacing w:after="120" w:line="240" w:lineRule="auto"/>
        <w:ind w:firstLine="709"/>
        <w:jc w:val="both"/>
        <w:rPr>
          <w:rFonts w:ascii="Times New Roman" w:eastAsia="Calibri" w:hAnsi="Times New Roman" w:cs="Calibri"/>
          <w:sz w:val="28"/>
          <w:szCs w:val="28"/>
        </w:rPr>
      </w:pPr>
    </w:p>
    <w:p w:rsidR="007A5C46" w:rsidRDefault="007A5C46" w:rsidP="007A5C46">
      <w:pPr>
        <w:spacing w:after="120" w:line="240" w:lineRule="auto"/>
        <w:ind w:firstLine="709"/>
        <w:jc w:val="both"/>
        <w:rPr>
          <w:rFonts w:ascii="Times New Roman" w:eastAsia="Calibri" w:hAnsi="Times New Roman" w:cs="Calibri"/>
          <w:sz w:val="28"/>
          <w:szCs w:val="28"/>
        </w:rPr>
      </w:pPr>
    </w:p>
    <w:p w:rsidR="007A5C46" w:rsidRDefault="007A5C46" w:rsidP="007A5C46">
      <w:pPr>
        <w:spacing w:after="120" w:line="240" w:lineRule="auto"/>
        <w:ind w:firstLine="709"/>
        <w:jc w:val="both"/>
        <w:rPr>
          <w:rFonts w:ascii="Times New Roman" w:eastAsia="Calibri" w:hAnsi="Times New Roman" w:cs="Calibri"/>
          <w:sz w:val="28"/>
          <w:szCs w:val="28"/>
        </w:rPr>
      </w:pPr>
    </w:p>
    <w:p w:rsidR="007A5C46" w:rsidRDefault="007A5C46" w:rsidP="007A5C46">
      <w:pPr>
        <w:spacing w:after="120" w:line="240" w:lineRule="auto"/>
        <w:ind w:firstLine="709"/>
        <w:jc w:val="both"/>
        <w:rPr>
          <w:rFonts w:ascii="Times New Roman" w:eastAsia="Calibri" w:hAnsi="Times New Roman" w:cs="Calibri"/>
          <w:sz w:val="28"/>
          <w:szCs w:val="28"/>
        </w:rPr>
      </w:pPr>
    </w:p>
    <w:p w:rsidR="007A5C46" w:rsidRDefault="007A5C46" w:rsidP="007A5C46">
      <w:pPr>
        <w:spacing w:after="120" w:line="240" w:lineRule="auto"/>
        <w:ind w:firstLine="709"/>
        <w:jc w:val="both"/>
        <w:rPr>
          <w:rFonts w:ascii="Times New Roman" w:eastAsia="Calibri" w:hAnsi="Times New Roman" w:cs="Calibri"/>
          <w:sz w:val="28"/>
          <w:szCs w:val="28"/>
        </w:rPr>
      </w:pPr>
    </w:p>
    <w:p w:rsidR="007A5C46" w:rsidRDefault="007A5C46" w:rsidP="007A5C46">
      <w:pPr>
        <w:spacing w:after="120" w:line="240" w:lineRule="auto"/>
        <w:ind w:firstLine="709"/>
        <w:jc w:val="both"/>
        <w:rPr>
          <w:rFonts w:ascii="Times New Roman" w:eastAsia="Calibri" w:hAnsi="Times New Roman" w:cs="Calibri"/>
          <w:sz w:val="28"/>
          <w:szCs w:val="28"/>
        </w:rPr>
      </w:pPr>
    </w:p>
    <w:p w:rsidR="007A5C46" w:rsidRDefault="007A5C46" w:rsidP="007A5C46">
      <w:pPr>
        <w:spacing w:after="120" w:line="240" w:lineRule="auto"/>
        <w:ind w:firstLine="709"/>
        <w:jc w:val="both"/>
        <w:rPr>
          <w:rFonts w:ascii="Times New Roman" w:eastAsia="Calibri" w:hAnsi="Times New Roman" w:cs="Calibri"/>
          <w:sz w:val="28"/>
          <w:szCs w:val="28"/>
        </w:rPr>
      </w:pPr>
    </w:p>
    <w:p w:rsidR="007A5C46" w:rsidRDefault="007A5C46" w:rsidP="007A5C46">
      <w:pPr>
        <w:spacing w:after="120" w:line="240" w:lineRule="auto"/>
        <w:ind w:firstLine="709"/>
        <w:jc w:val="both"/>
        <w:rPr>
          <w:rFonts w:ascii="Times New Roman" w:eastAsia="Calibri" w:hAnsi="Times New Roman" w:cs="Calibri"/>
          <w:sz w:val="28"/>
          <w:szCs w:val="28"/>
        </w:rPr>
      </w:pPr>
    </w:p>
    <w:p w:rsidR="007A5C46" w:rsidRDefault="007A5C46" w:rsidP="007A5C46">
      <w:pPr>
        <w:spacing w:after="0" w:line="240" w:lineRule="auto"/>
        <w:jc w:val="center"/>
        <w:rPr>
          <w:rFonts w:ascii="Times New Roman" w:eastAsia="Calibri" w:hAnsi="Times New Roman" w:cs="Calibri"/>
          <w:b/>
          <w:sz w:val="28"/>
          <w:szCs w:val="28"/>
        </w:rPr>
      </w:pPr>
      <w:r>
        <w:rPr>
          <w:rFonts w:ascii="Times New Roman" w:eastAsia="Calibri" w:hAnsi="Times New Roman" w:cs="Calibri"/>
          <w:b/>
          <w:sz w:val="28"/>
          <w:szCs w:val="28"/>
        </w:rPr>
        <w:t>ВИСНОВОК</w:t>
      </w:r>
    </w:p>
    <w:p w:rsidR="007A5C46" w:rsidRDefault="007A5C46" w:rsidP="007A5C46">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щодо відповідності проекту нормативно-правового </w:t>
      </w:r>
      <w:proofErr w:type="spellStart"/>
      <w:r>
        <w:rPr>
          <w:rFonts w:ascii="Times New Roman" w:eastAsia="Times New Roman" w:hAnsi="Times New Roman" w:cs="Times New Roman"/>
          <w:sz w:val="28"/>
          <w:szCs w:val="28"/>
          <w:lang w:eastAsia="ru-RU"/>
        </w:rPr>
        <w:t>акта</w:t>
      </w:r>
      <w:proofErr w:type="spellEnd"/>
    </w:p>
    <w:p w:rsidR="007A5C46" w:rsidRDefault="007A5C46" w:rsidP="007A5C46">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вимогам антикорупційного законодавства</w:t>
      </w:r>
    </w:p>
    <w:p w:rsidR="007A5C46" w:rsidRDefault="007A5C46" w:rsidP="007A5C46">
      <w:pPr>
        <w:keepNext/>
        <w:keepLines/>
        <w:shd w:val="clear" w:color="auto" w:fill="FFFFFF"/>
        <w:spacing w:after="0" w:line="193" w:lineRule="atLeast"/>
        <w:ind w:left="709"/>
        <w:jc w:val="both"/>
        <w:textAlignment w:val="baseline"/>
        <w:outlineLvl w:val="2"/>
        <w:rPr>
          <w:rFonts w:ascii="Calibri" w:eastAsia="Times New Roman" w:hAnsi="Calibri" w:cs="Arial"/>
          <w:sz w:val="24"/>
          <w:szCs w:val="24"/>
          <w:lang w:eastAsia="ru-RU"/>
        </w:rPr>
      </w:pPr>
    </w:p>
    <w:p w:rsidR="00A93437" w:rsidRDefault="007A5C46" w:rsidP="007A5C46">
      <w:pPr>
        <w:keepNext/>
        <w:keepLines/>
        <w:shd w:val="clear" w:color="auto" w:fill="FFFFFF"/>
        <w:spacing w:after="120" w:line="168" w:lineRule="atLeast"/>
        <w:ind w:left="709"/>
        <w:jc w:val="both"/>
        <w:textAlignment w:val="baseline"/>
        <w:outlineLvl w:val="2"/>
        <w:rPr>
          <w:rFonts w:ascii="Calibri" w:eastAsia="Times New Roman" w:hAnsi="Calibri" w:cs="Arial"/>
          <w:sz w:val="24"/>
          <w:szCs w:val="24"/>
          <w:lang w:eastAsia="ru-RU"/>
        </w:rPr>
      </w:pPr>
      <w:r>
        <w:rPr>
          <w:rFonts w:ascii="Calibri" w:eastAsia="Times New Roman" w:hAnsi="Calibri" w:cs="Arial"/>
          <w:sz w:val="24"/>
          <w:szCs w:val="24"/>
          <w:lang w:eastAsia="ru-RU"/>
        </w:rPr>
        <w:t xml:space="preserve">Назва проекту </w:t>
      </w:r>
      <w:proofErr w:type="spellStart"/>
      <w:r>
        <w:rPr>
          <w:rFonts w:ascii="Calibri" w:eastAsia="Times New Roman" w:hAnsi="Calibri" w:cs="Arial"/>
          <w:sz w:val="24"/>
          <w:szCs w:val="24"/>
          <w:lang w:eastAsia="ru-RU"/>
        </w:rPr>
        <w:t>акта</w:t>
      </w:r>
      <w:proofErr w:type="spellEnd"/>
      <w:r>
        <w:rPr>
          <w:rFonts w:ascii="Calibri" w:eastAsia="Times New Roman" w:hAnsi="Calibri" w:cs="Arial"/>
          <w:sz w:val="24"/>
          <w:szCs w:val="24"/>
          <w:lang w:eastAsia="ru-RU"/>
        </w:rPr>
        <w:t xml:space="preserve">: проект Закону </w:t>
      </w:r>
      <w:r w:rsidR="00A93437" w:rsidRPr="00A93437">
        <w:rPr>
          <w:rFonts w:ascii="Calibri" w:eastAsia="Times New Roman" w:hAnsi="Calibri" w:cs="Arial"/>
          <w:sz w:val="24"/>
          <w:szCs w:val="24"/>
          <w:lang w:eastAsia="ru-RU"/>
        </w:rPr>
        <w:t>про внесення змін до Регламенту Верховної Ради України (щодо забезпечення особистого голосування народними депутатами України)</w:t>
      </w:r>
    </w:p>
    <w:p w:rsidR="007A5C46" w:rsidRDefault="00A01E91" w:rsidP="007A5C46">
      <w:pPr>
        <w:keepNext/>
        <w:keepLines/>
        <w:shd w:val="clear" w:color="auto" w:fill="FFFFFF"/>
        <w:spacing w:after="120" w:line="168" w:lineRule="atLeast"/>
        <w:ind w:left="709"/>
        <w:jc w:val="both"/>
        <w:textAlignment w:val="baseline"/>
        <w:outlineLvl w:val="2"/>
        <w:rPr>
          <w:rFonts w:ascii="Calibri" w:eastAsia="Times New Roman" w:hAnsi="Calibri" w:cs="Arial"/>
          <w:sz w:val="24"/>
          <w:szCs w:val="24"/>
          <w:lang w:eastAsia="ru-RU"/>
        </w:rPr>
      </w:pPr>
      <w:r>
        <w:rPr>
          <w:rFonts w:ascii="Calibri" w:eastAsia="Times New Roman" w:hAnsi="Calibri" w:cs="Arial"/>
          <w:sz w:val="24"/>
          <w:szCs w:val="24"/>
          <w:lang w:eastAsia="ru-RU"/>
        </w:rPr>
        <w:t>Реєстр. № 2120</w:t>
      </w:r>
      <w:r w:rsidR="00A93437">
        <w:rPr>
          <w:rFonts w:ascii="Calibri" w:eastAsia="Times New Roman" w:hAnsi="Calibri" w:cs="Arial"/>
          <w:sz w:val="24"/>
          <w:szCs w:val="24"/>
          <w:lang w:eastAsia="ru-RU"/>
        </w:rPr>
        <w:t xml:space="preserve"> від 11</w:t>
      </w:r>
      <w:r w:rsidR="007A5C46">
        <w:rPr>
          <w:rFonts w:ascii="Calibri" w:eastAsia="Times New Roman" w:hAnsi="Calibri" w:cs="Arial"/>
          <w:sz w:val="24"/>
          <w:szCs w:val="24"/>
          <w:lang w:eastAsia="ru-RU"/>
        </w:rPr>
        <w:t xml:space="preserve">.09.2019 р. </w:t>
      </w:r>
    </w:p>
    <w:p w:rsidR="007A5C46" w:rsidRDefault="007A5C46" w:rsidP="007A5C46">
      <w:pPr>
        <w:shd w:val="clear" w:color="auto" w:fill="FFFFFF"/>
        <w:spacing w:before="120" w:after="0" w:line="270" w:lineRule="atLeast"/>
        <w:ind w:left="720" w:hanging="11"/>
        <w:jc w:val="both"/>
        <w:rPr>
          <w:rFonts w:ascii="Calibri" w:eastAsia="Calibri" w:hAnsi="Calibri" w:cs="Arial"/>
          <w:sz w:val="24"/>
          <w:szCs w:val="24"/>
        </w:rPr>
      </w:pPr>
      <w:r>
        <w:rPr>
          <w:rFonts w:ascii="Calibri" w:eastAsia="Calibri" w:hAnsi="Calibri" w:cs="Arial"/>
          <w:sz w:val="24"/>
          <w:szCs w:val="24"/>
        </w:rPr>
        <w:t xml:space="preserve">Суб’єкт права законодавчої ініціативи: народні депутати України                                         </w:t>
      </w:r>
      <w:proofErr w:type="spellStart"/>
      <w:r w:rsidR="002E7441">
        <w:rPr>
          <w:rFonts w:ascii="Calibri" w:eastAsia="Calibri" w:hAnsi="Calibri" w:cs="Arial"/>
          <w:sz w:val="24"/>
          <w:szCs w:val="24"/>
        </w:rPr>
        <w:t>Лабазюк</w:t>
      </w:r>
      <w:proofErr w:type="spellEnd"/>
      <w:r w:rsidR="002E7441">
        <w:rPr>
          <w:rFonts w:ascii="Calibri" w:eastAsia="Calibri" w:hAnsi="Calibri" w:cs="Arial"/>
          <w:sz w:val="24"/>
          <w:szCs w:val="24"/>
        </w:rPr>
        <w:t xml:space="preserve"> С.П., Молоток І.Ф.</w:t>
      </w:r>
      <w:r>
        <w:rPr>
          <w:rFonts w:ascii="Calibri" w:eastAsia="Calibri" w:hAnsi="Calibri" w:cs="Arial"/>
          <w:sz w:val="24"/>
          <w:szCs w:val="24"/>
        </w:rPr>
        <w:t xml:space="preserve"> та інші</w:t>
      </w:r>
    </w:p>
    <w:p w:rsidR="007A5C46" w:rsidRDefault="007A5C46" w:rsidP="007A5C46">
      <w:pPr>
        <w:shd w:val="clear" w:color="auto" w:fill="FFFFFF"/>
        <w:spacing w:before="120" w:after="0" w:line="270" w:lineRule="atLeast"/>
        <w:ind w:left="720" w:hanging="11"/>
        <w:jc w:val="both"/>
        <w:rPr>
          <w:rFonts w:ascii="Calibri" w:eastAsia="Calibri" w:hAnsi="Calibri" w:cs="Arial"/>
          <w:sz w:val="24"/>
          <w:szCs w:val="24"/>
          <w:shd w:val="clear" w:color="auto" w:fill="FFFFFF"/>
        </w:rPr>
      </w:pPr>
      <w:r>
        <w:rPr>
          <w:rFonts w:ascii="Calibri" w:eastAsia="Calibri" w:hAnsi="Calibri" w:cs="Arial"/>
          <w:sz w:val="24"/>
          <w:szCs w:val="24"/>
        </w:rPr>
        <w:t xml:space="preserve">Головний комітет з підготовки і попереднього розгляду – </w:t>
      </w:r>
      <w:r>
        <w:rPr>
          <w:rFonts w:ascii="Calibri" w:eastAsia="Calibri" w:hAnsi="Calibri" w:cs="Arial"/>
          <w:sz w:val="24"/>
          <w:szCs w:val="24"/>
          <w:shd w:val="clear" w:color="auto" w:fill="FFFFFF"/>
        </w:rPr>
        <w:t> Комітет з питань Регламенту, депутатської етики та організації роботи Верховної Ради України</w:t>
      </w:r>
    </w:p>
    <w:p w:rsidR="007A5C46" w:rsidRDefault="007A5C46" w:rsidP="007A5C46">
      <w:pPr>
        <w:shd w:val="clear" w:color="auto" w:fill="FFFFFF"/>
        <w:spacing w:before="120" w:after="0" w:line="270" w:lineRule="atLeast"/>
        <w:ind w:left="720" w:hanging="11"/>
        <w:jc w:val="both"/>
        <w:rPr>
          <w:rFonts w:ascii="Calibri" w:eastAsia="Calibri" w:hAnsi="Calibri" w:cs="Arial"/>
          <w:sz w:val="24"/>
          <w:szCs w:val="24"/>
          <w:shd w:val="clear" w:color="auto" w:fill="FFFFFF"/>
        </w:rPr>
      </w:pPr>
    </w:p>
    <w:p w:rsidR="007A5C46" w:rsidRDefault="007A5C46" w:rsidP="007A5C46">
      <w:pPr>
        <w:spacing w:after="120" w:line="240" w:lineRule="auto"/>
        <w:ind w:firstLine="709"/>
        <w:jc w:val="both"/>
        <w:rPr>
          <w:rFonts w:ascii="Times New Roman" w:eastAsia="Calibri" w:hAnsi="Times New Roman" w:cs="Times New Roman"/>
          <w:b/>
          <w:sz w:val="28"/>
          <w:szCs w:val="28"/>
        </w:rPr>
      </w:pPr>
      <w:r>
        <w:rPr>
          <w:rFonts w:ascii="Times New Roman" w:eastAsia="Calibri" w:hAnsi="Times New Roman" w:cs="Calibri"/>
          <w:sz w:val="28"/>
          <w:szCs w:val="28"/>
          <w:u w:val="single"/>
        </w:rPr>
        <w:t xml:space="preserve">У проекті </w:t>
      </w:r>
      <w:proofErr w:type="spellStart"/>
      <w:r>
        <w:rPr>
          <w:rFonts w:ascii="Times New Roman" w:eastAsia="Calibri" w:hAnsi="Times New Roman" w:cs="Calibri"/>
          <w:sz w:val="28"/>
          <w:szCs w:val="28"/>
          <w:u w:val="single"/>
        </w:rPr>
        <w:t>акта</w:t>
      </w:r>
      <w:proofErr w:type="spellEnd"/>
      <w:r>
        <w:rPr>
          <w:rFonts w:ascii="Times New Roman" w:eastAsia="Calibri" w:hAnsi="Times New Roman" w:cs="Calibri"/>
          <w:sz w:val="28"/>
          <w:szCs w:val="28"/>
          <w:u w:val="single"/>
        </w:rPr>
        <w:t xml:space="preserve"> не виявлено </w:t>
      </w:r>
      <w:proofErr w:type="spellStart"/>
      <w:r>
        <w:rPr>
          <w:rFonts w:ascii="Times New Roman" w:eastAsia="Calibri" w:hAnsi="Times New Roman" w:cs="Calibri"/>
          <w:sz w:val="28"/>
          <w:szCs w:val="28"/>
          <w:u w:val="single"/>
        </w:rPr>
        <w:t>корупціогенних</w:t>
      </w:r>
      <w:proofErr w:type="spellEnd"/>
      <w:r>
        <w:rPr>
          <w:rFonts w:ascii="Times New Roman" w:eastAsia="Calibri" w:hAnsi="Times New Roman" w:cs="Calibri"/>
          <w:sz w:val="28"/>
          <w:szCs w:val="28"/>
          <w:u w:val="single"/>
        </w:rPr>
        <w:t xml:space="preserve"> факторів – проект </w:t>
      </w:r>
      <w:proofErr w:type="spellStart"/>
      <w:r>
        <w:rPr>
          <w:rFonts w:ascii="Times New Roman" w:eastAsia="Calibri" w:hAnsi="Times New Roman" w:cs="Calibri"/>
          <w:sz w:val="28"/>
          <w:szCs w:val="28"/>
          <w:u w:val="single"/>
        </w:rPr>
        <w:t>акта</w:t>
      </w:r>
      <w:proofErr w:type="spellEnd"/>
      <w:r>
        <w:rPr>
          <w:rFonts w:ascii="Times New Roman" w:eastAsia="Calibri" w:hAnsi="Times New Roman" w:cs="Calibri"/>
          <w:sz w:val="28"/>
          <w:szCs w:val="28"/>
          <w:u w:val="single"/>
        </w:rPr>
        <w:t xml:space="preserve"> відповідає вимогам антикорупційного законодавства (</w:t>
      </w:r>
      <w:r>
        <w:rPr>
          <w:rFonts w:ascii="Times New Roman" w:eastAsia="Calibri" w:hAnsi="Times New Roman" w:cs="Calibri"/>
          <w:sz w:val="28"/>
          <w:szCs w:val="28"/>
        </w:rPr>
        <w:t xml:space="preserve">рішення Комітету від </w:t>
      </w:r>
      <w:r>
        <w:rPr>
          <w:rFonts w:ascii="Times New Roman" w:eastAsia="Calibri" w:hAnsi="Times New Roman" w:cs="Calibri"/>
          <w:sz w:val="28"/>
          <w:szCs w:val="28"/>
        </w:rPr>
        <w:br/>
        <w:t>06 листопада 2019 року, протокол № 17).</w:t>
      </w:r>
      <w:r>
        <w:rPr>
          <w:rFonts w:ascii="Times New Roman" w:eastAsia="Calibri" w:hAnsi="Times New Roman" w:cs="Times New Roman"/>
          <w:b/>
          <w:sz w:val="28"/>
          <w:szCs w:val="28"/>
        </w:rPr>
        <w:tab/>
      </w:r>
    </w:p>
    <w:p w:rsidR="002E7441" w:rsidRPr="002E7441" w:rsidRDefault="002E7441" w:rsidP="002E7441">
      <w:pPr>
        <w:spacing w:after="0" w:line="240" w:lineRule="auto"/>
        <w:ind w:firstLine="709"/>
        <w:jc w:val="both"/>
        <w:rPr>
          <w:rFonts w:ascii="Times New Roman" w:eastAsia="Times New Roman" w:hAnsi="Times New Roman" w:cs="Times New Roman"/>
          <w:sz w:val="26"/>
          <w:szCs w:val="26"/>
          <w:lang w:eastAsia="uk-UA"/>
        </w:rPr>
      </w:pPr>
      <w:r w:rsidRPr="002E7441">
        <w:rPr>
          <w:rFonts w:ascii="Times New Roman" w:eastAsia="Times New Roman" w:hAnsi="Times New Roman" w:cs="Times New Roman"/>
          <w:sz w:val="26"/>
          <w:szCs w:val="26"/>
          <w:lang w:eastAsia="uk-UA"/>
        </w:rPr>
        <w:t xml:space="preserve">Відповідно до пояснювальної записки, законопроект спрямовано на забезпечення особистого голосування народними депутатами України на засіданнях Верховної Ради України, і пропонується запровадити роботу електронної системи із застосуванням сенсорної клавіші. Для реалізації зазначеної мети автори пропонують </w:t>
      </w:r>
      <w:proofErr w:type="spellStart"/>
      <w:r w:rsidRPr="002E7441">
        <w:rPr>
          <w:rFonts w:ascii="Times New Roman" w:eastAsia="Times New Roman" w:hAnsi="Times New Roman" w:cs="Times New Roman"/>
          <w:sz w:val="26"/>
          <w:szCs w:val="26"/>
          <w:lang w:eastAsia="uk-UA"/>
        </w:rPr>
        <w:t>внести</w:t>
      </w:r>
      <w:proofErr w:type="spellEnd"/>
      <w:r w:rsidRPr="002E7441">
        <w:rPr>
          <w:rFonts w:ascii="Times New Roman" w:eastAsia="Times New Roman" w:hAnsi="Times New Roman" w:cs="Times New Roman"/>
          <w:sz w:val="26"/>
          <w:szCs w:val="26"/>
          <w:lang w:eastAsia="uk-UA"/>
        </w:rPr>
        <w:t xml:space="preserve"> зміни до статей 26, 37, 47, 55, 78 Регламенту Верховної Ради України та доповнити його новими статтями 51-1, 56-1.</w:t>
      </w:r>
    </w:p>
    <w:p w:rsidR="007A5C46" w:rsidRPr="002E7441" w:rsidRDefault="002E7441" w:rsidP="002E7441">
      <w:pPr>
        <w:spacing w:after="120" w:line="240" w:lineRule="auto"/>
        <w:ind w:firstLine="709"/>
        <w:jc w:val="both"/>
        <w:rPr>
          <w:rFonts w:ascii="Times New Roman" w:eastAsia="Calibri" w:hAnsi="Times New Roman" w:cs="Calibri"/>
          <w:b/>
          <w:sz w:val="26"/>
          <w:szCs w:val="26"/>
        </w:rPr>
      </w:pPr>
      <w:r w:rsidRPr="002E7441">
        <w:rPr>
          <w:rFonts w:ascii="Times New Roman" w:eastAsia="Times New Roman" w:hAnsi="Times New Roman" w:cs="Times New Roman"/>
          <w:sz w:val="26"/>
          <w:szCs w:val="26"/>
          <w:lang w:eastAsia="uk-UA"/>
        </w:rPr>
        <w:t>Разом з тим, запропоновані зміни до частини першої статті 26 та частини першої статті 78 Регламенту Верховної Ради України щодо застосування сенсорної клавіші, в порядку, визначеному відповідним Положенням, яке затверджується Головою Верховної Ради України не узгоджуються із статтею 83 Конституції України, де визначено, що порядок роботи Верховної Ради України встановлюється Конституцією України та Регламентом Верховної Ради України.</w:t>
      </w:r>
    </w:p>
    <w:p w:rsidR="007A5C46" w:rsidRDefault="007A5C46" w:rsidP="002E7441">
      <w:pPr>
        <w:spacing w:after="120" w:line="240" w:lineRule="auto"/>
        <w:ind w:firstLine="709"/>
        <w:jc w:val="both"/>
        <w:rPr>
          <w:rFonts w:ascii="Times New Roman" w:eastAsia="Calibri" w:hAnsi="Times New Roman" w:cs="Calibri"/>
          <w:b/>
          <w:sz w:val="28"/>
          <w:szCs w:val="28"/>
        </w:rPr>
      </w:pPr>
      <w:r>
        <w:rPr>
          <w:rFonts w:ascii="Times New Roman" w:eastAsia="Calibri" w:hAnsi="Times New Roman" w:cs="Calibri"/>
          <w:b/>
          <w:sz w:val="28"/>
          <w:szCs w:val="28"/>
        </w:rPr>
        <w:t xml:space="preserve">Голова Комітету                              </w:t>
      </w:r>
      <w:bookmarkStart w:id="0" w:name="_GoBack"/>
      <w:bookmarkEnd w:id="0"/>
      <w:r>
        <w:rPr>
          <w:rFonts w:ascii="Times New Roman" w:eastAsia="Calibri" w:hAnsi="Times New Roman" w:cs="Calibri"/>
          <w:b/>
          <w:sz w:val="28"/>
          <w:szCs w:val="28"/>
        </w:rPr>
        <w:t xml:space="preserve">                             А.О. Красносільська</w:t>
      </w:r>
    </w:p>
    <w:p w:rsidR="007A5C46" w:rsidRDefault="007A5C46" w:rsidP="007A5C46">
      <w:pPr>
        <w:spacing w:after="120" w:line="240" w:lineRule="auto"/>
        <w:ind w:firstLine="709"/>
        <w:jc w:val="both"/>
        <w:rPr>
          <w:rFonts w:ascii="Times New Roman" w:eastAsia="Calibri" w:hAnsi="Times New Roman" w:cs="Calibri"/>
          <w:sz w:val="28"/>
          <w:szCs w:val="28"/>
        </w:rPr>
      </w:pPr>
    </w:p>
    <w:p w:rsidR="007A5C46" w:rsidRDefault="007A5C46" w:rsidP="007A5C46"/>
    <w:p w:rsidR="007A5C46" w:rsidRDefault="007A5C46" w:rsidP="007A5C46"/>
    <w:p w:rsidR="007A5C46" w:rsidRDefault="007A5C46" w:rsidP="007A5C46"/>
    <w:p w:rsidR="007A5C46" w:rsidRDefault="007A5C46" w:rsidP="007A5C46"/>
    <w:p w:rsidR="007A5C46" w:rsidRDefault="007A5C46" w:rsidP="007A5C46"/>
    <w:p w:rsidR="007A5C46" w:rsidRDefault="007A5C46" w:rsidP="007A5C46"/>
    <w:p w:rsidR="007A5C46" w:rsidRDefault="007A5C46" w:rsidP="007A5C46"/>
    <w:p w:rsidR="007A5C46" w:rsidRDefault="007A5C46" w:rsidP="007A5C46"/>
    <w:p w:rsidR="007A5C46" w:rsidRDefault="007A5C46" w:rsidP="007A5C46"/>
    <w:p w:rsidR="007A5C46" w:rsidRDefault="007A5C46" w:rsidP="007A5C46"/>
    <w:p w:rsidR="007A5C46" w:rsidRDefault="007A5C46" w:rsidP="007A5C46"/>
    <w:p w:rsidR="007A5C46" w:rsidRDefault="007A5C46" w:rsidP="007A5C46"/>
    <w:p w:rsidR="007A5C46" w:rsidRDefault="007A5C46" w:rsidP="007A5C46"/>
    <w:p w:rsidR="007A5C46" w:rsidRDefault="007A5C46" w:rsidP="007A5C46"/>
    <w:p w:rsidR="007A5C46" w:rsidRDefault="007A5C46" w:rsidP="007A5C46"/>
    <w:p w:rsidR="007A5C46" w:rsidRDefault="007A5C46" w:rsidP="007A5C46"/>
    <w:p w:rsidR="007A5C46" w:rsidRDefault="007A5C46" w:rsidP="007A5C46"/>
    <w:p w:rsidR="00E061ED" w:rsidRDefault="00E061ED"/>
    <w:sectPr w:rsidR="00E061E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BF3"/>
    <w:rsid w:val="002E7441"/>
    <w:rsid w:val="007A5C46"/>
    <w:rsid w:val="00917E0D"/>
    <w:rsid w:val="00A01E91"/>
    <w:rsid w:val="00A93437"/>
    <w:rsid w:val="00AB2240"/>
    <w:rsid w:val="00E061ED"/>
    <w:rsid w:val="00E77BF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41546"/>
  <w15:chartTrackingRefBased/>
  <w15:docId w15:val="{B55DD2E4-8D55-44A6-B050-14D3A28B9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46"/>
    <w:pPr>
      <w:spacing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0951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1141</Words>
  <Characters>651</Characters>
  <Application>Microsoft Office Word</Application>
  <DocSecurity>0</DocSecurity>
  <Lines>5</Lines>
  <Paragraphs>3</Paragraphs>
  <ScaleCrop>false</ScaleCrop>
  <Company/>
  <LinksUpToDate>false</LinksUpToDate>
  <CharactersWithSpaces>1789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Вишневська Катерина Олександрівна</dc:creator>
  <cp:keywords/>
  <dc:description/>
  <cp:lastModifiedBy>Вишневська Катерина Олександрівна</cp:lastModifiedBy>
  <cp:revision>5</cp:revision>
  <dcterms:created xsi:type="dcterms:W3CDTF">2019-11-07T09:00:00Z</dcterms:created>
  <dcterms:modified xsi:type="dcterms:W3CDTF">2019-11-07T09:02:00Z</dcterms:modified>
</cp:coreProperties>
</file>