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461" w:rsidRPr="001C26BD" w:rsidRDefault="00CA6461" w:rsidP="00CA6461">
      <w:pPr>
        <w:spacing w:after="0" w:line="240" w:lineRule="auto"/>
        <w:jc w:val="right"/>
        <w:rPr>
          <w:sz w:val="24"/>
          <w:szCs w:val="24"/>
        </w:rPr>
      </w:pPr>
      <w:r>
        <w:rPr>
          <w:sz w:val="24"/>
          <w:szCs w:val="24"/>
        </w:rPr>
        <w:t>До реєстр. № 2148</w:t>
      </w:r>
      <w:r w:rsidRPr="001C26BD">
        <w:rPr>
          <w:sz w:val="24"/>
          <w:szCs w:val="24"/>
        </w:rPr>
        <w:t xml:space="preserve"> </w:t>
      </w:r>
    </w:p>
    <w:p w:rsidR="00CA6461" w:rsidRDefault="00CA6461" w:rsidP="00CA6461">
      <w:pPr>
        <w:spacing w:after="0" w:line="240" w:lineRule="auto"/>
        <w:jc w:val="right"/>
        <w:rPr>
          <w:sz w:val="24"/>
          <w:szCs w:val="24"/>
        </w:rPr>
      </w:pPr>
      <w:r w:rsidRPr="001C26BD">
        <w:rPr>
          <w:sz w:val="24"/>
          <w:szCs w:val="24"/>
        </w:rPr>
        <w:t>(друге читання)</w:t>
      </w:r>
    </w:p>
    <w:p w:rsidR="00CA6461" w:rsidRPr="001C26BD" w:rsidRDefault="00CA6461" w:rsidP="00CA6461">
      <w:pPr>
        <w:spacing w:after="0" w:line="240" w:lineRule="auto"/>
        <w:jc w:val="right"/>
        <w:rPr>
          <w:sz w:val="24"/>
          <w:szCs w:val="24"/>
        </w:rPr>
      </w:pPr>
    </w:p>
    <w:p w:rsidR="00CA6461" w:rsidRPr="001C26BD" w:rsidRDefault="00CA6461" w:rsidP="00CA6461">
      <w:pPr>
        <w:spacing w:after="0" w:line="240" w:lineRule="auto"/>
        <w:jc w:val="center"/>
        <w:rPr>
          <w:b/>
          <w:sz w:val="24"/>
          <w:szCs w:val="24"/>
        </w:rPr>
      </w:pPr>
    </w:p>
    <w:p w:rsidR="00CA6461" w:rsidRPr="00B818FF" w:rsidRDefault="00CA6461" w:rsidP="00CA6461">
      <w:pPr>
        <w:jc w:val="right"/>
        <w:rPr>
          <w:sz w:val="24"/>
          <w:szCs w:val="24"/>
        </w:rPr>
      </w:pPr>
    </w:p>
    <w:p w:rsidR="00CA6461" w:rsidRDefault="00CA6461" w:rsidP="00CA6461">
      <w:pPr>
        <w:spacing w:after="0" w:line="240" w:lineRule="auto"/>
        <w:ind w:firstLine="708"/>
        <w:jc w:val="both"/>
        <w:rPr>
          <w:i/>
          <w:szCs w:val="28"/>
        </w:rPr>
      </w:pPr>
    </w:p>
    <w:p w:rsidR="00CA6461" w:rsidRDefault="00CA6461" w:rsidP="00CA6461">
      <w:pPr>
        <w:spacing w:after="0" w:line="240" w:lineRule="auto"/>
        <w:ind w:firstLine="708"/>
        <w:jc w:val="both"/>
        <w:rPr>
          <w:i/>
          <w:szCs w:val="28"/>
        </w:rPr>
      </w:pPr>
    </w:p>
    <w:p w:rsidR="00CA6461" w:rsidRDefault="00CA6461" w:rsidP="00CA6461">
      <w:pPr>
        <w:spacing w:after="0" w:line="240" w:lineRule="auto"/>
        <w:ind w:firstLine="708"/>
        <w:jc w:val="both"/>
        <w:rPr>
          <w:i/>
          <w:szCs w:val="28"/>
        </w:rPr>
      </w:pPr>
    </w:p>
    <w:p w:rsidR="00CA6461" w:rsidRDefault="00CA6461" w:rsidP="00CA6461">
      <w:pPr>
        <w:spacing w:after="0" w:line="240" w:lineRule="auto"/>
        <w:ind w:firstLine="708"/>
        <w:jc w:val="both"/>
        <w:rPr>
          <w:i/>
          <w:szCs w:val="28"/>
        </w:rPr>
      </w:pPr>
    </w:p>
    <w:p w:rsidR="00CA6461" w:rsidRDefault="00CA6461" w:rsidP="00CA6461">
      <w:pPr>
        <w:spacing w:after="0" w:line="240" w:lineRule="auto"/>
        <w:ind w:firstLine="708"/>
        <w:jc w:val="both"/>
        <w:rPr>
          <w:i/>
          <w:szCs w:val="28"/>
        </w:rPr>
      </w:pPr>
    </w:p>
    <w:p w:rsidR="00CA6461" w:rsidRDefault="00CA6461" w:rsidP="00CA6461">
      <w:pPr>
        <w:spacing w:after="0" w:line="240" w:lineRule="auto"/>
        <w:jc w:val="center"/>
        <w:rPr>
          <w:b/>
          <w:caps/>
          <w:szCs w:val="28"/>
        </w:rPr>
      </w:pPr>
      <w:r w:rsidRPr="001C26BD">
        <w:rPr>
          <w:b/>
          <w:caps/>
          <w:szCs w:val="28"/>
        </w:rPr>
        <w:t>зауваження</w:t>
      </w:r>
    </w:p>
    <w:p w:rsidR="00CA6461" w:rsidRDefault="00CA6461" w:rsidP="00CA6461">
      <w:pPr>
        <w:spacing w:after="0" w:line="240" w:lineRule="auto"/>
        <w:jc w:val="center"/>
        <w:rPr>
          <w:b/>
          <w:szCs w:val="28"/>
        </w:rPr>
      </w:pPr>
      <w:r w:rsidRPr="001C26BD">
        <w:rPr>
          <w:b/>
          <w:szCs w:val="28"/>
        </w:rPr>
        <w:t>до проекту Закону України</w:t>
      </w:r>
    </w:p>
    <w:p w:rsidR="00CA6461" w:rsidRPr="001C26BD" w:rsidRDefault="00CA6461" w:rsidP="00CA6461">
      <w:pPr>
        <w:spacing w:after="0" w:line="240" w:lineRule="auto"/>
        <w:jc w:val="center"/>
        <w:rPr>
          <w:b/>
          <w:szCs w:val="28"/>
        </w:rPr>
      </w:pPr>
      <w:r w:rsidRPr="001C26BD">
        <w:rPr>
          <w:b/>
          <w:bCs/>
          <w:szCs w:val="28"/>
        </w:rPr>
        <w:t>«Про внесенн</w:t>
      </w:r>
      <w:r>
        <w:rPr>
          <w:b/>
          <w:bCs/>
          <w:szCs w:val="28"/>
        </w:rPr>
        <w:t xml:space="preserve">я змін до деяких законодавчих актів України щодо забезпечення </w:t>
      </w:r>
      <w:r w:rsidRPr="00AB3ECB">
        <w:rPr>
          <w:b/>
          <w:bCs/>
          <w:szCs w:val="28"/>
        </w:rPr>
        <w:t>особистого</w:t>
      </w:r>
      <w:r>
        <w:rPr>
          <w:b/>
          <w:bCs/>
          <w:szCs w:val="28"/>
        </w:rPr>
        <w:t xml:space="preserve"> голосування народними депутатами України</w:t>
      </w:r>
      <w:r w:rsidRPr="001C26BD">
        <w:rPr>
          <w:b/>
          <w:bCs/>
          <w:szCs w:val="28"/>
        </w:rPr>
        <w:t>»</w:t>
      </w:r>
    </w:p>
    <w:p w:rsidR="00CA6461" w:rsidRDefault="00CA6461" w:rsidP="00CA6461">
      <w:pPr>
        <w:spacing w:line="240" w:lineRule="auto"/>
        <w:jc w:val="center"/>
        <w:rPr>
          <w:szCs w:val="28"/>
        </w:rPr>
      </w:pPr>
      <w:r w:rsidRPr="001C26BD">
        <w:rPr>
          <w:szCs w:val="28"/>
        </w:rPr>
        <w:t>(реєстраційний №</w:t>
      </w:r>
      <w:r>
        <w:rPr>
          <w:szCs w:val="28"/>
        </w:rPr>
        <w:t xml:space="preserve"> 2148</w:t>
      </w:r>
      <w:r w:rsidRPr="001C26BD">
        <w:rPr>
          <w:szCs w:val="28"/>
        </w:rPr>
        <w:t>)</w:t>
      </w:r>
    </w:p>
    <w:p w:rsidR="00CA6461" w:rsidRPr="001C26BD" w:rsidRDefault="00CA6461" w:rsidP="00CA6461">
      <w:pPr>
        <w:spacing w:line="240" w:lineRule="auto"/>
        <w:jc w:val="center"/>
        <w:rPr>
          <w:szCs w:val="28"/>
        </w:rPr>
      </w:pPr>
    </w:p>
    <w:p w:rsidR="00CA6461" w:rsidRDefault="00CA6461" w:rsidP="00CA6461">
      <w:pPr>
        <w:spacing w:line="240" w:lineRule="auto"/>
        <w:ind w:firstLine="700"/>
        <w:jc w:val="both"/>
        <w:rPr>
          <w:szCs w:val="28"/>
        </w:rPr>
      </w:pPr>
      <w:r w:rsidRPr="001C26BD">
        <w:rPr>
          <w:szCs w:val="28"/>
        </w:rPr>
        <w:tab/>
        <w:t xml:space="preserve"> У </w:t>
      </w:r>
      <w:r>
        <w:rPr>
          <w:szCs w:val="28"/>
        </w:rPr>
        <w:t>Головному юридичному управлінні проаналізовано</w:t>
      </w:r>
      <w:r w:rsidRPr="001C26BD">
        <w:rPr>
          <w:szCs w:val="28"/>
        </w:rPr>
        <w:t xml:space="preserve"> проект Закону України </w:t>
      </w:r>
      <w:r w:rsidRPr="001C26BD">
        <w:rPr>
          <w:bCs/>
          <w:szCs w:val="28"/>
        </w:rPr>
        <w:t>«Про внесенн</w:t>
      </w:r>
      <w:r>
        <w:rPr>
          <w:bCs/>
          <w:szCs w:val="28"/>
        </w:rPr>
        <w:t>я змін до деяких законодавчих актів України щодо забезпечення особистого голосування народними депутатами України</w:t>
      </w:r>
      <w:r w:rsidRPr="001C26BD">
        <w:rPr>
          <w:bCs/>
          <w:szCs w:val="28"/>
        </w:rPr>
        <w:t>»</w:t>
      </w:r>
      <w:r w:rsidRPr="001C26BD">
        <w:rPr>
          <w:szCs w:val="28"/>
        </w:rPr>
        <w:t>, підготовлений К</w:t>
      </w:r>
      <w:r>
        <w:rPr>
          <w:szCs w:val="28"/>
        </w:rPr>
        <w:t>омітетом з питань правоохоронної діяльності</w:t>
      </w:r>
      <w:r w:rsidRPr="001C26BD">
        <w:rPr>
          <w:szCs w:val="28"/>
        </w:rPr>
        <w:t xml:space="preserve"> для розгляду Верховною Радою України у другому читанні. </w:t>
      </w:r>
    </w:p>
    <w:p w:rsidR="00CA6461" w:rsidRDefault="00CA6461" w:rsidP="00CA6461">
      <w:pPr>
        <w:spacing w:after="0" w:line="240" w:lineRule="auto"/>
        <w:ind w:firstLine="720"/>
        <w:jc w:val="both"/>
        <w:rPr>
          <w:rFonts w:eastAsia="Times New Roman"/>
          <w:w w:val="101"/>
          <w:szCs w:val="28"/>
          <w:lang w:eastAsia="ru-RU"/>
        </w:rPr>
      </w:pPr>
      <w:r>
        <w:rPr>
          <w:rFonts w:eastAsia="Times New Roman"/>
          <w:w w:val="101"/>
          <w:szCs w:val="28"/>
          <w:lang w:eastAsia="ru-RU"/>
        </w:rPr>
        <w:t xml:space="preserve">Як зазначається у пояснювальній записці,  з метою </w:t>
      </w:r>
      <w:r w:rsidRPr="00D46100">
        <w:rPr>
          <w:rFonts w:eastAsia="Times New Roman"/>
          <w:w w:val="101"/>
          <w:szCs w:val="28"/>
          <w:lang w:eastAsia="ru-RU"/>
        </w:rPr>
        <w:t xml:space="preserve"> </w:t>
      </w:r>
      <w:r w:rsidRPr="00922F8C">
        <w:rPr>
          <w:rFonts w:eastAsia="Times New Roman"/>
          <w:w w:val="101"/>
          <w:szCs w:val="28"/>
          <w:lang w:eastAsia="ru-RU"/>
        </w:rPr>
        <w:t>«забезпечення врахування та відстоювання інтересів українського народу його представниками (народними депутатами України) під час прийняття Верховною Радою Ук</w:t>
      </w:r>
      <w:r>
        <w:rPr>
          <w:rFonts w:eastAsia="Times New Roman"/>
          <w:w w:val="101"/>
          <w:szCs w:val="28"/>
          <w:lang w:eastAsia="ru-RU"/>
        </w:rPr>
        <w:t>раїни рішень, а також повноцінного</w:t>
      </w:r>
      <w:r w:rsidRPr="00922F8C">
        <w:rPr>
          <w:rFonts w:eastAsia="Times New Roman"/>
          <w:w w:val="101"/>
          <w:szCs w:val="28"/>
          <w:lang w:eastAsia="ru-RU"/>
        </w:rPr>
        <w:t xml:space="preserve"> виконання народними депутатами України наданих їм повноважень»</w:t>
      </w:r>
      <w:r w:rsidRPr="00D46100">
        <w:rPr>
          <w:rFonts w:eastAsia="Times New Roman"/>
          <w:sz w:val="24"/>
          <w:szCs w:val="24"/>
          <w:lang w:eastAsia="ru-RU"/>
        </w:rPr>
        <w:t xml:space="preserve"> </w:t>
      </w:r>
      <w:r>
        <w:rPr>
          <w:rFonts w:eastAsia="Times New Roman"/>
          <w:w w:val="101"/>
          <w:szCs w:val="28"/>
          <w:lang w:eastAsia="ru-RU"/>
        </w:rPr>
        <w:t xml:space="preserve">проектом пропонується: </w:t>
      </w:r>
      <w:r w:rsidRPr="00877EFC">
        <w:rPr>
          <w:rFonts w:eastAsia="Times New Roman"/>
          <w:w w:val="101"/>
          <w:szCs w:val="28"/>
          <w:lang w:eastAsia="ru-RU"/>
        </w:rPr>
        <w:t>доповнити Кримінальний кодекс України</w:t>
      </w:r>
      <w:r w:rsidRPr="00877EFC">
        <w:rPr>
          <w:rFonts w:eastAsia="Times New Roman"/>
          <w:szCs w:val="28"/>
          <w:lang w:eastAsia="ru-RU"/>
        </w:rPr>
        <w:t xml:space="preserve">  </w:t>
      </w:r>
      <w:r>
        <w:rPr>
          <w:rFonts w:eastAsia="Times New Roman"/>
          <w:szCs w:val="28"/>
          <w:lang w:eastAsia="ru-RU"/>
        </w:rPr>
        <w:t xml:space="preserve">новою </w:t>
      </w:r>
      <w:r w:rsidRPr="00877EFC">
        <w:rPr>
          <w:rFonts w:eastAsia="Times New Roman"/>
          <w:szCs w:val="28"/>
          <w:lang w:eastAsia="ru-RU"/>
        </w:rPr>
        <w:t>с</w:t>
      </w:r>
      <w:r>
        <w:rPr>
          <w:rFonts w:eastAsia="Times New Roman"/>
          <w:w w:val="101"/>
          <w:szCs w:val="28"/>
          <w:lang w:eastAsia="ru-RU"/>
        </w:rPr>
        <w:t>таттею 364</w:t>
      </w:r>
      <w:r w:rsidRPr="005735FB">
        <w:rPr>
          <w:rFonts w:eastAsia="Times New Roman"/>
          <w:w w:val="101"/>
          <w:szCs w:val="28"/>
          <w:vertAlign w:val="superscript"/>
          <w:lang w:eastAsia="ru-RU"/>
        </w:rPr>
        <w:t>2</w:t>
      </w:r>
      <w:r w:rsidRPr="00877EFC">
        <w:rPr>
          <w:rFonts w:eastAsia="Times New Roman"/>
          <w:w w:val="101"/>
          <w:szCs w:val="28"/>
          <w:lang w:eastAsia="ru-RU"/>
        </w:rPr>
        <w:t xml:space="preserve"> «Здійснення народним депутатом України </w:t>
      </w:r>
      <w:r>
        <w:rPr>
          <w:rFonts w:eastAsia="Times New Roman"/>
          <w:w w:val="101"/>
          <w:szCs w:val="28"/>
          <w:lang w:eastAsia="ru-RU"/>
        </w:rPr>
        <w:t xml:space="preserve">на пленарному засіданні Верховної Ради України </w:t>
      </w:r>
      <w:r w:rsidRPr="00877EFC">
        <w:rPr>
          <w:rFonts w:eastAsia="Times New Roman"/>
          <w:w w:val="101"/>
          <w:szCs w:val="28"/>
          <w:lang w:eastAsia="ru-RU"/>
        </w:rPr>
        <w:t xml:space="preserve">голосування </w:t>
      </w:r>
      <w:r>
        <w:rPr>
          <w:rFonts w:eastAsia="Times New Roman"/>
          <w:w w:val="101"/>
          <w:szCs w:val="28"/>
          <w:lang w:eastAsia="ru-RU"/>
        </w:rPr>
        <w:t>за</w:t>
      </w:r>
      <w:r w:rsidRPr="00877EFC">
        <w:rPr>
          <w:rFonts w:eastAsia="Times New Roman"/>
          <w:w w:val="101"/>
          <w:szCs w:val="28"/>
          <w:lang w:eastAsia="ru-RU"/>
        </w:rPr>
        <w:t xml:space="preserve"> інш</w:t>
      </w:r>
      <w:r>
        <w:rPr>
          <w:rFonts w:eastAsia="Times New Roman"/>
          <w:w w:val="101"/>
          <w:szCs w:val="28"/>
          <w:lang w:eastAsia="ru-RU"/>
        </w:rPr>
        <w:t>ого народного депутата України»,</w:t>
      </w:r>
      <w:r w:rsidRPr="00877EFC">
        <w:rPr>
          <w:rFonts w:eastAsia="Times New Roman"/>
          <w:w w:val="101"/>
          <w:szCs w:val="28"/>
          <w:lang w:eastAsia="ru-RU"/>
        </w:rPr>
        <w:t xml:space="preserve"> доповнити Закон України «Про статус народного </w:t>
      </w:r>
      <w:r>
        <w:rPr>
          <w:rFonts w:eastAsia="Times New Roman"/>
          <w:w w:val="101"/>
          <w:szCs w:val="28"/>
          <w:lang w:eastAsia="ru-RU"/>
        </w:rPr>
        <w:t>депутата України»</w:t>
      </w:r>
      <w:r w:rsidRPr="00877EFC">
        <w:rPr>
          <w:rFonts w:eastAsia="Times New Roman"/>
          <w:w w:val="101"/>
          <w:szCs w:val="28"/>
          <w:lang w:eastAsia="ru-RU"/>
        </w:rPr>
        <w:t xml:space="preserve"> </w:t>
      </w:r>
      <w:r>
        <w:rPr>
          <w:rFonts w:eastAsia="Times New Roman"/>
          <w:w w:val="101"/>
          <w:szCs w:val="28"/>
          <w:lang w:eastAsia="ru-RU"/>
        </w:rPr>
        <w:t xml:space="preserve">новою </w:t>
      </w:r>
      <w:r w:rsidRPr="00877EFC">
        <w:rPr>
          <w:rFonts w:eastAsia="Times New Roman"/>
          <w:w w:val="101"/>
          <w:szCs w:val="28"/>
          <w:lang w:eastAsia="ru-RU"/>
        </w:rPr>
        <w:t>статтею</w:t>
      </w:r>
      <w:r w:rsidRPr="00D46100">
        <w:rPr>
          <w:rFonts w:eastAsia="Times New Roman"/>
          <w:w w:val="101"/>
          <w:szCs w:val="28"/>
          <w:lang w:eastAsia="ru-RU"/>
        </w:rPr>
        <w:t xml:space="preserve"> 39 «Відповідальність народного депутата України за невиконання своїх обов’язків»; д</w:t>
      </w:r>
      <w:r>
        <w:rPr>
          <w:rFonts w:eastAsia="Times New Roman"/>
          <w:w w:val="101"/>
          <w:szCs w:val="28"/>
          <w:lang w:eastAsia="ru-RU"/>
        </w:rPr>
        <w:t>оповнити частину першу статті 27</w:t>
      </w:r>
      <w:r w:rsidRPr="00D46100">
        <w:rPr>
          <w:rFonts w:eastAsia="Times New Roman"/>
          <w:w w:val="101"/>
          <w:szCs w:val="28"/>
          <w:lang w:eastAsia="ru-RU"/>
        </w:rPr>
        <w:t xml:space="preserve"> Регламенту Верховної</w:t>
      </w:r>
      <w:r>
        <w:rPr>
          <w:rFonts w:eastAsia="Times New Roman"/>
          <w:w w:val="101"/>
          <w:szCs w:val="28"/>
          <w:lang w:eastAsia="ru-RU"/>
        </w:rPr>
        <w:t xml:space="preserve"> Ради України пунктом 9</w:t>
      </w:r>
      <w:r>
        <w:rPr>
          <w:rFonts w:eastAsia="Times New Roman"/>
          <w:w w:val="101"/>
          <w:szCs w:val="28"/>
          <w:vertAlign w:val="superscript"/>
          <w:lang w:eastAsia="ru-RU"/>
        </w:rPr>
        <w:t>1</w:t>
      </w:r>
      <w:r w:rsidRPr="00BA3DAB">
        <w:rPr>
          <w:rFonts w:eastAsia="Times New Roman"/>
          <w:w w:val="101"/>
          <w:szCs w:val="28"/>
          <w:lang w:val="ru-RU" w:eastAsia="ru-RU"/>
        </w:rPr>
        <w:t xml:space="preserve"> </w:t>
      </w:r>
      <w:r>
        <w:rPr>
          <w:rFonts w:eastAsia="Times New Roman"/>
          <w:w w:val="101"/>
          <w:szCs w:val="28"/>
          <w:lang w:val="ru-RU" w:eastAsia="ru-RU"/>
        </w:rPr>
        <w:t>та</w:t>
      </w:r>
      <w:r w:rsidRPr="00D46100">
        <w:rPr>
          <w:rFonts w:eastAsia="Times New Roman"/>
          <w:w w:val="101"/>
          <w:szCs w:val="28"/>
          <w:lang w:eastAsia="ru-RU"/>
        </w:rPr>
        <w:t xml:space="preserve"> </w:t>
      </w:r>
      <w:proofErr w:type="spellStart"/>
      <w:r w:rsidRPr="00D46100">
        <w:rPr>
          <w:rFonts w:eastAsia="Times New Roman"/>
          <w:w w:val="101"/>
          <w:szCs w:val="28"/>
          <w:lang w:eastAsia="ru-RU"/>
        </w:rPr>
        <w:t>внести</w:t>
      </w:r>
      <w:proofErr w:type="spellEnd"/>
      <w:r w:rsidRPr="00D46100">
        <w:rPr>
          <w:rFonts w:eastAsia="Times New Roman"/>
          <w:w w:val="101"/>
          <w:szCs w:val="28"/>
          <w:lang w:eastAsia="ru-RU"/>
        </w:rPr>
        <w:t xml:space="preserve"> зміни до статей 37, 47 та 51 Регламенту.</w:t>
      </w:r>
    </w:p>
    <w:p w:rsidR="00CA6461" w:rsidRDefault="00CA6461" w:rsidP="00CA6461">
      <w:pPr>
        <w:spacing w:after="0" w:line="240" w:lineRule="auto"/>
        <w:ind w:firstLine="720"/>
        <w:jc w:val="both"/>
        <w:rPr>
          <w:color w:val="000000"/>
          <w:szCs w:val="28"/>
        </w:rPr>
      </w:pPr>
      <w:r w:rsidRPr="00A56A44">
        <w:rPr>
          <w:color w:val="000000"/>
          <w:szCs w:val="28"/>
        </w:rPr>
        <w:t>Обґрунтовуюч</w:t>
      </w:r>
      <w:r>
        <w:rPr>
          <w:color w:val="000000"/>
          <w:szCs w:val="28"/>
        </w:rPr>
        <w:t xml:space="preserve">и необхідність цих змін, </w:t>
      </w:r>
      <w:r w:rsidRPr="00A56A44">
        <w:rPr>
          <w:color w:val="000000"/>
          <w:szCs w:val="28"/>
        </w:rPr>
        <w:t> </w:t>
      </w:r>
      <w:r>
        <w:rPr>
          <w:rStyle w:val="a4"/>
          <w:rFonts w:eastAsia="Calibri"/>
          <w:b w:val="0"/>
          <w:color w:val="000000"/>
          <w:szCs w:val="28"/>
        </w:rPr>
        <w:t>у пояснювальній записці зазначено</w:t>
      </w:r>
      <w:r w:rsidRPr="00A56A44">
        <w:rPr>
          <w:color w:val="000000"/>
          <w:szCs w:val="28"/>
        </w:rPr>
        <w:t>, що відповідно до статті 84 Конституції голосування на засіданнях Верховної Ради має здійснюватися народним депутатом особисто. Крім того, Конституційний Суд України у своєму рішенні від 7 липня 1998 року (справа щодо порядку голосування та повторного розгляду законів Верховною Радою України), підкреслив, що стаття 84 Конституції передбачає безпосереднє волевиявлення народного депутата, а це означає, що він не має права голосувати за іншого парламентарія.</w:t>
      </w:r>
      <w:r>
        <w:rPr>
          <w:color w:val="000000"/>
          <w:szCs w:val="28"/>
        </w:rPr>
        <w:t xml:space="preserve"> </w:t>
      </w:r>
      <w:r w:rsidRPr="00A56A44">
        <w:rPr>
          <w:color w:val="000000"/>
          <w:szCs w:val="28"/>
        </w:rPr>
        <w:t>Відповідний порядок ухваленн</w:t>
      </w:r>
      <w:r>
        <w:rPr>
          <w:color w:val="000000"/>
          <w:szCs w:val="28"/>
        </w:rPr>
        <w:t>я рішень також регламентується з</w:t>
      </w:r>
      <w:r w:rsidRPr="00A56A44">
        <w:rPr>
          <w:color w:val="000000"/>
          <w:szCs w:val="28"/>
        </w:rPr>
        <w:t>аконами «Про статус народного депутата України» та про Регламент Верховної Ради України.</w:t>
      </w:r>
      <w:r>
        <w:rPr>
          <w:color w:val="000000"/>
          <w:szCs w:val="28"/>
        </w:rPr>
        <w:t xml:space="preserve"> </w:t>
      </w:r>
      <w:r w:rsidRPr="00A56A44">
        <w:rPr>
          <w:color w:val="000000"/>
          <w:szCs w:val="28"/>
        </w:rPr>
        <w:t xml:space="preserve">Водночас прямі телетрансляції, фото- та </w:t>
      </w:r>
      <w:proofErr w:type="spellStart"/>
      <w:r w:rsidRPr="00A56A44">
        <w:rPr>
          <w:color w:val="000000"/>
          <w:szCs w:val="28"/>
        </w:rPr>
        <w:t>відеофіксація</w:t>
      </w:r>
      <w:proofErr w:type="spellEnd"/>
      <w:r w:rsidRPr="00A56A44">
        <w:rPr>
          <w:color w:val="000000"/>
          <w:szCs w:val="28"/>
        </w:rPr>
        <w:t xml:space="preserve"> свідчили про неодноразові порушення вимоги щодо особистого </w:t>
      </w:r>
      <w:r w:rsidRPr="00A56A44">
        <w:rPr>
          <w:color w:val="000000"/>
          <w:szCs w:val="28"/>
        </w:rPr>
        <w:lastRenderedPageBreak/>
        <w:t>голосування, що може стати підставою для визнання ухвалених таким чином законів неконституційними.</w:t>
      </w:r>
    </w:p>
    <w:p w:rsidR="00AA1479" w:rsidRDefault="00AA1479" w:rsidP="00CA6461">
      <w:pPr>
        <w:spacing w:after="0" w:line="240" w:lineRule="auto"/>
        <w:ind w:firstLine="720"/>
        <w:jc w:val="both"/>
        <w:rPr>
          <w:color w:val="000000"/>
          <w:szCs w:val="28"/>
        </w:rPr>
      </w:pPr>
    </w:p>
    <w:p w:rsidR="00CA6461" w:rsidRDefault="00CA6461" w:rsidP="00CA6461">
      <w:pPr>
        <w:spacing w:line="240" w:lineRule="auto"/>
        <w:ind w:firstLine="700"/>
        <w:jc w:val="both"/>
        <w:rPr>
          <w:bCs/>
          <w:szCs w:val="28"/>
        </w:rPr>
      </w:pPr>
      <w:r>
        <w:rPr>
          <w:rFonts w:eastAsia="Times New Roman"/>
          <w:w w:val="101"/>
          <w:szCs w:val="28"/>
          <w:lang w:eastAsia="ru-RU"/>
        </w:rPr>
        <w:t>З</w:t>
      </w:r>
      <w:r w:rsidRPr="001C26BD">
        <w:rPr>
          <w:bCs/>
          <w:szCs w:val="28"/>
        </w:rPr>
        <w:t>а результатами аналізу тексту законопроекту Головне юридичне  управлі</w:t>
      </w:r>
      <w:r>
        <w:rPr>
          <w:bCs/>
          <w:szCs w:val="28"/>
        </w:rPr>
        <w:t>ння вважає за доцільне зазначити</w:t>
      </w:r>
      <w:r w:rsidRPr="001C26BD">
        <w:rPr>
          <w:bCs/>
          <w:szCs w:val="28"/>
        </w:rPr>
        <w:t xml:space="preserve"> таке.</w:t>
      </w:r>
    </w:p>
    <w:p w:rsidR="00CA6461" w:rsidRPr="00950575" w:rsidRDefault="00CA6461" w:rsidP="00CA6461">
      <w:pPr>
        <w:spacing w:line="240" w:lineRule="auto"/>
        <w:ind w:firstLine="700"/>
        <w:jc w:val="both"/>
        <w:rPr>
          <w:i/>
          <w:color w:val="000000"/>
          <w:szCs w:val="28"/>
        </w:rPr>
      </w:pPr>
      <w:r w:rsidRPr="00950575">
        <w:rPr>
          <w:bCs/>
          <w:i/>
          <w:szCs w:val="28"/>
        </w:rPr>
        <w:t>Щодо внесення змін до Кримінального кодексу України</w:t>
      </w:r>
    </w:p>
    <w:p w:rsidR="00CA6461" w:rsidRDefault="00AA1479" w:rsidP="00CA6461">
      <w:pPr>
        <w:pStyle w:val="a3"/>
        <w:ind w:firstLine="700"/>
        <w:jc w:val="both"/>
        <w:rPr>
          <w:sz w:val="28"/>
          <w:szCs w:val="28"/>
        </w:rPr>
      </w:pPr>
      <w:r>
        <w:rPr>
          <w:color w:val="000000"/>
          <w:sz w:val="28"/>
          <w:szCs w:val="28"/>
        </w:rPr>
        <w:t>1. З</w:t>
      </w:r>
      <w:r w:rsidR="00CA6461">
        <w:rPr>
          <w:color w:val="000000"/>
          <w:sz w:val="28"/>
          <w:szCs w:val="28"/>
        </w:rPr>
        <w:t>аконопроектом</w:t>
      </w:r>
      <w:r w:rsidR="00CA6461" w:rsidRPr="00A56A44">
        <w:rPr>
          <w:color w:val="000000"/>
          <w:sz w:val="28"/>
          <w:szCs w:val="28"/>
        </w:rPr>
        <w:t xml:space="preserve"> пропонується встановити кримінальну відповідальність народних депутатів за неособисте голос</w:t>
      </w:r>
      <w:r w:rsidR="00CA6461">
        <w:rPr>
          <w:color w:val="000000"/>
          <w:sz w:val="28"/>
          <w:szCs w:val="28"/>
        </w:rPr>
        <w:t xml:space="preserve">ування. З цією метою </w:t>
      </w:r>
      <w:r w:rsidR="00CA6461" w:rsidRPr="00A56A44">
        <w:rPr>
          <w:color w:val="000000"/>
          <w:sz w:val="28"/>
          <w:szCs w:val="28"/>
        </w:rPr>
        <w:t>Кримінальн</w:t>
      </w:r>
      <w:r w:rsidR="00CA6461">
        <w:rPr>
          <w:color w:val="000000"/>
          <w:sz w:val="28"/>
          <w:szCs w:val="28"/>
        </w:rPr>
        <w:t>ий кодекс</w:t>
      </w:r>
      <w:r w:rsidR="00CA6461" w:rsidRPr="00A56A44">
        <w:rPr>
          <w:color w:val="000000"/>
          <w:sz w:val="28"/>
          <w:szCs w:val="28"/>
        </w:rPr>
        <w:t xml:space="preserve"> України пропонується доповнити </w:t>
      </w:r>
      <w:r w:rsidR="00CA6461">
        <w:rPr>
          <w:color w:val="000000"/>
          <w:sz w:val="28"/>
          <w:szCs w:val="28"/>
        </w:rPr>
        <w:t>новою статтею 364</w:t>
      </w:r>
      <w:r w:rsidR="00CA6461">
        <w:rPr>
          <w:color w:val="000000"/>
          <w:sz w:val="28"/>
          <w:szCs w:val="28"/>
          <w:vertAlign w:val="superscript"/>
        </w:rPr>
        <w:t>2</w:t>
      </w:r>
      <w:r w:rsidR="00CA6461" w:rsidRPr="00A56A44">
        <w:rPr>
          <w:color w:val="000000"/>
          <w:sz w:val="28"/>
          <w:szCs w:val="28"/>
        </w:rPr>
        <w:t xml:space="preserve"> </w:t>
      </w:r>
      <w:r w:rsidR="00CA6461">
        <w:rPr>
          <w:color w:val="000000"/>
          <w:sz w:val="28"/>
          <w:szCs w:val="28"/>
        </w:rPr>
        <w:t>та встановити відповідальність за</w:t>
      </w:r>
      <w:r w:rsidR="00CA6461" w:rsidRPr="00A56A44">
        <w:rPr>
          <w:color w:val="000000"/>
          <w:sz w:val="28"/>
          <w:szCs w:val="28"/>
        </w:rPr>
        <w:t xml:space="preserve"> </w:t>
      </w:r>
      <w:r w:rsidR="00CA6461" w:rsidRPr="00FF7CCD">
        <w:rPr>
          <w:color w:val="000000"/>
          <w:sz w:val="28"/>
          <w:szCs w:val="28"/>
        </w:rPr>
        <w:t>«</w:t>
      </w:r>
      <w:r w:rsidR="00CA6461">
        <w:rPr>
          <w:color w:val="000000"/>
          <w:sz w:val="28"/>
          <w:szCs w:val="28"/>
        </w:rPr>
        <w:t>умисне з</w:t>
      </w:r>
      <w:r w:rsidR="00CA6461" w:rsidRPr="00FF7CCD">
        <w:rPr>
          <w:color w:val="000000"/>
          <w:sz w:val="28"/>
          <w:szCs w:val="28"/>
        </w:rPr>
        <w:t xml:space="preserve">дійснення народним депутатом України </w:t>
      </w:r>
      <w:r w:rsidR="00CA6461">
        <w:rPr>
          <w:color w:val="000000"/>
          <w:sz w:val="28"/>
          <w:szCs w:val="28"/>
        </w:rPr>
        <w:t>на пленарному засіданні Верховної Ради України голосування</w:t>
      </w:r>
      <w:r w:rsidR="00CA6461" w:rsidRPr="00FF7CCD">
        <w:rPr>
          <w:color w:val="000000"/>
          <w:sz w:val="28"/>
          <w:szCs w:val="28"/>
        </w:rPr>
        <w:t xml:space="preserve"> </w:t>
      </w:r>
      <w:r w:rsidR="00CA6461">
        <w:rPr>
          <w:color w:val="000000"/>
          <w:sz w:val="28"/>
          <w:szCs w:val="28"/>
        </w:rPr>
        <w:t>за</w:t>
      </w:r>
      <w:r w:rsidR="00CA6461" w:rsidRPr="00FF7CCD">
        <w:rPr>
          <w:color w:val="000000"/>
          <w:sz w:val="28"/>
          <w:szCs w:val="28"/>
        </w:rPr>
        <w:t xml:space="preserve"> іншого народного депутата України (неособисте голосування</w:t>
      </w:r>
      <w:r w:rsidR="00CA6461">
        <w:rPr>
          <w:color w:val="000000"/>
          <w:sz w:val="28"/>
          <w:szCs w:val="28"/>
        </w:rPr>
        <w:t>)»</w:t>
      </w:r>
      <w:r w:rsidR="00CA6461" w:rsidRPr="00FF7CCD">
        <w:rPr>
          <w:color w:val="000000"/>
          <w:sz w:val="28"/>
          <w:szCs w:val="28"/>
        </w:rPr>
        <w:t xml:space="preserve">. </w:t>
      </w:r>
      <w:r w:rsidR="00CA6461" w:rsidRPr="00FF7CCD">
        <w:rPr>
          <w:w w:val="101"/>
          <w:szCs w:val="28"/>
          <w:lang w:eastAsia="ru-RU"/>
        </w:rPr>
        <w:t xml:space="preserve"> </w:t>
      </w:r>
      <w:r w:rsidR="00CA6461" w:rsidRPr="00780D79">
        <w:rPr>
          <w:w w:val="101"/>
          <w:sz w:val="28"/>
          <w:szCs w:val="28"/>
          <w:lang w:eastAsia="ru-RU"/>
        </w:rPr>
        <w:t>Проте</w:t>
      </w:r>
      <w:r w:rsidR="00CA6461">
        <w:rPr>
          <w:sz w:val="28"/>
          <w:szCs w:val="28"/>
        </w:rPr>
        <w:t xml:space="preserve"> необхідно зазначити, що </w:t>
      </w:r>
      <w:r w:rsidR="00CA6461" w:rsidRPr="00780D79">
        <w:rPr>
          <w:sz w:val="28"/>
          <w:szCs w:val="28"/>
        </w:rPr>
        <w:t>новою статтею</w:t>
      </w:r>
      <w:r w:rsidR="00CA6461" w:rsidRPr="00780D79">
        <w:rPr>
          <w:color w:val="000000"/>
          <w:sz w:val="28"/>
          <w:szCs w:val="28"/>
        </w:rPr>
        <w:t xml:space="preserve"> 364</w:t>
      </w:r>
      <w:r w:rsidR="00CA6461" w:rsidRPr="00780D79">
        <w:rPr>
          <w:color w:val="000000"/>
          <w:sz w:val="28"/>
          <w:szCs w:val="28"/>
          <w:vertAlign w:val="superscript"/>
        </w:rPr>
        <w:t>2</w:t>
      </w:r>
      <w:r w:rsidR="00CA6461">
        <w:rPr>
          <w:color w:val="000000"/>
          <w:sz w:val="28"/>
          <w:szCs w:val="28"/>
          <w:vertAlign w:val="superscript"/>
        </w:rPr>
        <w:t xml:space="preserve"> </w:t>
      </w:r>
      <w:r w:rsidR="00CA6461" w:rsidRPr="00780D79">
        <w:rPr>
          <w:sz w:val="28"/>
          <w:szCs w:val="28"/>
        </w:rPr>
        <w:t>пропонується доповнити розділ XVII «Злочини у сфері службової діяльності» Кримінального кодексу України</w:t>
      </w:r>
      <w:r w:rsidR="00CA6461" w:rsidRPr="00780D79">
        <w:rPr>
          <w:color w:val="000000"/>
          <w:sz w:val="28"/>
          <w:szCs w:val="28"/>
        </w:rPr>
        <w:t>. Родовим об’єктом злочинів у сфері службової діяльності є встановлений законом порядок здійснення посадовими та службовими особами, зокрема, органів державної влади своїх повноважень. Відтак, зап</w:t>
      </w:r>
      <w:r>
        <w:rPr>
          <w:color w:val="000000"/>
          <w:sz w:val="28"/>
          <w:szCs w:val="28"/>
        </w:rPr>
        <w:t>ропоновані зміни, за правилами законодавчої техніки</w:t>
      </w:r>
      <w:r w:rsidR="00CA6461" w:rsidRPr="00780D79">
        <w:rPr>
          <w:color w:val="000000"/>
          <w:sz w:val="28"/>
          <w:szCs w:val="28"/>
        </w:rPr>
        <w:t xml:space="preserve"> необхідно було б вносити до розділу </w:t>
      </w:r>
      <w:r w:rsidR="00CA6461" w:rsidRPr="00780D79">
        <w:rPr>
          <w:sz w:val="28"/>
          <w:szCs w:val="28"/>
        </w:rPr>
        <w:t>XV «Злочини проти авторитету органів державної влади, органів місцевого самоврядування та об</w:t>
      </w:r>
      <w:r w:rsidR="00CA6461" w:rsidRPr="00780D79">
        <w:rPr>
          <w:color w:val="000000"/>
          <w:sz w:val="28"/>
          <w:szCs w:val="28"/>
        </w:rPr>
        <w:t>’</w:t>
      </w:r>
      <w:r w:rsidR="00CA6461" w:rsidRPr="00780D79">
        <w:rPr>
          <w:sz w:val="28"/>
          <w:szCs w:val="28"/>
        </w:rPr>
        <w:t>єднань громадян</w:t>
      </w:r>
      <w:r w:rsidR="00CA6461">
        <w:rPr>
          <w:sz w:val="28"/>
          <w:szCs w:val="28"/>
        </w:rPr>
        <w:t>»</w:t>
      </w:r>
      <w:r w:rsidR="00CA6461" w:rsidRPr="00780D79">
        <w:rPr>
          <w:sz w:val="28"/>
          <w:szCs w:val="28"/>
        </w:rPr>
        <w:t xml:space="preserve">.  </w:t>
      </w:r>
    </w:p>
    <w:p w:rsidR="00CA6461" w:rsidRDefault="00B1526F" w:rsidP="00CA6461">
      <w:pPr>
        <w:spacing w:after="0" w:line="240" w:lineRule="auto"/>
        <w:ind w:firstLine="720"/>
        <w:jc w:val="both"/>
        <w:rPr>
          <w:bCs/>
          <w:szCs w:val="28"/>
        </w:rPr>
      </w:pPr>
      <w:r>
        <w:rPr>
          <w:bCs/>
          <w:szCs w:val="28"/>
        </w:rPr>
        <w:t>2</w:t>
      </w:r>
      <w:r w:rsidR="00CA6461">
        <w:rPr>
          <w:bCs/>
          <w:szCs w:val="28"/>
        </w:rPr>
        <w:t xml:space="preserve">. </w:t>
      </w:r>
      <w:r w:rsidR="00CA6461" w:rsidRPr="003756FC">
        <w:rPr>
          <w:bCs/>
          <w:szCs w:val="28"/>
        </w:rPr>
        <w:t>Враховуючи</w:t>
      </w:r>
      <w:r w:rsidR="00CA6461">
        <w:rPr>
          <w:bCs/>
          <w:szCs w:val="28"/>
        </w:rPr>
        <w:t xml:space="preserve"> те</w:t>
      </w:r>
      <w:r w:rsidR="00CA6461" w:rsidRPr="003756FC">
        <w:rPr>
          <w:bCs/>
          <w:szCs w:val="28"/>
        </w:rPr>
        <w:t>, що процес притягнення до кримінальної відповід</w:t>
      </w:r>
      <w:r w:rsidR="00CA6461">
        <w:rPr>
          <w:bCs/>
          <w:szCs w:val="28"/>
        </w:rPr>
        <w:t>альності потребує додаткових часу й ресурсів</w:t>
      </w:r>
      <w:r w:rsidR="00CA6461" w:rsidRPr="003756FC">
        <w:rPr>
          <w:bCs/>
          <w:szCs w:val="28"/>
        </w:rPr>
        <w:t xml:space="preserve"> та</w:t>
      </w:r>
      <w:r w:rsidR="00CA6461" w:rsidRPr="009460D1">
        <w:rPr>
          <w:bCs/>
          <w:szCs w:val="28"/>
        </w:rPr>
        <w:t xml:space="preserve"> </w:t>
      </w:r>
      <w:r w:rsidR="00CA6461">
        <w:rPr>
          <w:bCs/>
          <w:szCs w:val="28"/>
        </w:rPr>
        <w:t>є</w:t>
      </w:r>
      <w:r w:rsidR="00CA6461" w:rsidRPr="003756FC">
        <w:rPr>
          <w:bCs/>
          <w:szCs w:val="28"/>
        </w:rPr>
        <w:t xml:space="preserve"> доволі тривалим (передбачає проходження певних стадій кримінального провадження в порядку, встановленому кримінальним процесуальним законодавством), </w:t>
      </w:r>
      <w:r w:rsidR="00CA6461">
        <w:rPr>
          <w:bCs/>
          <w:szCs w:val="28"/>
        </w:rPr>
        <w:t xml:space="preserve">неможливо </w:t>
      </w:r>
      <w:r w:rsidR="00CA6461" w:rsidRPr="003756FC">
        <w:rPr>
          <w:bCs/>
          <w:szCs w:val="28"/>
        </w:rPr>
        <w:t>визнати криміналізацію діяння, п</w:t>
      </w:r>
      <w:r w:rsidR="00CA6461">
        <w:rPr>
          <w:bCs/>
          <w:szCs w:val="28"/>
        </w:rPr>
        <w:t xml:space="preserve">ередбаченого статтею </w:t>
      </w:r>
      <w:r w:rsidR="00CA6461" w:rsidRPr="009460D1">
        <w:rPr>
          <w:bCs/>
          <w:szCs w:val="28"/>
        </w:rPr>
        <w:t>364</w:t>
      </w:r>
      <w:r w:rsidR="00CA6461" w:rsidRPr="009460D1">
        <w:rPr>
          <w:bCs/>
          <w:szCs w:val="28"/>
          <w:vertAlign w:val="superscript"/>
        </w:rPr>
        <w:t>2</w:t>
      </w:r>
      <w:r w:rsidR="00CA6461" w:rsidRPr="009460D1">
        <w:rPr>
          <w:bCs/>
          <w:szCs w:val="28"/>
        </w:rPr>
        <w:t xml:space="preserve"> Кримінального кодексу України</w:t>
      </w:r>
      <w:r w:rsidR="00CA6461">
        <w:rPr>
          <w:bCs/>
          <w:szCs w:val="28"/>
        </w:rPr>
        <w:t xml:space="preserve"> (в</w:t>
      </w:r>
      <w:r w:rsidR="00CA6461" w:rsidRPr="003756FC">
        <w:rPr>
          <w:bCs/>
          <w:szCs w:val="28"/>
        </w:rPr>
        <w:t xml:space="preserve"> редакції проекту), </w:t>
      </w:r>
      <w:proofErr w:type="spellStart"/>
      <w:r w:rsidR="00CA6461" w:rsidRPr="003756FC">
        <w:rPr>
          <w:bCs/>
          <w:szCs w:val="28"/>
        </w:rPr>
        <w:t>найдієвішим</w:t>
      </w:r>
      <w:proofErr w:type="spellEnd"/>
      <w:r w:rsidR="00CA6461" w:rsidRPr="003756FC">
        <w:rPr>
          <w:bCs/>
          <w:szCs w:val="28"/>
        </w:rPr>
        <w:t xml:space="preserve"> заходом протидії неособистому голосуванню народним </w:t>
      </w:r>
      <w:r w:rsidR="00CA6461">
        <w:rPr>
          <w:bCs/>
          <w:szCs w:val="28"/>
        </w:rPr>
        <w:t>депутатом України</w:t>
      </w:r>
      <w:r w:rsidR="00CA6461" w:rsidRPr="003756FC">
        <w:rPr>
          <w:bCs/>
          <w:szCs w:val="28"/>
        </w:rPr>
        <w:t>.</w:t>
      </w:r>
      <w:r w:rsidR="00CA6461" w:rsidRPr="00DB5991">
        <w:rPr>
          <w:bCs/>
          <w:szCs w:val="28"/>
        </w:rPr>
        <w:t xml:space="preserve"> </w:t>
      </w:r>
    </w:p>
    <w:p w:rsidR="00CA6461" w:rsidRDefault="00CA6461" w:rsidP="00CA6461">
      <w:pPr>
        <w:spacing w:line="240" w:lineRule="auto"/>
        <w:ind w:firstLine="708"/>
        <w:jc w:val="both"/>
      </w:pPr>
      <w:r>
        <w:t xml:space="preserve">На нашу думку, необхідно не тільки запроваджувати ефективні санкції за неособисте голосування, але й усунути першопричину – унеможливити порушення, а саме прискорити реалізацію технічного переоснащення зали засідань парламенту та створення інтегрованої автоматизованої системи, що, зокрема, передбачатиме можливість реалізації функції персонального голосування за рахунок ідентифікації голосуючого (як один із варіантів, за допомогою біометричного сенсора (сканера) відбитку пальця). </w:t>
      </w:r>
      <w:proofErr w:type="spellStart"/>
      <w:r>
        <w:t>Внести</w:t>
      </w:r>
      <w:proofErr w:type="spellEnd"/>
      <w:r>
        <w:t xml:space="preserve"> зміни до Регламенту Верховної Ради України щодо запровадження «сенсорної кнопки» для голосування, яка технічно унеможливить порушення народними депутатами України конституційної норми щодо особистого голосування.</w:t>
      </w:r>
    </w:p>
    <w:p w:rsidR="00CA6461" w:rsidRPr="00A54A57" w:rsidRDefault="00CA6461" w:rsidP="00CA6461">
      <w:pPr>
        <w:spacing w:after="0" w:line="240" w:lineRule="auto"/>
        <w:ind w:firstLine="567"/>
        <w:jc w:val="both"/>
        <w:rPr>
          <w:iCs/>
          <w:szCs w:val="24"/>
          <w:lang w:val="ru-RU" w:eastAsia="ru-RU"/>
        </w:rPr>
      </w:pPr>
    </w:p>
    <w:p w:rsidR="00CA6461" w:rsidRPr="00950575" w:rsidRDefault="00CA6461" w:rsidP="00CA6461">
      <w:pPr>
        <w:spacing w:after="120"/>
        <w:ind w:firstLine="709"/>
        <w:jc w:val="both"/>
        <w:rPr>
          <w:i/>
          <w:szCs w:val="28"/>
        </w:rPr>
      </w:pPr>
      <w:r w:rsidRPr="00950575">
        <w:rPr>
          <w:i/>
          <w:szCs w:val="28"/>
        </w:rPr>
        <w:t xml:space="preserve">Щодо внесення змін до Регламенту Верховної Ради України </w:t>
      </w:r>
    </w:p>
    <w:p w:rsidR="00CA6461" w:rsidRDefault="00CA6461" w:rsidP="00CA6461">
      <w:pPr>
        <w:spacing w:after="120"/>
        <w:ind w:firstLine="709"/>
        <w:jc w:val="both"/>
        <w:rPr>
          <w:szCs w:val="28"/>
        </w:rPr>
      </w:pPr>
      <w:r>
        <w:rPr>
          <w:szCs w:val="28"/>
        </w:rPr>
        <w:t>1. Законопроектом пропонується доповнити новими положеннями</w:t>
      </w:r>
      <w:r w:rsidRPr="00B1775A">
        <w:rPr>
          <w:szCs w:val="28"/>
        </w:rPr>
        <w:t xml:space="preserve"> </w:t>
      </w:r>
      <w:r>
        <w:rPr>
          <w:szCs w:val="28"/>
        </w:rPr>
        <w:t xml:space="preserve">спеціальний механізм реагування на порушення народними депутатами України конституційної вимоги щодо особистого голосування при прийнятті Верховною </w:t>
      </w:r>
      <w:r>
        <w:rPr>
          <w:szCs w:val="28"/>
        </w:rPr>
        <w:lastRenderedPageBreak/>
        <w:t xml:space="preserve">Радою України рішень (як остаточних, так і таких, що ухвалюються впродовж розгляду питання порядку денного). </w:t>
      </w:r>
    </w:p>
    <w:p w:rsidR="00CA6461" w:rsidRDefault="00CA6461" w:rsidP="00CA6461">
      <w:pPr>
        <w:spacing w:after="120"/>
        <w:ind w:firstLine="709"/>
        <w:jc w:val="both"/>
        <w:rPr>
          <w:szCs w:val="28"/>
        </w:rPr>
      </w:pPr>
      <w:r>
        <w:rPr>
          <w:szCs w:val="28"/>
        </w:rPr>
        <w:t>Так, передбачається, що, з огляду на встановлення кримінальної відповідальності за порушення вимог щодо особистого голосування, у разі встановлення факту порушення таких вимог Голова Верховної Ради України надсилає повідомлення про виявлене порушення, протокол, стенограму, а також відеозапис відповідного пленарного засідання до Державного бюро розслідувань.</w:t>
      </w:r>
    </w:p>
    <w:p w:rsidR="00CA6461" w:rsidRDefault="00CA6461" w:rsidP="00CA6461">
      <w:pPr>
        <w:spacing w:after="120"/>
        <w:ind w:firstLine="709"/>
        <w:jc w:val="both"/>
        <w:rPr>
          <w:szCs w:val="28"/>
        </w:rPr>
      </w:pPr>
      <w:r>
        <w:rPr>
          <w:szCs w:val="28"/>
        </w:rPr>
        <w:t xml:space="preserve">При цьому редакцією другого абзацу частини третьої статті 47 Регламенту встановлюється можливість фіксування порушення вимог щодо особистого голосування акредитованими при Верховній Раді України журналістами. Разом з тим, положення законопроекту не містять механізму реагування на подані журналістами заяви або вказівки на спосіб використання відповідних відеоматеріалів, оскільки підготовка Апаратом повідомлення про виявлене порушення не пов’язується з їх наявністю. </w:t>
      </w:r>
    </w:p>
    <w:p w:rsidR="00CA6461" w:rsidRPr="006F50B9" w:rsidRDefault="00CA6461" w:rsidP="00CA6461">
      <w:pPr>
        <w:spacing w:after="120"/>
        <w:ind w:firstLine="709"/>
        <w:jc w:val="both"/>
        <w:rPr>
          <w:szCs w:val="28"/>
        </w:rPr>
      </w:pPr>
      <w:r>
        <w:rPr>
          <w:szCs w:val="28"/>
        </w:rPr>
        <w:t>2. Необхідно зазначити, що з огляду на наявність</w:t>
      </w:r>
      <w:r w:rsidRPr="00A22A3E">
        <w:rPr>
          <w:szCs w:val="28"/>
        </w:rPr>
        <w:t xml:space="preserve"> </w:t>
      </w:r>
      <w:r>
        <w:rPr>
          <w:szCs w:val="28"/>
        </w:rPr>
        <w:t>універсальної процедури, що застосовується при порушенні порядку розгляду та голосування остаточних рішень парламенту (йдеться у тому числі про дотримання вимог щодо особистого голосування) у статті 48 Регламенту мало б міститися застереження щодо особливостей застосування положень, визначених статтею 47 Регламенту.</w:t>
      </w:r>
    </w:p>
    <w:p w:rsidR="00CA6461" w:rsidRDefault="00CA6461" w:rsidP="00CA6461">
      <w:pPr>
        <w:spacing w:after="120"/>
        <w:ind w:firstLine="709"/>
        <w:jc w:val="both"/>
        <w:rPr>
          <w:szCs w:val="28"/>
        </w:rPr>
      </w:pPr>
      <w:r>
        <w:rPr>
          <w:szCs w:val="28"/>
        </w:rPr>
        <w:t xml:space="preserve">3. Законопроектом встановлено, що у разі його прийняття як закону він набере чинності з дня, наступного за днем його опублікування. Проте, як вбачається зі змісту запропонованих законодавчих положень, їх реалізація потребує обладнання зали засідань парламенту технічними засобами, що дозволять забезпечити </w:t>
      </w:r>
      <w:proofErr w:type="spellStart"/>
      <w:r>
        <w:rPr>
          <w:szCs w:val="28"/>
        </w:rPr>
        <w:t>відеофіксацію</w:t>
      </w:r>
      <w:proofErr w:type="spellEnd"/>
      <w:r>
        <w:rPr>
          <w:szCs w:val="28"/>
        </w:rPr>
        <w:t xml:space="preserve"> процесу волевиявлення кожним народним депутатом України. Тобто, введення цього закону в дію має відбуватися з урахуванням часу, необхідного для здійснення належного переобладнання зали засідань Верховної Ради України.</w:t>
      </w:r>
    </w:p>
    <w:p w:rsidR="00B1526F" w:rsidRDefault="00B1526F" w:rsidP="00CA6461">
      <w:pPr>
        <w:spacing w:after="120"/>
        <w:ind w:firstLine="709"/>
        <w:jc w:val="both"/>
        <w:rPr>
          <w:szCs w:val="28"/>
        </w:rPr>
      </w:pPr>
      <w:bookmarkStart w:id="0" w:name="_GoBack"/>
      <w:bookmarkEnd w:id="0"/>
    </w:p>
    <w:p w:rsidR="00CA6461" w:rsidRDefault="00CA6461" w:rsidP="00CA6461">
      <w:pPr>
        <w:ind w:firstLine="708"/>
        <w:jc w:val="both"/>
        <w:rPr>
          <w:szCs w:val="28"/>
        </w:rPr>
      </w:pPr>
      <w:r w:rsidRPr="008F5155">
        <w:rPr>
          <w:szCs w:val="28"/>
        </w:rPr>
        <w:t>Узагальнюючий висновок: за</w:t>
      </w:r>
      <w:r>
        <w:rPr>
          <w:szCs w:val="28"/>
        </w:rPr>
        <w:t>конопроект може бути прийнятий у</w:t>
      </w:r>
      <w:r w:rsidRPr="008F5155">
        <w:rPr>
          <w:szCs w:val="28"/>
        </w:rPr>
        <w:t xml:space="preserve"> другому читанні за умови врахування висловлених зауважень.</w:t>
      </w:r>
    </w:p>
    <w:p w:rsidR="00CA6461" w:rsidRPr="008F5155" w:rsidRDefault="00CA6461" w:rsidP="00CA6461">
      <w:pPr>
        <w:ind w:firstLine="708"/>
        <w:jc w:val="both"/>
        <w:rPr>
          <w:szCs w:val="28"/>
        </w:rPr>
      </w:pPr>
    </w:p>
    <w:p w:rsidR="00CA6461" w:rsidRPr="008F5155" w:rsidRDefault="00CA6461" w:rsidP="00CA6461">
      <w:pPr>
        <w:spacing w:after="0"/>
        <w:ind w:firstLine="708"/>
        <w:jc w:val="both"/>
        <w:rPr>
          <w:szCs w:val="28"/>
        </w:rPr>
      </w:pPr>
      <w:r w:rsidRPr="008F5155">
        <w:rPr>
          <w:szCs w:val="28"/>
        </w:rPr>
        <w:t xml:space="preserve">Перший заступник </w:t>
      </w:r>
    </w:p>
    <w:p w:rsidR="00CA6461" w:rsidRDefault="00CA6461" w:rsidP="00CA6461">
      <w:pPr>
        <w:spacing w:after="0"/>
        <w:rPr>
          <w:szCs w:val="28"/>
        </w:rPr>
      </w:pPr>
      <w:r w:rsidRPr="008F5155">
        <w:rPr>
          <w:szCs w:val="28"/>
        </w:rPr>
        <w:t>керівника Головного управління                                                  А.НИЖНИК</w:t>
      </w:r>
    </w:p>
    <w:p w:rsidR="00CA6461" w:rsidRDefault="00CA6461" w:rsidP="00CA6461">
      <w:pPr>
        <w:spacing w:after="0"/>
        <w:rPr>
          <w:szCs w:val="28"/>
        </w:rPr>
      </w:pPr>
    </w:p>
    <w:p w:rsidR="005204CF" w:rsidRDefault="005204CF"/>
    <w:sectPr w:rsidR="005204C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461"/>
    <w:rsid w:val="005204CF"/>
    <w:rsid w:val="00AA1479"/>
    <w:rsid w:val="00B1526F"/>
    <w:rsid w:val="00CA646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EF53"/>
  <w15:chartTrackingRefBased/>
  <w15:docId w15:val="{B4EB2D3D-FF15-44CB-BFD7-BD7F9DDD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64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A6461"/>
    <w:pPr>
      <w:spacing w:before="100" w:beforeAutospacing="1" w:after="100" w:afterAutospacing="1" w:line="240" w:lineRule="auto"/>
    </w:pPr>
    <w:rPr>
      <w:rFonts w:eastAsia="Times New Roman" w:cs="Times New Roman"/>
      <w:sz w:val="24"/>
      <w:szCs w:val="24"/>
      <w:lang w:eastAsia="uk-UA"/>
    </w:rPr>
  </w:style>
  <w:style w:type="character" w:styleId="a4">
    <w:name w:val="Strong"/>
    <w:basedOn w:val="a0"/>
    <w:uiPriority w:val="22"/>
    <w:qFormat/>
    <w:rsid w:val="00CA64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4382</Words>
  <Characters>2499</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Гонтар Алла Іванівна</dc:creator>
  <cp:keywords/>
  <dc:description/>
  <cp:lastModifiedBy>Гонтар Алла Іванівна</cp:lastModifiedBy>
  <cp:revision>3</cp:revision>
  <dcterms:created xsi:type="dcterms:W3CDTF">2019-12-18T16:35:00Z</dcterms:created>
  <dcterms:modified xsi:type="dcterms:W3CDTF">2019-12-18T16:51:00Z</dcterms:modified>
</cp:coreProperties>
</file>