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0A4" w:rsidRPr="009E071A" w:rsidRDefault="00B540A4" w:rsidP="00AE69A7">
      <w:pPr>
        <w:ind w:firstLine="709"/>
        <w:jc w:val="center"/>
        <w:rPr>
          <w:rFonts w:ascii="Times New Roman" w:hAnsi="Times New Roman"/>
          <w:b/>
          <w:sz w:val="28"/>
          <w:szCs w:val="28"/>
        </w:rPr>
      </w:pPr>
      <w:bookmarkStart w:id="0" w:name="_Hlk18012673"/>
      <w:bookmarkStart w:id="1" w:name="_GoBack"/>
      <w:bookmarkEnd w:id="1"/>
      <w:r w:rsidRPr="009E071A">
        <w:rPr>
          <w:rFonts w:ascii="Times New Roman" w:hAnsi="Times New Roman"/>
          <w:b/>
          <w:sz w:val="28"/>
          <w:szCs w:val="28"/>
        </w:rPr>
        <w:t>ПОЯСНЮВАЛЬНА ЗАПИСКА</w:t>
      </w:r>
    </w:p>
    <w:p w:rsidR="00B540A4" w:rsidRPr="00231F9A" w:rsidRDefault="00B540A4" w:rsidP="00AE69A7">
      <w:pPr>
        <w:pStyle w:val="2"/>
        <w:spacing w:before="0" w:after="0"/>
        <w:rPr>
          <w:sz w:val="28"/>
          <w:szCs w:val="28"/>
          <w:bdr w:val="none" w:sz="0" w:space="0" w:color="auto" w:frame="1"/>
        </w:rPr>
      </w:pPr>
      <w:r w:rsidRPr="009E071A">
        <w:rPr>
          <w:sz w:val="28"/>
          <w:szCs w:val="28"/>
        </w:rPr>
        <w:t>до про</w:t>
      </w:r>
      <w:r w:rsidR="006D7A76">
        <w:rPr>
          <w:sz w:val="28"/>
          <w:szCs w:val="28"/>
        </w:rPr>
        <w:t>е</w:t>
      </w:r>
      <w:r w:rsidRPr="009E071A">
        <w:rPr>
          <w:sz w:val="28"/>
          <w:szCs w:val="28"/>
        </w:rPr>
        <w:t xml:space="preserve">кту </w:t>
      </w:r>
      <w:r w:rsidRPr="00466DB9">
        <w:rPr>
          <w:sz w:val="28"/>
          <w:szCs w:val="28"/>
        </w:rPr>
        <w:t>Закону України «</w:t>
      </w:r>
      <w:r w:rsidR="00D162F6" w:rsidRPr="00D162F6">
        <w:rPr>
          <w:sz w:val="28"/>
          <w:szCs w:val="28"/>
        </w:rPr>
        <w:t>Про внесення змін до деяких законодавчих актів України щодо визначення системи ціноутворення в будівництві автомобільних доріг загального користування</w:t>
      </w:r>
      <w:r w:rsidRPr="00466DB9">
        <w:rPr>
          <w:sz w:val="28"/>
          <w:szCs w:val="28"/>
        </w:rPr>
        <w:t>»</w:t>
      </w:r>
    </w:p>
    <w:p w:rsidR="00B540A4" w:rsidRPr="00231F9A" w:rsidRDefault="00B540A4" w:rsidP="00AE69A7"/>
    <w:p w:rsidR="00B540A4" w:rsidRPr="009E071A" w:rsidRDefault="00B540A4" w:rsidP="00AE69A7">
      <w:pPr>
        <w:pStyle w:val="a3"/>
        <w:numPr>
          <w:ilvl w:val="0"/>
          <w:numId w:val="1"/>
        </w:numPr>
        <w:tabs>
          <w:tab w:val="left" w:pos="1134"/>
        </w:tabs>
        <w:ind w:left="0" w:firstLine="709"/>
        <w:jc w:val="both"/>
        <w:rPr>
          <w:rFonts w:ascii="Times New Roman" w:hAnsi="Times New Roman"/>
          <w:b/>
          <w:sz w:val="28"/>
          <w:szCs w:val="28"/>
        </w:rPr>
      </w:pPr>
      <w:r w:rsidRPr="009E071A">
        <w:rPr>
          <w:rFonts w:ascii="Times New Roman" w:hAnsi="Times New Roman"/>
          <w:b/>
          <w:sz w:val="28"/>
          <w:szCs w:val="28"/>
        </w:rPr>
        <w:t>Обґрунтування необхідності прийняття про</w:t>
      </w:r>
      <w:r w:rsidR="006D7A76">
        <w:rPr>
          <w:rFonts w:ascii="Times New Roman" w:hAnsi="Times New Roman"/>
          <w:b/>
          <w:sz w:val="28"/>
          <w:szCs w:val="28"/>
        </w:rPr>
        <w:t>е</w:t>
      </w:r>
      <w:r w:rsidRPr="009E071A">
        <w:rPr>
          <w:rFonts w:ascii="Times New Roman" w:hAnsi="Times New Roman"/>
          <w:b/>
          <w:sz w:val="28"/>
          <w:szCs w:val="28"/>
        </w:rPr>
        <w:t>кту Закону</w:t>
      </w:r>
    </w:p>
    <w:p w:rsidR="00B540A4" w:rsidRDefault="00B540A4" w:rsidP="00AE69A7">
      <w:pPr>
        <w:ind w:firstLine="709"/>
        <w:jc w:val="both"/>
        <w:rPr>
          <w:rFonts w:ascii="Times New Roman" w:hAnsi="Times New Roman"/>
          <w:sz w:val="28"/>
          <w:szCs w:val="28"/>
        </w:rPr>
      </w:pPr>
      <w:r>
        <w:rPr>
          <w:rFonts w:ascii="Times New Roman" w:hAnsi="Times New Roman"/>
          <w:sz w:val="28"/>
          <w:szCs w:val="28"/>
        </w:rPr>
        <w:t xml:space="preserve">Існуюча на сьогодні система ціноутворення в будівництві є застарілою і </w:t>
      </w:r>
      <w:proofErr w:type="spellStart"/>
      <w:r>
        <w:rPr>
          <w:rFonts w:ascii="Times New Roman" w:hAnsi="Times New Roman"/>
          <w:sz w:val="28"/>
          <w:szCs w:val="28"/>
        </w:rPr>
        <w:t>зарегульованою</w:t>
      </w:r>
      <w:proofErr w:type="spellEnd"/>
      <w:r>
        <w:rPr>
          <w:rFonts w:ascii="Times New Roman" w:hAnsi="Times New Roman"/>
          <w:sz w:val="28"/>
          <w:szCs w:val="28"/>
        </w:rPr>
        <w:t>,</w:t>
      </w:r>
      <w:r w:rsidRPr="00E20ECC">
        <w:rPr>
          <w:rFonts w:ascii="Times New Roman" w:hAnsi="Times New Roman"/>
          <w:sz w:val="28"/>
          <w:szCs w:val="28"/>
        </w:rPr>
        <w:t xml:space="preserve"> </w:t>
      </w:r>
      <w:r>
        <w:rPr>
          <w:rFonts w:ascii="Times New Roman" w:hAnsi="Times New Roman"/>
          <w:sz w:val="28"/>
          <w:szCs w:val="28"/>
        </w:rPr>
        <w:t xml:space="preserve">що </w:t>
      </w:r>
      <w:r w:rsidRPr="00E20ECC">
        <w:rPr>
          <w:rFonts w:ascii="Times New Roman" w:hAnsi="Times New Roman"/>
          <w:sz w:val="28"/>
          <w:szCs w:val="28"/>
        </w:rPr>
        <w:t>базується на ресурсному методі</w:t>
      </w:r>
      <w:r>
        <w:rPr>
          <w:rFonts w:ascii="Times New Roman" w:hAnsi="Times New Roman"/>
          <w:sz w:val="28"/>
          <w:szCs w:val="28"/>
        </w:rPr>
        <w:t>. Суть цього методу</w:t>
      </w:r>
      <w:r w:rsidRPr="00E20ECC">
        <w:rPr>
          <w:rFonts w:ascii="Times New Roman" w:hAnsi="Times New Roman"/>
          <w:sz w:val="28"/>
          <w:szCs w:val="28"/>
        </w:rPr>
        <w:t xml:space="preserve"> полягає в тому, що необхідно обґрунтовувати кожну складову витрат дорожніх робіт (із зазначенням марки машини, кількості працівників, рівня заробітної плати, прибутку тощо) шляхом підготовки цілого ряду документів в паперовому вигляді</w:t>
      </w:r>
      <w:r>
        <w:rPr>
          <w:rFonts w:ascii="Times New Roman" w:hAnsi="Times New Roman"/>
          <w:sz w:val="28"/>
          <w:szCs w:val="28"/>
        </w:rPr>
        <w:t>. Такий т</w:t>
      </w:r>
      <w:r w:rsidRPr="00E20ECC">
        <w:rPr>
          <w:rFonts w:ascii="Times New Roman" w:hAnsi="Times New Roman"/>
          <w:sz w:val="28"/>
          <w:szCs w:val="28"/>
        </w:rPr>
        <w:t>рудомісткий процес формування договірної ціни</w:t>
      </w:r>
      <w:r>
        <w:rPr>
          <w:rFonts w:ascii="Times New Roman" w:hAnsi="Times New Roman"/>
          <w:sz w:val="28"/>
          <w:szCs w:val="28"/>
        </w:rPr>
        <w:t xml:space="preserve"> </w:t>
      </w:r>
      <w:r w:rsidRPr="00E20ECC">
        <w:rPr>
          <w:rFonts w:ascii="Times New Roman" w:hAnsi="Times New Roman"/>
          <w:sz w:val="28"/>
          <w:szCs w:val="28"/>
        </w:rPr>
        <w:t>обмежує доступ підрядникам</w:t>
      </w:r>
      <w:r>
        <w:rPr>
          <w:rFonts w:ascii="Times New Roman" w:hAnsi="Times New Roman"/>
          <w:sz w:val="28"/>
          <w:szCs w:val="28"/>
        </w:rPr>
        <w:t xml:space="preserve"> до ринку будівництва. Крім того, проблему загострюють ті факти, що в </w:t>
      </w:r>
      <w:proofErr w:type="spellStart"/>
      <w:r>
        <w:rPr>
          <w:rFonts w:ascii="Times New Roman" w:hAnsi="Times New Roman"/>
          <w:sz w:val="28"/>
          <w:szCs w:val="28"/>
        </w:rPr>
        <w:t>дорожньо</w:t>
      </w:r>
      <w:proofErr w:type="spellEnd"/>
      <w:r>
        <w:rPr>
          <w:rFonts w:ascii="Times New Roman" w:hAnsi="Times New Roman"/>
          <w:sz w:val="28"/>
          <w:szCs w:val="28"/>
        </w:rPr>
        <w:t xml:space="preserve">-будівельних компаніях відсутня зацікавленість в </w:t>
      </w:r>
      <w:r w:rsidRPr="00E20ECC">
        <w:rPr>
          <w:rFonts w:ascii="Times New Roman" w:hAnsi="Times New Roman"/>
          <w:sz w:val="28"/>
          <w:szCs w:val="28"/>
        </w:rPr>
        <w:t xml:space="preserve">застосуванні інноваційних матеріалів (технологій) </w:t>
      </w:r>
      <w:r>
        <w:rPr>
          <w:rFonts w:ascii="Times New Roman" w:hAnsi="Times New Roman"/>
          <w:sz w:val="28"/>
          <w:szCs w:val="28"/>
        </w:rPr>
        <w:t>і</w:t>
      </w:r>
      <w:r w:rsidRPr="00E20ECC">
        <w:rPr>
          <w:rFonts w:ascii="Times New Roman" w:hAnsi="Times New Roman"/>
          <w:sz w:val="28"/>
          <w:szCs w:val="28"/>
        </w:rPr>
        <w:t xml:space="preserve"> зменшенні витрат</w:t>
      </w:r>
      <w:r>
        <w:rPr>
          <w:rFonts w:ascii="Times New Roman" w:hAnsi="Times New Roman"/>
          <w:sz w:val="28"/>
          <w:szCs w:val="28"/>
        </w:rPr>
        <w:t xml:space="preserve"> та існує т</w:t>
      </w:r>
      <w:r w:rsidRPr="00E20ECC">
        <w:rPr>
          <w:rFonts w:ascii="Times New Roman" w:hAnsi="Times New Roman"/>
          <w:sz w:val="28"/>
          <w:szCs w:val="28"/>
        </w:rPr>
        <w:t xml:space="preserve">иск на </w:t>
      </w:r>
      <w:r>
        <w:rPr>
          <w:rFonts w:ascii="Times New Roman" w:hAnsi="Times New Roman"/>
          <w:sz w:val="28"/>
          <w:szCs w:val="28"/>
        </w:rPr>
        <w:t xml:space="preserve">дорожні організації </w:t>
      </w:r>
      <w:r w:rsidRPr="00E20ECC">
        <w:rPr>
          <w:rFonts w:ascii="Times New Roman" w:hAnsi="Times New Roman"/>
          <w:sz w:val="28"/>
          <w:szCs w:val="28"/>
        </w:rPr>
        <w:t xml:space="preserve">з боку контролюючих органів через помилки, що виникають за надмірної </w:t>
      </w:r>
      <w:proofErr w:type="spellStart"/>
      <w:r w:rsidRPr="00E20ECC">
        <w:rPr>
          <w:rFonts w:ascii="Times New Roman" w:hAnsi="Times New Roman"/>
          <w:sz w:val="28"/>
          <w:szCs w:val="28"/>
        </w:rPr>
        <w:t>зарегульованості</w:t>
      </w:r>
      <w:proofErr w:type="spellEnd"/>
      <w:r w:rsidRPr="00E20ECC">
        <w:rPr>
          <w:rFonts w:ascii="Times New Roman" w:hAnsi="Times New Roman"/>
          <w:sz w:val="28"/>
          <w:szCs w:val="28"/>
        </w:rPr>
        <w:t xml:space="preserve"> системи</w:t>
      </w:r>
      <w:r>
        <w:rPr>
          <w:rFonts w:ascii="Times New Roman" w:hAnsi="Times New Roman"/>
          <w:sz w:val="28"/>
          <w:szCs w:val="28"/>
        </w:rPr>
        <w:t>.</w:t>
      </w:r>
    </w:p>
    <w:p w:rsidR="00B540A4" w:rsidRDefault="00B540A4" w:rsidP="00AE69A7">
      <w:pPr>
        <w:ind w:firstLine="709"/>
        <w:jc w:val="both"/>
        <w:rPr>
          <w:rFonts w:ascii="Times New Roman" w:hAnsi="Times New Roman"/>
          <w:sz w:val="28"/>
          <w:szCs w:val="28"/>
        </w:rPr>
      </w:pPr>
      <w:r>
        <w:rPr>
          <w:rFonts w:ascii="Times New Roman" w:hAnsi="Times New Roman"/>
          <w:sz w:val="28"/>
          <w:szCs w:val="28"/>
        </w:rPr>
        <w:t xml:space="preserve">Світова практика засвідчує, що система ціноутворення в будівництві автомобільних доріг вимагає радикального реформування з урахуванням галузевої специфіки. Проте, як показав час, це не можливо здійснити через дисбаланс функцій різних Міністерств. </w:t>
      </w:r>
    </w:p>
    <w:p w:rsidR="00AE69A7" w:rsidRPr="00AE69A7" w:rsidRDefault="00AE69A7" w:rsidP="00AE69A7">
      <w:pPr>
        <w:ind w:firstLine="709"/>
        <w:jc w:val="both"/>
        <w:rPr>
          <w:rFonts w:ascii="Times New Roman" w:hAnsi="Times New Roman"/>
          <w:sz w:val="28"/>
          <w:szCs w:val="28"/>
        </w:rPr>
      </w:pPr>
      <w:r w:rsidRPr="00AE69A7">
        <w:rPr>
          <w:rFonts w:ascii="Times New Roman" w:hAnsi="Times New Roman"/>
          <w:sz w:val="28"/>
          <w:szCs w:val="28"/>
        </w:rPr>
        <w:t>Відповідно до статті 11 Закону України «Про стандартизацію» функції національного органу стандартизації виконує державне підприємство, що не підлягає приватизації, утворене центральним органом виконавчої влади, що реалізує державну політику у сфері стандартизації.</w:t>
      </w:r>
    </w:p>
    <w:p w:rsidR="00AE69A7" w:rsidRPr="00AE69A7" w:rsidRDefault="00AE69A7" w:rsidP="00AE69A7">
      <w:pPr>
        <w:ind w:firstLine="709"/>
        <w:jc w:val="both"/>
        <w:rPr>
          <w:rFonts w:ascii="Times New Roman" w:hAnsi="Times New Roman"/>
          <w:sz w:val="28"/>
          <w:szCs w:val="28"/>
        </w:rPr>
      </w:pPr>
      <w:bookmarkStart w:id="2" w:name="n92"/>
      <w:bookmarkEnd w:id="2"/>
      <w:r w:rsidRPr="00AE69A7">
        <w:rPr>
          <w:rFonts w:ascii="Times New Roman" w:hAnsi="Times New Roman"/>
          <w:sz w:val="28"/>
          <w:szCs w:val="28"/>
        </w:rPr>
        <w:t>До повноважень національного органу стандартизації належить:</w:t>
      </w:r>
    </w:p>
    <w:p w:rsidR="00AE69A7" w:rsidRPr="00AE69A7" w:rsidRDefault="00AE69A7" w:rsidP="00AE69A7">
      <w:pPr>
        <w:ind w:firstLine="709"/>
        <w:jc w:val="both"/>
        <w:rPr>
          <w:rFonts w:ascii="Times New Roman" w:hAnsi="Times New Roman"/>
          <w:sz w:val="28"/>
          <w:szCs w:val="28"/>
        </w:rPr>
      </w:pPr>
      <w:bookmarkStart w:id="3" w:name="n94"/>
      <w:bookmarkEnd w:id="3"/>
      <w:r w:rsidRPr="00AE69A7">
        <w:rPr>
          <w:rFonts w:ascii="Times New Roman" w:hAnsi="Times New Roman"/>
          <w:sz w:val="28"/>
          <w:szCs w:val="28"/>
        </w:rPr>
        <w:t>1) організація та координація діяльності щодо розроблення, прийняття, перевірки, перегляду, скасування та відновлення дії національних стандартів, кодексів усталеної практики та змін до них відповідно до цього Закону;</w:t>
      </w:r>
    </w:p>
    <w:p w:rsidR="00AE69A7" w:rsidRPr="00AE69A7" w:rsidRDefault="00AE69A7" w:rsidP="00AE69A7">
      <w:pPr>
        <w:ind w:firstLine="709"/>
        <w:jc w:val="both"/>
        <w:rPr>
          <w:rFonts w:ascii="Times New Roman" w:hAnsi="Times New Roman"/>
          <w:sz w:val="28"/>
          <w:szCs w:val="28"/>
        </w:rPr>
      </w:pPr>
      <w:bookmarkStart w:id="4" w:name="n95"/>
      <w:bookmarkEnd w:id="4"/>
      <w:r w:rsidRPr="00AE69A7">
        <w:rPr>
          <w:rFonts w:ascii="Times New Roman" w:hAnsi="Times New Roman"/>
          <w:sz w:val="28"/>
          <w:szCs w:val="28"/>
        </w:rPr>
        <w:t>2) прийняття, скасування та відновлення дії національних стандартів, кодексів усталеної практики та змін до них відповідно до цього Закону;</w:t>
      </w:r>
    </w:p>
    <w:p w:rsidR="00AE69A7" w:rsidRPr="00AE69A7" w:rsidRDefault="00AE69A7" w:rsidP="00AE69A7">
      <w:pPr>
        <w:ind w:firstLine="709"/>
        <w:jc w:val="both"/>
        <w:rPr>
          <w:rFonts w:ascii="Times New Roman" w:hAnsi="Times New Roman"/>
          <w:sz w:val="28"/>
          <w:szCs w:val="28"/>
        </w:rPr>
      </w:pPr>
      <w:bookmarkStart w:id="5" w:name="n96"/>
      <w:bookmarkEnd w:id="5"/>
      <w:r w:rsidRPr="00AE69A7">
        <w:rPr>
          <w:rFonts w:ascii="Times New Roman" w:hAnsi="Times New Roman"/>
          <w:sz w:val="28"/>
          <w:szCs w:val="28"/>
        </w:rPr>
        <w:t>3) вжиття заходів щодо гармонізації національних стандартів та кодексів усталеної практики з відповідними міжнародними, регіональними стандартами та кодексами усталеної практики;</w:t>
      </w:r>
    </w:p>
    <w:p w:rsidR="00AE69A7" w:rsidRPr="00AE69A7" w:rsidRDefault="00AE69A7" w:rsidP="00AE69A7">
      <w:pPr>
        <w:ind w:firstLine="709"/>
        <w:jc w:val="both"/>
        <w:rPr>
          <w:rFonts w:ascii="Times New Roman" w:hAnsi="Times New Roman"/>
          <w:sz w:val="28"/>
          <w:szCs w:val="28"/>
        </w:rPr>
      </w:pPr>
      <w:bookmarkStart w:id="6" w:name="n97"/>
      <w:bookmarkEnd w:id="6"/>
      <w:r w:rsidRPr="00AE69A7">
        <w:rPr>
          <w:rFonts w:ascii="Times New Roman" w:hAnsi="Times New Roman"/>
          <w:sz w:val="28"/>
          <w:szCs w:val="28"/>
        </w:rPr>
        <w:t>4) розроблення за погодженням з центральним органом виконавчої влади, що реалізує державну політику у сфері стандартизації, національних стандартів та змін до них щодо:</w:t>
      </w:r>
    </w:p>
    <w:p w:rsidR="00AE69A7" w:rsidRPr="00AE69A7" w:rsidRDefault="00AE69A7" w:rsidP="00AE69A7">
      <w:pPr>
        <w:ind w:firstLine="709"/>
        <w:jc w:val="both"/>
        <w:rPr>
          <w:rFonts w:ascii="Times New Roman" w:hAnsi="Times New Roman"/>
          <w:sz w:val="28"/>
          <w:szCs w:val="28"/>
        </w:rPr>
      </w:pPr>
      <w:bookmarkStart w:id="7" w:name="n98"/>
      <w:bookmarkEnd w:id="7"/>
      <w:r w:rsidRPr="00AE69A7">
        <w:rPr>
          <w:rFonts w:ascii="Times New Roman" w:hAnsi="Times New Roman"/>
          <w:sz w:val="28"/>
          <w:szCs w:val="28"/>
        </w:rPr>
        <w:t>процедур розроблення, прийняття, перевірки, перегляду, скасування та відновлення дії національних стандартів, кодексів усталеної практики та змін до них;</w:t>
      </w:r>
    </w:p>
    <w:p w:rsidR="00AE69A7" w:rsidRDefault="00AE69A7" w:rsidP="00AE69A7">
      <w:pPr>
        <w:ind w:firstLine="709"/>
        <w:jc w:val="both"/>
        <w:rPr>
          <w:rFonts w:ascii="Times New Roman" w:hAnsi="Times New Roman"/>
          <w:sz w:val="28"/>
          <w:szCs w:val="28"/>
        </w:rPr>
      </w:pPr>
      <w:bookmarkStart w:id="8" w:name="n101"/>
      <w:bookmarkEnd w:id="8"/>
      <w:r w:rsidRPr="00AE69A7">
        <w:rPr>
          <w:rFonts w:ascii="Times New Roman" w:hAnsi="Times New Roman"/>
          <w:sz w:val="28"/>
          <w:szCs w:val="28"/>
        </w:rPr>
        <w:t>5) забезпечення відповідності національних стандартів та кодексів у</w:t>
      </w:r>
      <w:r>
        <w:rPr>
          <w:rFonts w:ascii="Times New Roman" w:hAnsi="Times New Roman"/>
          <w:sz w:val="28"/>
          <w:szCs w:val="28"/>
        </w:rPr>
        <w:t>сталеної практики законодавству.</w:t>
      </w:r>
    </w:p>
    <w:p w:rsidR="00006D32" w:rsidRDefault="00006D32" w:rsidP="00006D32">
      <w:pPr>
        <w:ind w:firstLine="709"/>
        <w:jc w:val="both"/>
        <w:rPr>
          <w:rFonts w:ascii="Times New Roman" w:hAnsi="Times New Roman"/>
          <w:sz w:val="28"/>
          <w:szCs w:val="28"/>
        </w:rPr>
      </w:pPr>
      <w:r>
        <w:rPr>
          <w:rFonts w:ascii="Times New Roman" w:hAnsi="Times New Roman"/>
          <w:sz w:val="28"/>
          <w:szCs w:val="28"/>
        </w:rPr>
        <w:t>Відповідно до ст. 17 Закону України «Про інвестиційну діяльність» в</w:t>
      </w:r>
      <w:r w:rsidRPr="00AE69A7">
        <w:rPr>
          <w:rFonts w:ascii="Times New Roman" w:hAnsi="Times New Roman"/>
          <w:sz w:val="28"/>
          <w:szCs w:val="28"/>
        </w:rPr>
        <w:t xml:space="preserve">артість будівництва визначається на підставі затверджених центральним органом виконавчої влади, що забезпечує формування та реалізує державну політику у сфері будівництва, містобудування та архітектури, кошторисних норм і нормативів з ціноутворення у будівництві, які є обов’язковими під час </w:t>
      </w:r>
      <w:r w:rsidRPr="00AE69A7">
        <w:rPr>
          <w:rFonts w:ascii="Times New Roman" w:hAnsi="Times New Roman"/>
          <w:sz w:val="28"/>
          <w:szCs w:val="28"/>
        </w:rPr>
        <w:lastRenderedPageBreak/>
        <w:t>здійснення будівництва об’єктів із залученням бюджетних коштів, коштів державних і комунальних підприємств, установ та організацій, кредитів, наданих під державні гарантії.</w:t>
      </w:r>
    </w:p>
    <w:p w:rsidR="00006D32" w:rsidRPr="00AE69A7" w:rsidRDefault="00006D32" w:rsidP="00006D32">
      <w:pPr>
        <w:ind w:firstLine="709"/>
        <w:jc w:val="both"/>
        <w:rPr>
          <w:rFonts w:ascii="Times New Roman" w:hAnsi="Times New Roman"/>
          <w:sz w:val="28"/>
          <w:szCs w:val="28"/>
        </w:rPr>
      </w:pPr>
      <w:r>
        <w:rPr>
          <w:rFonts w:ascii="Times New Roman" w:hAnsi="Times New Roman"/>
          <w:sz w:val="28"/>
          <w:szCs w:val="28"/>
        </w:rPr>
        <w:t xml:space="preserve">Статтею 7 Закону України </w:t>
      </w:r>
      <w:r w:rsidRPr="00AE69A7">
        <w:rPr>
          <w:rFonts w:ascii="Times New Roman" w:hAnsi="Times New Roman"/>
          <w:sz w:val="28"/>
          <w:szCs w:val="28"/>
        </w:rPr>
        <w:t>«Про ціни і ціноутворення» передбачено, що формування, розроблення та затвердження кошторисних норм та нормативів з ціноутворення у будівництві, визначення порядку їх застосування, перевірка дотримання цих норм та нормативів при обчисленні вартості будівництва об’єктів, що будуються із залученням бюджетних коштів, коштів державних і комунальних підприємств, установ та організацій, кредитів, наданих під державні гарантії, здійснюються центральним органом виконавчої влади, що забезпечує формування та реалізує державну політику у сфері будівництва, містобудування та архітектури.</w:t>
      </w:r>
    </w:p>
    <w:p w:rsidR="00B540A4" w:rsidRPr="00AE69A7" w:rsidRDefault="00AE69A7" w:rsidP="00AE69A7">
      <w:pPr>
        <w:ind w:firstLine="709"/>
        <w:jc w:val="both"/>
        <w:rPr>
          <w:rFonts w:ascii="Times New Roman" w:hAnsi="Times New Roman"/>
          <w:color w:val="FF0000"/>
          <w:sz w:val="28"/>
          <w:szCs w:val="28"/>
        </w:rPr>
      </w:pPr>
      <w:r>
        <w:rPr>
          <w:rFonts w:ascii="Times New Roman" w:hAnsi="Times New Roman"/>
          <w:sz w:val="28"/>
          <w:szCs w:val="28"/>
        </w:rPr>
        <w:t xml:space="preserve">Отже, на даний час існує значна </w:t>
      </w:r>
      <w:proofErr w:type="spellStart"/>
      <w:r>
        <w:rPr>
          <w:rFonts w:ascii="Times New Roman" w:hAnsi="Times New Roman"/>
          <w:sz w:val="28"/>
          <w:szCs w:val="28"/>
        </w:rPr>
        <w:t>зарегульованість</w:t>
      </w:r>
      <w:proofErr w:type="spellEnd"/>
      <w:r>
        <w:rPr>
          <w:rFonts w:ascii="Times New Roman" w:hAnsi="Times New Roman"/>
          <w:sz w:val="28"/>
          <w:szCs w:val="28"/>
        </w:rPr>
        <w:t xml:space="preserve"> системи ціноутворення в будівництві.</w:t>
      </w:r>
      <w:r w:rsidR="002C716C">
        <w:rPr>
          <w:rFonts w:ascii="Times New Roman" w:hAnsi="Times New Roman"/>
          <w:sz w:val="28"/>
          <w:szCs w:val="28"/>
        </w:rPr>
        <w:t xml:space="preserve"> </w:t>
      </w:r>
    </w:p>
    <w:p w:rsidR="00B540A4" w:rsidRDefault="00B540A4" w:rsidP="00AE69A7">
      <w:pPr>
        <w:ind w:firstLine="709"/>
        <w:jc w:val="both"/>
        <w:rPr>
          <w:rFonts w:ascii="Times New Roman" w:hAnsi="Times New Roman"/>
          <w:b/>
          <w:bCs/>
          <w:sz w:val="28"/>
          <w:szCs w:val="28"/>
        </w:rPr>
      </w:pPr>
    </w:p>
    <w:p w:rsidR="00B540A4" w:rsidRPr="00214C8D" w:rsidRDefault="006D7A76" w:rsidP="00AE69A7">
      <w:pPr>
        <w:ind w:firstLine="709"/>
        <w:jc w:val="both"/>
        <w:rPr>
          <w:rFonts w:ascii="Times New Roman" w:hAnsi="Times New Roman"/>
          <w:b/>
          <w:bCs/>
          <w:sz w:val="28"/>
          <w:szCs w:val="28"/>
        </w:rPr>
      </w:pPr>
      <w:r>
        <w:rPr>
          <w:rFonts w:ascii="Times New Roman" w:hAnsi="Times New Roman"/>
          <w:b/>
          <w:bCs/>
          <w:sz w:val="28"/>
          <w:szCs w:val="28"/>
        </w:rPr>
        <w:t>2. Мета і цілі прийняття прое</w:t>
      </w:r>
      <w:r w:rsidR="00B540A4" w:rsidRPr="00214C8D">
        <w:rPr>
          <w:rFonts w:ascii="Times New Roman" w:hAnsi="Times New Roman"/>
          <w:b/>
          <w:bCs/>
          <w:sz w:val="28"/>
          <w:szCs w:val="28"/>
        </w:rPr>
        <w:t>кту Закону</w:t>
      </w:r>
    </w:p>
    <w:p w:rsidR="00B540A4" w:rsidRDefault="006D7A76" w:rsidP="00AE69A7">
      <w:pPr>
        <w:ind w:firstLine="709"/>
        <w:jc w:val="both"/>
        <w:rPr>
          <w:rFonts w:ascii="Times New Roman" w:hAnsi="Times New Roman"/>
          <w:sz w:val="28"/>
          <w:szCs w:val="28"/>
        </w:rPr>
      </w:pPr>
      <w:r>
        <w:rPr>
          <w:rFonts w:ascii="Times New Roman" w:hAnsi="Times New Roman"/>
          <w:sz w:val="28"/>
          <w:szCs w:val="28"/>
        </w:rPr>
        <w:t>Прое</w:t>
      </w:r>
      <w:r w:rsidR="00B540A4" w:rsidRPr="00214C8D">
        <w:rPr>
          <w:rFonts w:ascii="Times New Roman" w:hAnsi="Times New Roman"/>
          <w:sz w:val="28"/>
          <w:szCs w:val="28"/>
        </w:rPr>
        <w:t>кт спрямований на визначення відповідальності за формування системи ціноутворення в будівництві автомобільних доріг</w:t>
      </w:r>
      <w:r w:rsidR="00B540A4">
        <w:rPr>
          <w:rFonts w:ascii="Times New Roman" w:hAnsi="Times New Roman"/>
          <w:sz w:val="28"/>
          <w:szCs w:val="28"/>
        </w:rPr>
        <w:t xml:space="preserve"> загального користування</w:t>
      </w:r>
      <w:r w:rsidR="00B540A4" w:rsidRPr="00214C8D">
        <w:rPr>
          <w:rFonts w:ascii="Times New Roman" w:hAnsi="Times New Roman"/>
          <w:sz w:val="28"/>
          <w:szCs w:val="28"/>
        </w:rPr>
        <w:t xml:space="preserve"> з боку </w:t>
      </w:r>
      <w:bookmarkStart w:id="9" w:name="_Hlk18011139"/>
      <w:r w:rsidR="00B540A4" w:rsidRPr="00214C8D">
        <w:rPr>
          <w:rFonts w:ascii="Times New Roman" w:hAnsi="Times New Roman"/>
          <w:sz w:val="28"/>
          <w:szCs w:val="28"/>
        </w:rPr>
        <w:t xml:space="preserve">центрального органу виконавчої влади, що забезпечує формування та реалізує державну політику </w:t>
      </w:r>
      <w:r>
        <w:rPr>
          <w:rFonts w:ascii="Times New Roman" w:hAnsi="Times New Roman"/>
          <w:sz w:val="28"/>
          <w:szCs w:val="28"/>
        </w:rPr>
        <w:t>у</w:t>
      </w:r>
      <w:r w:rsidR="00B540A4" w:rsidRPr="00214C8D">
        <w:rPr>
          <w:rFonts w:ascii="Times New Roman" w:hAnsi="Times New Roman"/>
          <w:sz w:val="28"/>
          <w:szCs w:val="28"/>
        </w:rPr>
        <w:t xml:space="preserve"> сфері дорожнього господарства</w:t>
      </w:r>
      <w:bookmarkEnd w:id="9"/>
      <w:r w:rsidR="00B540A4" w:rsidRPr="00214C8D">
        <w:rPr>
          <w:rFonts w:ascii="Times New Roman" w:hAnsi="Times New Roman"/>
          <w:sz w:val="28"/>
          <w:szCs w:val="28"/>
        </w:rPr>
        <w:t>, для подальшої адаптації вітчизняної системи ціноутворення в будівництві автомобільних доріг</w:t>
      </w:r>
      <w:r w:rsidR="00B540A4">
        <w:rPr>
          <w:rFonts w:ascii="Times New Roman" w:hAnsi="Times New Roman"/>
          <w:sz w:val="28"/>
          <w:szCs w:val="28"/>
        </w:rPr>
        <w:t xml:space="preserve"> загального користування</w:t>
      </w:r>
      <w:r w:rsidR="00B540A4" w:rsidRPr="00214C8D">
        <w:rPr>
          <w:rFonts w:ascii="Times New Roman" w:hAnsi="Times New Roman"/>
          <w:sz w:val="28"/>
          <w:szCs w:val="28"/>
        </w:rPr>
        <w:t xml:space="preserve"> до кращих світових практик.</w:t>
      </w:r>
    </w:p>
    <w:p w:rsidR="00B540A4" w:rsidRPr="004E27D0" w:rsidRDefault="00B540A4" w:rsidP="00AE69A7">
      <w:pPr>
        <w:ind w:firstLine="709"/>
        <w:jc w:val="both"/>
        <w:rPr>
          <w:rFonts w:ascii="Times New Roman" w:hAnsi="Times New Roman"/>
          <w:sz w:val="28"/>
          <w:szCs w:val="28"/>
        </w:rPr>
      </w:pPr>
    </w:p>
    <w:p w:rsidR="00B540A4" w:rsidRPr="003826CA" w:rsidRDefault="00B540A4" w:rsidP="00AE69A7">
      <w:pPr>
        <w:ind w:firstLine="709"/>
        <w:jc w:val="both"/>
        <w:rPr>
          <w:rFonts w:ascii="Times New Roman" w:hAnsi="Times New Roman"/>
          <w:b/>
          <w:bCs/>
          <w:sz w:val="28"/>
          <w:szCs w:val="28"/>
        </w:rPr>
      </w:pPr>
      <w:r w:rsidRPr="003826CA">
        <w:rPr>
          <w:rFonts w:ascii="Times New Roman" w:hAnsi="Times New Roman"/>
          <w:b/>
          <w:bCs/>
          <w:sz w:val="28"/>
          <w:szCs w:val="28"/>
        </w:rPr>
        <w:t>3. Загальна характеристика і основні положення про</w:t>
      </w:r>
      <w:r w:rsidR="006D7A76">
        <w:rPr>
          <w:rFonts w:ascii="Times New Roman" w:hAnsi="Times New Roman"/>
          <w:b/>
          <w:bCs/>
          <w:sz w:val="28"/>
          <w:szCs w:val="28"/>
        </w:rPr>
        <w:t>е</w:t>
      </w:r>
      <w:r w:rsidRPr="003826CA">
        <w:rPr>
          <w:rFonts w:ascii="Times New Roman" w:hAnsi="Times New Roman"/>
          <w:b/>
          <w:bCs/>
          <w:sz w:val="28"/>
          <w:szCs w:val="28"/>
        </w:rPr>
        <w:t>кту Закону</w:t>
      </w:r>
    </w:p>
    <w:p w:rsidR="006D7A76" w:rsidRPr="006D7A76" w:rsidRDefault="00B540A4" w:rsidP="00AE69A7">
      <w:pPr>
        <w:ind w:firstLine="709"/>
        <w:jc w:val="both"/>
        <w:rPr>
          <w:rFonts w:ascii="Times New Roman" w:hAnsi="Times New Roman"/>
          <w:sz w:val="28"/>
          <w:szCs w:val="28"/>
        </w:rPr>
      </w:pPr>
      <w:r w:rsidRPr="0076330D">
        <w:rPr>
          <w:rFonts w:ascii="Times New Roman" w:hAnsi="Times New Roman"/>
          <w:sz w:val="28"/>
          <w:szCs w:val="28"/>
        </w:rPr>
        <w:t>Про</w:t>
      </w:r>
      <w:r w:rsidR="006D7A76">
        <w:rPr>
          <w:rFonts w:ascii="Times New Roman" w:hAnsi="Times New Roman"/>
          <w:sz w:val="28"/>
          <w:szCs w:val="28"/>
        </w:rPr>
        <w:t>е</w:t>
      </w:r>
      <w:r w:rsidRPr="0076330D">
        <w:rPr>
          <w:rFonts w:ascii="Times New Roman" w:hAnsi="Times New Roman"/>
          <w:sz w:val="28"/>
          <w:szCs w:val="28"/>
        </w:rPr>
        <w:t xml:space="preserve">ктом Закону пропонується внести зміни до </w:t>
      </w:r>
      <w:r w:rsidR="006D7A76" w:rsidRPr="006D7A76">
        <w:rPr>
          <w:rFonts w:ascii="Times New Roman" w:hAnsi="Times New Roman"/>
          <w:sz w:val="28"/>
          <w:szCs w:val="28"/>
        </w:rPr>
        <w:t>статті 17 Закону України «Про інвестиційну діяльність» та статті 7 Закону України «Про ціни та ціноутворення», зокрема:</w:t>
      </w:r>
    </w:p>
    <w:p w:rsidR="006D7A76" w:rsidRPr="00AE69A7" w:rsidRDefault="006D7A76" w:rsidP="00AE69A7">
      <w:pPr>
        <w:ind w:firstLine="709"/>
        <w:jc w:val="both"/>
        <w:rPr>
          <w:rFonts w:ascii="Times New Roman" w:hAnsi="Times New Roman"/>
          <w:sz w:val="28"/>
          <w:szCs w:val="28"/>
        </w:rPr>
      </w:pPr>
      <w:r w:rsidRPr="007D653F">
        <w:rPr>
          <w:rFonts w:ascii="Times New Roman" w:hAnsi="Times New Roman"/>
          <w:sz w:val="28"/>
          <w:szCs w:val="28"/>
        </w:rPr>
        <w:t xml:space="preserve">- </w:t>
      </w:r>
      <w:r w:rsidR="00AE69A7">
        <w:rPr>
          <w:rFonts w:ascii="Times New Roman" w:hAnsi="Times New Roman"/>
          <w:sz w:val="28"/>
          <w:szCs w:val="28"/>
        </w:rPr>
        <w:t>в</w:t>
      </w:r>
      <w:r w:rsidR="00AE69A7" w:rsidRPr="00AE69A7">
        <w:rPr>
          <w:rFonts w:ascii="Times New Roman" w:hAnsi="Times New Roman"/>
          <w:sz w:val="28"/>
          <w:szCs w:val="28"/>
        </w:rPr>
        <w:t xml:space="preserve">артість будівництва визначається на підставі затверджених центральним органом виконавчої влади, що забезпечує формування та реалізує державну політику у сфері будівництва, містобудування та архітектури, кошторисних норм і нормативів з ціноутворення у будівництві, які є обов’язковими під час здійснення будівництва об’єктів (крім автомобільних доріг загального користування) із залученням бюджетних коштів, коштів державних і комунальних підприємств, установ та організацій, кредитів, наданих під державні гарантії. Вартість нового будівництва, реконструкції, ремонту та утримання автомобільних доріг загального користування визначається на підставі </w:t>
      </w:r>
      <w:proofErr w:type="spellStart"/>
      <w:r w:rsidR="00AE69A7" w:rsidRPr="00AE69A7">
        <w:rPr>
          <w:rFonts w:ascii="Times New Roman" w:hAnsi="Times New Roman"/>
          <w:sz w:val="28"/>
          <w:szCs w:val="28"/>
        </w:rPr>
        <w:t>методик</w:t>
      </w:r>
      <w:proofErr w:type="spellEnd"/>
      <w:r w:rsidR="00AE69A7" w:rsidRPr="00AE69A7">
        <w:rPr>
          <w:rFonts w:ascii="Times New Roman" w:hAnsi="Times New Roman"/>
          <w:sz w:val="28"/>
          <w:szCs w:val="28"/>
        </w:rPr>
        <w:t xml:space="preserve"> і правил, затверджених центральним органом виконавчої влади, що забезпечує формування та реалізує державну політику у сфері дорожнього господарства</w:t>
      </w:r>
      <w:r w:rsidRPr="00AE69A7">
        <w:rPr>
          <w:rFonts w:ascii="Times New Roman" w:hAnsi="Times New Roman"/>
          <w:sz w:val="28"/>
          <w:szCs w:val="28"/>
        </w:rPr>
        <w:t>;</w:t>
      </w:r>
    </w:p>
    <w:p w:rsidR="00AE69A7" w:rsidRPr="00AE69A7" w:rsidRDefault="006D7A76" w:rsidP="00AE69A7">
      <w:pPr>
        <w:ind w:firstLine="709"/>
        <w:jc w:val="both"/>
        <w:rPr>
          <w:rFonts w:ascii="Times New Roman" w:hAnsi="Times New Roman"/>
          <w:sz w:val="28"/>
          <w:szCs w:val="28"/>
        </w:rPr>
      </w:pPr>
      <w:r w:rsidRPr="00AE69A7">
        <w:rPr>
          <w:rFonts w:ascii="Times New Roman" w:hAnsi="Times New Roman"/>
          <w:sz w:val="28"/>
          <w:szCs w:val="28"/>
        </w:rPr>
        <w:t xml:space="preserve">- </w:t>
      </w:r>
      <w:r w:rsidR="00AE69A7">
        <w:rPr>
          <w:rFonts w:ascii="Times New Roman" w:hAnsi="Times New Roman"/>
          <w:sz w:val="28"/>
          <w:szCs w:val="28"/>
        </w:rPr>
        <w:t>ф</w:t>
      </w:r>
      <w:r w:rsidR="00AE69A7" w:rsidRPr="00AE69A7">
        <w:rPr>
          <w:rFonts w:ascii="Times New Roman" w:hAnsi="Times New Roman"/>
          <w:sz w:val="28"/>
          <w:szCs w:val="28"/>
        </w:rPr>
        <w:t xml:space="preserve">ормування, розроблення та затвердження кошторисних норм та нормативів з ціноутворення у будівництві, визначення порядку їх застосування, перевірка дотримання цих норм та нормативів при обчисленні вартості будівництва об’єктів (крім автомобільних доріг загального користування), що будуються із залученням бюджетних коштів, коштів державних і комунальних підприємств, установ та організацій, кредитів, наданих під державні гарантії, здійснюються центральним органом виконавчої влади, що забезпечує </w:t>
      </w:r>
      <w:r w:rsidR="00AE69A7" w:rsidRPr="00AE69A7">
        <w:rPr>
          <w:rFonts w:ascii="Times New Roman" w:hAnsi="Times New Roman"/>
          <w:sz w:val="28"/>
          <w:szCs w:val="28"/>
        </w:rPr>
        <w:lastRenderedPageBreak/>
        <w:t>формування та реалізує державну політику у сфері будівництва, містобудування та архітектури.</w:t>
      </w:r>
    </w:p>
    <w:p w:rsidR="006D7A76" w:rsidRPr="007D653F" w:rsidRDefault="00AE69A7" w:rsidP="00AE69A7">
      <w:pPr>
        <w:ind w:firstLine="709"/>
        <w:jc w:val="both"/>
        <w:rPr>
          <w:rFonts w:ascii="Times New Roman" w:hAnsi="Times New Roman"/>
          <w:sz w:val="28"/>
          <w:szCs w:val="28"/>
        </w:rPr>
      </w:pPr>
      <w:r w:rsidRPr="00AE69A7">
        <w:rPr>
          <w:rFonts w:ascii="Times New Roman" w:hAnsi="Times New Roman"/>
          <w:sz w:val="28"/>
          <w:szCs w:val="28"/>
        </w:rPr>
        <w:t>Розроблення та затвердження нормативів визначення вартості нового будівництва, реконструкції, ремонту та утримання автомобільних доріг загального користування, визначення порядку їх застосування здійснює центральний орган виконавчої влади, що забезпечує формування та реалізує державну політику у сфері дорожнього господарства</w:t>
      </w:r>
      <w:r w:rsidR="006D7A76" w:rsidRPr="00AE69A7">
        <w:rPr>
          <w:rFonts w:ascii="Times New Roman" w:hAnsi="Times New Roman"/>
          <w:sz w:val="28"/>
          <w:szCs w:val="28"/>
        </w:rPr>
        <w:t>.</w:t>
      </w:r>
    </w:p>
    <w:p w:rsidR="006D7A76" w:rsidRDefault="006D7A76" w:rsidP="00AE69A7">
      <w:pPr>
        <w:ind w:firstLine="709"/>
        <w:jc w:val="both"/>
        <w:rPr>
          <w:rFonts w:ascii="Times New Roman" w:hAnsi="Times New Roman"/>
          <w:bCs/>
          <w:sz w:val="28"/>
          <w:szCs w:val="28"/>
          <w:bdr w:val="none" w:sz="0" w:space="0" w:color="auto" w:frame="1"/>
        </w:rPr>
      </w:pPr>
    </w:p>
    <w:p w:rsidR="00B540A4" w:rsidRPr="003826CA" w:rsidRDefault="00B540A4" w:rsidP="00AE69A7">
      <w:pPr>
        <w:ind w:firstLine="709"/>
        <w:jc w:val="both"/>
        <w:rPr>
          <w:rFonts w:ascii="Times New Roman" w:hAnsi="Times New Roman"/>
          <w:b/>
          <w:bCs/>
          <w:sz w:val="28"/>
          <w:szCs w:val="28"/>
        </w:rPr>
      </w:pPr>
      <w:r w:rsidRPr="003826CA">
        <w:rPr>
          <w:rFonts w:ascii="Times New Roman" w:hAnsi="Times New Roman"/>
          <w:b/>
          <w:bCs/>
          <w:sz w:val="28"/>
          <w:szCs w:val="28"/>
        </w:rPr>
        <w:t>4. Правові аспекти</w:t>
      </w:r>
    </w:p>
    <w:p w:rsidR="00B540A4" w:rsidRPr="004E27D0" w:rsidRDefault="00B540A4" w:rsidP="00AE69A7">
      <w:pPr>
        <w:ind w:firstLine="709"/>
        <w:jc w:val="both"/>
        <w:rPr>
          <w:rFonts w:ascii="Times New Roman" w:hAnsi="Times New Roman"/>
          <w:sz w:val="28"/>
          <w:szCs w:val="28"/>
        </w:rPr>
      </w:pPr>
      <w:r w:rsidRPr="004E27D0">
        <w:rPr>
          <w:rFonts w:ascii="Times New Roman" w:hAnsi="Times New Roman"/>
          <w:sz w:val="28"/>
          <w:szCs w:val="28"/>
        </w:rPr>
        <w:t>Основу нормативно-правової бази у даній сфері становлять Конституція України</w:t>
      </w:r>
      <w:r w:rsidR="006D7A76">
        <w:rPr>
          <w:rFonts w:ascii="Times New Roman" w:hAnsi="Times New Roman"/>
          <w:sz w:val="28"/>
          <w:szCs w:val="28"/>
        </w:rPr>
        <w:t xml:space="preserve">, </w:t>
      </w:r>
      <w:r w:rsidRPr="004E27D0">
        <w:rPr>
          <w:rFonts w:ascii="Times New Roman" w:hAnsi="Times New Roman"/>
          <w:sz w:val="28"/>
          <w:szCs w:val="28"/>
        </w:rPr>
        <w:t>Бюджетний кодекс України</w:t>
      </w:r>
      <w:r w:rsidR="006D7A76">
        <w:rPr>
          <w:rFonts w:ascii="Times New Roman" w:hAnsi="Times New Roman"/>
          <w:sz w:val="28"/>
          <w:szCs w:val="28"/>
        </w:rPr>
        <w:t xml:space="preserve">, </w:t>
      </w:r>
      <w:r w:rsidR="006D7A76" w:rsidRPr="006D7A76">
        <w:rPr>
          <w:rFonts w:ascii="Times New Roman" w:hAnsi="Times New Roman"/>
          <w:sz w:val="28"/>
          <w:szCs w:val="28"/>
        </w:rPr>
        <w:t>Закон України «Про стандартизацію», Закон України «Про інвестиційну діяльність»</w:t>
      </w:r>
      <w:r w:rsidR="006D7A76">
        <w:rPr>
          <w:rFonts w:ascii="Times New Roman" w:hAnsi="Times New Roman"/>
          <w:sz w:val="28"/>
          <w:szCs w:val="28"/>
        </w:rPr>
        <w:t>,</w:t>
      </w:r>
      <w:r w:rsidR="006D7A76" w:rsidRPr="006D7A76">
        <w:rPr>
          <w:rFonts w:ascii="Times New Roman" w:hAnsi="Times New Roman"/>
          <w:sz w:val="28"/>
          <w:szCs w:val="28"/>
        </w:rPr>
        <w:t xml:space="preserve"> Закон України «Про ціни та ціноутворення»</w:t>
      </w:r>
      <w:r w:rsidRPr="004E27D0">
        <w:rPr>
          <w:rFonts w:ascii="Times New Roman" w:hAnsi="Times New Roman"/>
          <w:sz w:val="28"/>
          <w:szCs w:val="28"/>
        </w:rPr>
        <w:t>.</w:t>
      </w:r>
    </w:p>
    <w:p w:rsidR="006D7A76" w:rsidRDefault="006D7A76" w:rsidP="00AE69A7">
      <w:pPr>
        <w:ind w:firstLine="709"/>
        <w:jc w:val="both"/>
        <w:rPr>
          <w:rFonts w:ascii="Times New Roman" w:hAnsi="Times New Roman"/>
          <w:b/>
          <w:bCs/>
          <w:sz w:val="28"/>
          <w:szCs w:val="28"/>
        </w:rPr>
      </w:pPr>
    </w:p>
    <w:p w:rsidR="00B540A4" w:rsidRPr="003826CA" w:rsidRDefault="00B540A4" w:rsidP="00AE69A7">
      <w:pPr>
        <w:ind w:firstLine="709"/>
        <w:jc w:val="both"/>
        <w:rPr>
          <w:rFonts w:ascii="Times New Roman" w:hAnsi="Times New Roman"/>
          <w:b/>
          <w:bCs/>
          <w:sz w:val="28"/>
          <w:szCs w:val="28"/>
        </w:rPr>
      </w:pPr>
      <w:r w:rsidRPr="003826CA">
        <w:rPr>
          <w:rFonts w:ascii="Times New Roman" w:hAnsi="Times New Roman"/>
          <w:b/>
          <w:bCs/>
          <w:sz w:val="28"/>
          <w:szCs w:val="28"/>
        </w:rPr>
        <w:t>5. Фінансово-економічне обґрунтування</w:t>
      </w:r>
    </w:p>
    <w:p w:rsidR="00B540A4" w:rsidRDefault="00B540A4" w:rsidP="00AE69A7">
      <w:pPr>
        <w:ind w:firstLine="709"/>
        <w:jc w:val="both"/>
        <w:rPr>
          <w:rFonts w:ascii="Times New Roman" w:hAnsi="Times New Roman"/>
          <w:sz w:val="28"/>
          <w:szCs w:val="28"/>
        </w:rPr>
      </w:pPr>
      <w:r w:rsidRPr="004E27D0">
        <w:rPr>
          <w:rFonts w:ascii="Times New Roman" w:hAnsi="Times New Roman"/>
          <w:sz w:val="28"/>
          <w:szCs w:val="28"/>
        </w:rPr>
        <w:t>Реалізація законопро</w:t>
      </w:r>
      <w:r w:rsidR="006D7A76">
        <w:rPr>
          <w:rFonts w:ascii="Times New Roman" w:hAnsi="Times New Roman"/>
          <w:sz w:val="28"/>
          <w:szCs w:val="28"/>
        </w:rPr>
        <w:t>е</w:t>
      </w:r>
      <w:r w:rsidRPr="004E27D0">
        <w:rPr>
          <w:rFonts w:ascii="Times New Roman" w:hAnsi="Times New Roman"/>
          <w:sz w:val="28"/>
          <w:szCs w:val="28"/>
        </w:rPr>
        <w:t xml:space="preserve">кту не передбачає витрат з Державного бюджету України. </w:t>
      </w:r>
    </w:p>
    <w:p w:rsidR="00B540A4" w:rsidRPr="004E27D0" w:rsidRDefault="00B540A4" w:rsidP="00AE69A7">
      <w:pPr>
        <w:ind w:firstLine="709"/>
        <w:jc w:val="both"/>
        <w:rPr>
          <w:rFonts w:ascii="Times New Roman" w:hAnsi="Times New Roman"/>
          <w:sz w:val="28"/>
          <w:szCs w:val="28"/>
        </w:rPr>
      </w:pPr>
    </w:p>
    <w:p w:rsidR="00B540A4" w:rsidRPr="003826CA" w:rsidRDefault="00B540A4" w:rsidP="00AE69A7">
      <w:pPr>
        <w:ind w:firstLine="709"/>
        <w:jc w:val="both"/>
        <w:rPr>
          <w:rFonts w:ascii="Times New Roman" w:hAnsi="Times New Roman"/>
          <w:b/>
          <w:bCs/>
          <w:sz w:val="28"/>
          <w:szCs w:val="28"/>
        </w:rPr>
      </w:pPr>
      <w:r w:rsidRPr="003826CA">
        <w:rPr>
          <w:rFonts w:ascii="Times New Roman" w:hAnsi="Times New Roman"/>
          <w:b/>
          <w:bCs/>
          <w:sz w:val="28"/>
          <w:szCs w:val="28"/>
        </w:rPr>
        <w:t xml:space="preserve">6. Прогноз соціально-економічних наслідків прийняття </w:t>
      </w:r>
      <w:proofErr w:type="spellStart"/>
      <w:r w:rsidRPr="003826CA">
        <w:rPr>
          <w:rFonts w:ascii="Times New Roman" w:hAnsi="Times New Roman"/>
          <w:b/>
          <w:bCs/>
          <w:sz w:val="28"/>
          <w:szCs w:val="28"/>
        </w:rPr>
        <w:t>про</w:t>
      </w:r>
      <w:r>
        <w:rPr>
          <w:rFonts w:ascii="Times New Roman" w:hAnsi="Times New Roman"/>
          <w:b/>
          <w:bCs/>
          <w:sz w:val="28"/>
          <w:szCs w:val="28"/>
        </w:rPr>
        <w:t>є</w:t>
      </w:r>
      <w:r w:rsidRPr="003826CA">
        <w:rPr>
          <w:rFonts w:ascii="Times New Roman" w:hAnsi="Times New Roman"/>
          <w:b/>
          <w:bCs/>
          <w:sz w:val="28"/>
          <w:szCs w:val="28"/>
        </w:rPr>
        <w:t>кту</w:t>
      </w:r>
      <w:proofErr w:type="spellEnd"/>
      <w:r w:rsidRPr="003826CA">
        <w:rPr>
          <w:rFonts w:ascii="Times New Roman" w:hAnsi="Times New Roman"/>
          <w:b/>
          <w:bCs/>
          <w:sz w:val="28"/>
          <w:szCs w:val="28"/>
        </w:rPr>
        <w:t xml:space="preserve"> Закону </w:t>
      </w:r>
    </w:p>
    <w:p w:rsidR="00B540A4" w:rsidRPr="00214C8D" w:rsidRDefault="00B540A4" w:rsidP="00AE69A7">
      <w:pPr>
        <w:ind w:firstLine="709"/>
        <w:jc w:val="both"/>
        <w:rPr>
          <w:rFonts w:ascii="Times New Roman" w:hAnsi="Times New Roman"/>
          <w:sz w:val="28"/>
          <w:szCs w:val="28"/>
        </w:rPr>
      </w:pPr>
      <w:r w:rsidRPr="00214C8D">
        <w:rPr>
          <w:rFonts w:ascii="Times New Roman" w:hAnsi="Times New Roman"/>
          <w:sz w:val="28"/>
          <w:szCs w:val="28"/>
        </w:rPr>
        <w:t>Прийняття про</w:t>
      </w:r>
      <w:r w:rsidR="006D7A76">
        <w:rPr>
          <w:rFonts w:ascii="Times New Roman" w:hAnsi="Times New Roman"/>
          <w:sz w:val="28"/>
          <w:szCs w:val="28"/>
        </w:rPr>
        <w:t>е</w:t>
      </w:r>
      <w:r w:rsidRPr="00214C8D">
        <w:rPr>
          <w:rFonts w:ascii="Times New Roman" w:hAnsi="Times New Roman"/>
          <w:sz w:val="28"/>
          <w:szCs w:val="28"/>
        </w:rPr>
        <w:t>кту дозволить</w:t>
      </w:r>
      <w:r w:rsidRPr="00214C8D">
        <w:t xml:space="preserve"> </w:t>
      </w:r>
      <w:r w:rsidRPr="00214C8D">
        <w:rPr>
          <w:rFonts w:ascii="Times New Roman" w:hAnsi="Times New Roman"/>
          <w:sz w:val="28"/>
          <w:szCs w:val="28"/>
        </w:rPr>
        <w:t xml:space="preserve">центральному органу виконавчої влади, що забезпечує формування та реалізує державну політику </w:t>
      </w:r>
      <w:r w:rsidR="006D7A76">
        <w:rPr>
          <w:rFonts w:ascii="Times New Roman" w:hAnsi="Times New Roman"/>
          <w:sz w:val="28"/>
          <w:szCs w:val="28"/>
        </w:rPr>
        <w:t>у</w:t>
      </w:r>
      <w:r w:rsidRPr="00214C8D">
        <w:rPr>
          <w:rFonts w:ascii="Times New Roman" w:hAnsi="Times New Roman"/>
          <w:sz w:val="28"/>
          <w:szCs w:val="28"/>
        </w:rPr>
        <w:t xml:space="preserve"> сфері дорожнього господарства, затвердити методики </w:t>
      </w:r>
      <w:r w:rsidR="00FC3DB8">
        <w:rPr>
          <w:rFonts w:ascii="Times New Roman" w:hAnsi="Times New Roman"/>
          <w:sz w:val="28"/>
          <w:szCs w:val="28"/>
        </w:rPr>
        <w:t xml:space="preserve">і правила </w:t>
      </w:r>
      <w:r w:rsidRPr="00214C8D">
        <w:rPr>
          <w:rFonts w:ascii="Times New Roman" w:hAnsi="Times New Roman"/>
          <w:sz w:val="28"/>
          <w:szCs w:val="28"/>
        </w:rPr>
        <w:t xml:space="preserve">визначення вартості </w:t>
      </w:r>
      <w:r w:rsidR="00FC3DB8" w:rsidRPr="007A1BA8">
        <w:rPr>
          <w:rFonts w:ascii="Times New Roman" w:hAnsi="Times New Roman"/>
          <w:sz w:val="28"/>
          <w:szCs w:val="28"/>
        </w:rPr>
        <w:t>нового будівництва, реконструкції, ремонту та утримання автомобільних доріг загального користування</w:t>
      </w:r>
      <w:r w:rsidRPr="00214C8D">
        <w:rPr>
          <w:rFonts w:ascii="Times New Roman" w:hAnsi="Times New Roman"/>
          <w:sz w:val="28"/>
          <w:szCs w:val="28"/>
        </w:rPr>
        <w:t xml:space="preserve"> </w:t>
      </w:r>
      <w:r>
        <w:rPr>
          <w:rFonts w:ascii="Times New Roman" w:hAnsi="Times New Roman"/>
          <w:sz w:val="28"/>
          <w:szCs w:val="28"/>
        </w:rPr>
        <w:t>з урахуванням галузевої специфіки</w:t>
      </w:r>
      <w:r w:rsidRPr="00214C8D">
        <w:rPr>
          <w:rFonts w:ascii="Times New Roman" w:hAnsi="Times New Roman"/>
          <w:sz w:val="28"/>
          <w:szCs w:val="28"/>
        </w:rPr>
        <w:t>, що сприятимуть п</w:t>
      </w:r>
      <w:r w:rsidRPr="00383514">
        <w:rPr>
          <w:rFonts w:ascii="Times New Roman" w:hAnsi="Times New Roman"/>
          <w:sz w:val="28"/>
          <w:szCs w:val="28"/>
        </w:rPr>
        <w:t>ідвищенн</w:t>
      </w:r>
      <w:r w:rsidRPr="00214C8D">
        <w:rPr>
          <w:rFonts w:ascii="Times New Roman" w:hAnsi="Times New Roman"/>
          <w:sz w:val="28"/>
          <w:szCs w:val="28"/>
        </w:rPr>
        <w:t>ю</w:t>
      </w:r>
      <w:r w:rsidRPr="00383514">
        <w:rPr>
          <w:rFonts w:ascii="Times New Roman" w:hAnsi="Times New Roman"/>
          <w:sz w:val="28"/>
          <w:szCs w:val="28"/>
        </w:rPr>
        <w:t xml:space="preserve"> рівня конкуренції на ринку дорожніх робіт</w:t>
      </w:r>
      <w:r w:rsidRPr="00214C8D">
        <w:rPr>
          <w:rFonts w:ascii="Times New Roman" w:hAnsi="Times New Roman"/>
          <w:sz w:val="28"/>
          <w:szCs w:val="28"/>
        </w:rPr>
        <w:t>, с</w:t>
      </w:r>
      <w:r w:rsidRPr="00383514">
        <w:rPr>
          <w:rFonts w:ascii="Times New Roman" w:hAnsi="Times New Roman"/>
          <w:sz w:val="28"/>
          <w:szCs w:val="28"/>
        </w:rPr>
        <w:t>ерйозн</w:t>
      </w:r>
      <w:r w:rsidRPr="00214C8D">
        <w:rPr>
          <w:rFonts w:ascii="Times New Roman" w:hAnsi="Times New Roman"/>
          <w:sz w:val="28"/>
          <w:szCs w:val="28"/>
        </w:rPr>
        <w:t xml:space="preserve">ому </w:t>
      </w:r>
      <w:r w:rsidRPr="00383514">
        <w:rPr>
          <w:rFonts w:ascii="Times New Roman" w:hAnsi="Times New Roman"/>
          <w:sz w:val="28"/>
          <w:szCs w:val="28"/>
        </w:rPr>
        <w:t>поштовх</w:t>
      </w:r>
      <w:r w:rsidRPr="00214C8D">
        <w:rPr>
          <w:rFonts w:ascii="Times New Roman" w:hAnsi="Times New Roman"/>
          <w:sz w:val="28"/>
          <w:szCs w:val="28"/>
        </w:rPr>
        <w:t>у</w:t>
      </w:r>
      <w:r w:rsidRPr="00383514">
        <w:rPr>
          <w:rFonts w:ascii="Times New Roman" w:hAnsi="Times New Roman"/>
          <w:sz w:val="28"/>
          <w:szCs w:val="28"/>
        </w:rPr>
        <w:t xml:space="preserve"> до впровадження інновацій</w:t>
      </w:r>
      <w:r w:rsidRPr="00214C8D">
        <w:rPr>
          <w:rFonts w:ascii="Times New Roman" w:hAnsi="Times New Roman"/>
          <w:sz w:val="28"/>
          <w:szCs w:val="28"/>
        </w:rPr>
        <w:t xml:space="preserve"> та зменшення вартості дорожніх робіт. </w:t>
      </w:r>
    </w:p>
    <w:bookmarkEnd w:id="0"/>
    <w:p w:rsidR="00B540A4" w:rsidRDefault="00B540A4" w:rsidP="00AE69A7">
      <w:pPr>
        <w:ind w:firstLine="709"/>
        <w:jc w:val="both"/>
        <w:rPr>
          <w:rFonts w:ascii="Times New Roman" w:eastAsia="Times New Roman" w:hAnsi="Times New Roman"/>
          <w:b/>
          <w:sz w:val="28"/>
          <w:szCs w:val="28"/>
        </w:rPr>
      </w:pPr>
    </w:p>
    <w:p w:rsidR="00FC3DB8" w:rsidRDefault="00FC3DB8" w:rsidP="00AE69A7">
      <w:pPr>
        <w:ind w:firstLine="709"/>
        <w:jc w:val="both"/>
        <w:rPr>
          <w:rFonts w:ascii="Times New Roman" w:eastAsia="Times New Roman" w:hAnsi="Times New Roman"/>
          <w:b/>
          <w:sz w:val="28"/>
          <w:szCs w:val="28"/>
        </w:rPr>
      </w:pPr>
    </w:p>
    <w:p w:rsidR="00754B21" w:rsidRDefault="00B540A4" w:rsidP="00460E15">
      <w:pPr>
        <w:rPr>
          <w:rFonts w:ascii="Times New Roman" w:hAnsi="Times New Roman"/>
          <w:b/>
          <w:sz w:val="28"/>
          <w:szCs w:val="28"/>
        </w:rPr>
      </w:pPr>
      <w:r w:rsidRPr="003368B7">
        <w:rPr>
          <w:rFonts w:ascii="Times New Roman" w:hAnsi="Times New Roman"/>
          <w:b/>
          <w:sz w:val="28"/>
          <w:szCs w:val="28"/>
        </w:rPr>
        <w:t>Народн</w:t>
      </w:r>
      <w:r w:rsidR="006D7A76">
        <w:rPr>
          <w:rFonts w:ascii="Times New Roman" w:hAnsi="Times New Roman"/>
          <w:b/>
          <w:sz w:val="28"/>
          <w:szCs w:val="28"/>
        </w:rPr>
        <w:t>і</w:t>
      </w:r>
      <w:r w:rsidRPr="003368B7">
        <w:rPr>
          <w:rFonts w:ascii="Times New Roman" w:hAnsi="Times New Roman"/>
          <w:b/>
          <w:sz w:val="28"/>
          <w:szCs w:val="28"/>
        </w:rPr>
        <w:t xml:space="preserve"> депутат</w:t>
      </w:r>
      <w:r w:rsidR="006D7A76">
        <w:rPr>
          <w:rFonts w:ascii="Times New Roman" w:hAnsi="Times New Roman"/>
          <w:b/>
          <w:sz w:val="28"/>
          <w:szCs w:val="28"/>
        </w:rPr>
        <w:t>и</w:t>
      </w:r>
      <w:r w:rsidRPr="003368B7">
        <w:rPr>
          <w:rFonts w:ascii="Times New Roman" w:hAnsi="Times New Roman"/>
          <w:b/>
          <w:sz w:val="28"/>
          <w:szCs w:val="28"/>
        </w:rPr>
        <w:t xml:space="preserve"> України</w:t>
      </w:r>
      <w:r>
        <w:rPr>
          <w:rFonts w:ascii="Times New Roman" w:hAnsi="Times New Roman"/>
          <w:b/>
          <w:sz w:val="28"/>
          <w:szCs w:val="28"/>
        </w:rPr>
        <w:tab/>
      </w:r>
      <w:r w:rsidR="006D7A76">
        <w:rPr>
          <w:rFonts w:ascii="Times New Roman" w:hAnsi="Times New Roman"/>
          <w:b/>
          <w:sz w:val="28"/>
          <w:szCs w:val="28"/>
        </w:rPr>
        <w:t xml:space="preserve">      </w:t>
      </w:r>
      <w:r>
        <w:rPr>
          <w:rFonts w:ascii="Times New Roman" w:hAnsi="Times New Roman"/>
          <w:b/>
          <w:sz w:val="28"/>
          <w:szCs w:val="28"/>
        </w:rPr>
        <w:tab/>
      </w:r>
      <w:r w:rsidR="006D7A76">
        <w:rPr>
          <w:rFonts w:ascii="Times New Roman" w:hAnsi="Times New Roman"/>
          <w:b/>
          <w:sz w:val="28"/>
          <w:szCs w:val="28"/>
        </w:rPr>
        <w:t xml:space="preserve">            </w:t>
      </w:r>
      <w:r w:rsidR="007D653F">
        <w:rPr>
          <w:rFonts w:ascii="Times New Roman" w:hAnsi="Times New Roman"/>
          <w:b/>
          <w:sz w:val="28"/>
          <w:szCs w:val="28"/>
        </w:rPr>
        <w:t xml:space="preserve"> </w:t>
      </w:r>
      <w:r w:rsidR="00CC1AE3">
        <w:rPr>
          <w:rFonts w:ascii="Times New Roman" w:hAnsi="Times New Roman"/>
          <w:b/>
          <w:sz w:val="28"/>
          <w:szCs w:val="28"/>
        </w:rPr>
        <w:t xml:space="preserve">    </w:t>
      </w:r>
      <w:r w:rsidR="007D653F">
        <w:rPr>
          <w:rFonts w:ascii="Times New Roman" w:hAnsi="Times New Roman"/>
          <w:b/>
          <w:sz w:val="28"/>
          <w:szCs w:val="28"/>
        </w:rPr>
        <w:t xml:space="preserve"> </w:t>
      </w:r>
      <w:r w:rsidR="00CC1AE3">
        <w:rPr>
          <w:rFonts w:ascii="Times New Roman" w:hAnsi="Times New Roman"/>
          <w:b/>
          <w:sz w:val="28"/>
          <w:szCs w:val="28"/>
        </w:rPr>
        <w:t xml:space="preserve"> </w:t>
      </w:r>
      <w:r w:rsidR="007D653F" w:rsidRPr="007D653F">
        <w:rPr>
          <w:rFonts w:ascii="Times New Roman" w:hAnsi="Times New Roman"/>
          <w:b/>
          <w:sz w:val="28"/>
          <w:szCs w:val="28"/>
        </w:rPr>
        <w:t>Негулевський І.П. (</w:t>
      </w:r>
      <w:proofErr w:type="spellStart"/>
      <w:r w:rsidR="007D653F" w:rsidRPr="007D653F">
        <w:rPr>
          <w:rFonts w:ascii="Times New Roman" w:hAnsi="Times New Roman"/>
          <w:b/>
          <w:sz w:val="28"/>
          <w:szCs w:val="28"/>
        </w:rPr>
        <w:t>посв</w:t>
      </w:r>
      <w:proofErr w:type="spellEnd"/>
      <w:r w:rsidR="007D653F" w:rsidRPr="007D653F">
        <w:rPr>
          <w:rFonts w:ascii="Times New Roman" w:hAnsi="Times New Roman"/>
          <w:b/>
          <w:sz w:val="28"/>
          <w:szCs w:val="28"/>
        </w:rPr>
        <w:t>. №      )</w:t>
      </w:r>
    </w:p>
    <w:p w:rsidR="007D653F" w:rsidRPr="007D653F" w:rsidRDefault="00B31F0C" w:rsidP="00AE69A7">
      <w:pPr>
        <w:ind w:firstLine="5387"/>
        <w:rPr>
          <w:rFonts w:ascii="Times New Roman" w:hAnsi="Times New Roman"/>
          <w:b/>
          <w:sz w:val="28"/>
          <w:szCs w:val="28"/>
        </w:rPr>
      </w:pPr>
      <w:r>
        <w:rPr>
          <w:rFonts w:ascii="Times New Roman" w:hAnsi="Times New Roman"/>
          <w:b/>
          <w:sz w:val="28"/>
          <w:szCs w:val="28"/>
        </w:rPr>
        <w:t xml:space="preserve"> </w:t>
      </w:r>
      <w:r w:rsidR="00FC3DB8">
        <w:rPr>
          <w:rFonts w:ascii="Times New Roman" w:hAnsi="Times New Roman"/>
          <w:b/>
          <w:sz w:val="28"/>
          <w:szCs w:val="28"/>
        </w:rPr>
        <w:t xml:space="preserve">  </w:t>
      </w:r>
      <w:r w:rsidRPr="007D653F">
        <w:rPr>
          <w:rFonts w:ascii="Times New Roman" w:hAnsi="Times New Roman"/>
          <w:b/>
          <w:sz w:val="28"/>
          <w:szCs w:val="28"/>
        </w:rPr>
        <w:t>Кісєль Ю.Г. (</w:t>
      </w:r>
      <w:proofErr w:type="spellStart"/>
      <w:r w:rsidRPr="007D653F">
        <w:rPr>
          <w:rFonts w:ascii="Times New Roman" w:hAnsi="Times New Roman"/>
          <w:b/>
          <w:sz w:val="28"/>
          <w:szCs w:val="28"/>
        </w:rPr>
        <w:t>посв</w:t>
      </w:r>
      <w:proofErr w:type="spellEnd"/>
      <w:r w:rsidRPr="007D653F">
        <w:rPr>
          <w:rFonts w:ascii="Times New Roman" w:hAnsi="Times New Roman"/>
          <w:b/>
          <w:sz w:val="28"/>
          <w:szCs w:val="28"/>
        </w:rPr>
        <w:t>. №       )</w:t>
      </w:r>
      <w:r>
        <w:rPr>
          <w:rFonts w:ascii="Times New Roman" w:hAnsi="Times New Roman"/>
          <w:b/>
          <w:sz w:val="28"/>
          <w:szCs w:val="28"/>
        </w:rPr>
        <w:t xml:space="preserve">  </w:t>
      </w:r>
    </w:p>
    <w:p w:rsidR="00B540A4" w:rsidRPr="00CC1AE3" w:rsidRDefault="00B540A4" w:rsidP="00AE69A7">
      <w:pPr>
        <w:rPr>
          <w:rFonts w:ascii="Times New Roman" w:eastAsia="Times New Roman" w:hAnsi="Times New Roman"/>
          <w:b/>
          <w:sz w:val="28"/>
          <w:szCs w:val="28"/>
        </w:rPr>
      </w:pPr>
    </w:p>
    <w:p w:rsidR="005204CF" w:rsidRDefault="005204CF" w:rsidP="00AE69A7"/>
    <w:sectPr w:rsidR="005204CF" w:rsidSect="001C281E">
      <w:pgSz w:w="11906" w:h="16838"/>
      <w:pgMar w:top="709" w:right="849"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
    <w:altName w:val="Yu Gothic UI"/>
    <w:charset w:val="80"/>
    <w:family w:val="auto"/>
    <w:pitch w:val="variable"/>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AC1690"/>
    <w:multiLevelType w:val="hybridMultilevel"/>
    <w:tmpl w:val="9FAAE49C"/>
    <w:lvl w:ilvl="0" w:tplc="4D8447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7D4"/>
    <w:rsid w:val="00006D32"/>
    <w:rsid w:val="002C716C"/>
    <w:rsid w:val="00460E15"/>
    <w:rsid w:val="005204CF"/>
    <w:rsid w:val="006B32CF"/>
    <w:rsid w:val="006D7A76"/>
    <w:rsid w:val="00754B21"/>
    <w:rsid w:val="007A1BA8"/>
    <w:rsid w:val="007D653F"/>
    <w:rsid w:val="00A9227A"/>
    <w:rsid w:val="00AE69A7"/>
    <w:rsid w:val="00B31F0C"/>
    <w:rsid w:val="00B540A4"/>
    <w:rsid w:val="00CC1AE3"/>
    <w:rsid w:val="00D162F6"/>
    <w:rsid w:val="00F004DC"/>
    <w:rsid w:val="00F677D4"/>
    <w:rsid w:val="00FC3DB8"/>
    <w:rsid w:val="00FD2A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F0BC5C-4E6B-4584-97F7-4255E8BF2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40A4"/>
    <w:pPr>
      <w:spacing w:after="0" w:line="240" w:lineRule="auto"/>
    </w:pPr>
    <w:rPr>
      <w:rFonts w:ascii="Cambria" w:eastAsia="MS ??" w:hAnsi="Cambria" w:cs="Times New Roman"/>
      <w:sz w:val="24"/>
      <w:szCs w:val="24"/>
      <w:lang w:eastAsia="ru-RU"/>
    </w:rPr>
  </w:style>
  <w:style w:type="paragraph" w:styleId="2">
    <w:name w:val="heading 2"/>
    <w:basedOn w:val="a"/>
    <w:next w:val="a"/>
    <w:link w:val="20"/>
    <w:qFormat/>
    <w:rsid w:val="00B540A4"/>
    <w:pPr>
      <w:keepNext/>
      <w:overflowPunct w:val="0"/>
      <w:autoSpaceDE w:val="0"/>
      <w:autoSpaceDN w:val="0"/>
      <w:adjustRightInd w:val="0"/>
      <w:spacing w:before="240" w:after="120"/>
      <w:jc w:val="center"/>
      <w:textAlignment w:val="baseline"/>
      <w:outlineLvl w:val="1"/>
    </w:pPr>
    <w:rPr>
      <w:rFonts w:ascii="Times New Roman" w:eastAsia="Times New Roman" w:hAnsi="Times New Roman"/>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540A4"/>
    <w:rPr>
      <w:rFonts w:eastAsia="Times New Roman" w:cs="Times New Roman"/>
      <w:b/>
      <w:sz w:val="24"/>
      <w:szCs w:val="20"/>
      <w:lang w:eastAsia="ru-RU"/>
    </w:rPr>
  </w:style>
  <w:style w:type="paragraph" w:styleId="a3">
    <w:name w:val="List Paragraph"/>
    <w:basedOn w:val="a"/>
    <w:uiPriority w:val="34"/>
    <w:qFormat/>
    <w:rsid w:val="00B540A4"/>
    <w:pPr>
      <w:ind w:left="720"/>
      <w:contextualSpacing/>
    </w:pPr>
  </w:style>
  <w:style w:type="character" w:customStyle="1" w:styleId="rvts0">
    <w:name w:val="rvts0"/>
    <w:basedOn w:val="a0"/>
    <w:rsid w:val="006D7A76"/>
  </w:style>
  <w:style w:type="paragraph" w:customStyle="1" w:styleId="rvps2">
    <w:name w:val="rvps2"/>
    <w:basedOn w:val="a"/>
    <w:rsid w:val="00AE69A7"/>
    <w:pPr>
      <w:spacing w:before="100" w:beforeAutospacing="1" w:after="100" w:afterAutospacing="1"/>
    </w:pPr>
    <w:rPr>
      <w:rFonts w:ascii="Times New Roman" w:eastAsia="Times New Roman" w:hAnsi="Times New Roman"/>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46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77EB63-5D56-4E00-8162-8588F93AEC9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DEE3AD-6902-4B94-A5F2-6E64FBE9005A}">
  <ds:schemaRefs>
    <ds:schemaRef ds:uri="http://schemas.microsoft.com/sharepoint/v3/contenttype/forms"/>
  </ds:schemaRefs>
</ds:datastoreItem>
</file>

<file path=customXml/itemProps3.xml><?xml version="1.0" encoding="utf-8"?>
<ds:datastoreItem xmlns:ds="http://schemas.openxmlformats.org/officeDocument/2006/customXml" ds:itemID="{B11012C5-871F-4807-811D-802F02DA09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4629</Words>
  <Characters>2639</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2020-11-10T14:41:00Z</dcterms:created>
  <dcterms:modified xsi:type="dcterms:W3CDTF">2020-11-10T14:41:00Z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