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16B1" w:rsidRPr="00081EAF" w:rsidRDefault="00B916B1" w:rsidP="00B916B1">
      <w:pPr>
        <w:spacing w:after="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  <w:r w:rsidRPr="00081EAF">
        <w:rPr>
          <w:rFonts w:ascii="Times New Roman" w:eastAsia="Calibri" w:hAnsi="Times New Roman" w:cs="Calibri"/>
          <w:sz w:val="28"/>
          <w:szCs w:val="28"/>
        </w:rPr>
        <w:t xml:space="preserve">До реєстр. № </w:t>
      </w:r>
      <w:r>
        <w:rPr>
          <w:rFonts w:ascii="Times New Roman" w:eastAsia="Calibri" w:hAnsi="Times New Roman" w:cs="Calibri"/>
          <w:sz w:val="28"/>
          <w:szCs w:val="28"/>
        </w:rPr>
        <w:t>2258</w:t>
      </w:r>
    </w:p>
    <w:p w:rsidR="00B916B1" w:rsidRPr="00081EAF" w:rsidRDefault="00B916B1" w:rsidP="00B916B1">
      <w:pPr>
        <w:spacing w:after="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  <w:r w:rsidRPr="00081EAF">
        <w:rPr>
          <w:rFonts w:ascii="Times New Roman" w:eastAsia="Calibri" w:hAnsi="Times New Roman" w:cs="Calibri"/>
          <w:sz w:val="28"/>
          <w:szCs w:val="28"/>
        </w:rPr>
        <w:t xml:space="preserve">від </w:t>
      </w:r>
      <w:r>
        <w:rPr>
          <w:rFonts w:ascii="Times New Roman" w:eastAsia="Calibri" w:hAnsi="Times New Roman" w:cs="Calibri"/>
          <w:sz w:val="28"/>
          <w:szCs w:val="28"/>
        </w:rPr>
        <w:t>11.10</w:t>
      </w:r>
      <w:r>
        <w:rPr>
          <w:rFonts w:ascii="Times New Roman" w:eastAsia="Calibri" w:hAnsi="Times New Roman" w:cs="Calibri"/>
          <w:sz w:val="28"/>
          <w:szCs w:val="28"/>
        </w:rPr>
        <w:t>.2019</w:t>
      </w:r>
      <w:r w:rsidRPr="00081EAF">
        <w:rPr>
          <w:rFonts w:ascii="Times New Roman" w:eastAsia="Calibri" w:hAnsi="Times New Roman" w:cs="Calibri"/>
          <w:sz w:val="28"/>
          <w:szCs w:val="28"/>
        </w:rPr>
        <w:t xml:space="preserve"> р.</w:t>
      </w:r>
    </w:p>
    <w:p w:rsidR="00B916B1" w:rsidRPr="00081EAF" w:rsidRDefault="00B916B1" w:rsidP="00B916B1">
      <w:pPr>
        <w:spacing w:after="12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</w:p>
    <w:p w:rsidR="00B916B1" w:rsidRPr="00081EAF" w:rsidRDefault="00B916B1" w:rsidP="00B916B1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B916B1" w:rsidRPr="00081EAF" w:rsidRDefault="00B916B1" w:rsidP="00B916B1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B916B1" w:rsidRPr="00081EAF" w:rsidRDefault="00B916B1" w:rsidP="00B916B1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B916B1" w:rsidRPr="00081EAF" w:rsidRDefault="00B916B1" w:rsidP="00B916B1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B916B1" w:rsidRPr="00081EAF" w:rsidRDefault="00B916B1" w:rsidP="00B916B1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B916B1" w:rsidRPr="00081EAF" w:rsidRDefault="00B916B1" w:rsidP="00B916B1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B916B1" w:rsidRPr="00081EAF" w:rsidRDefault="00B916B1" w:rsidP="00B916B1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B916B1" w:rsidRPr="00081EAF" w:rsidRDefault="00B916B1" w:rsidP="00B916B1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B916B1" w:rsidRPr="00081EAF" w:rsidRDefault="00B916B1" w:rsidP="00B916B1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B916B1" w:rsidRPr="00081EAF" w:rsidRDefault="00B916B1" w:rsidP="00B916B1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B916B1" w:rsidRPr="00081EAF" w:rsidRDefault="00B916B1" w:rsidP="00B916B1">
      <w:pPr>
        <w:spacing w:after="0" w:line="240" w:lineRule="auto"/>
        <w:jc w:val="center"/>
        <w:rPr>
          <w:rFonts w:ascii="Times New Roman" w:eastAsia="Calibri" w:hAnsi="Times New Roman" w:cs="Calibri"/>
          <w:b/>
          <w:sz w:val="28"/>
          <w:szCs w:val="28"/>
        </w:rPr>
      </w:pPr>
      <w:r w:rsidRPr="00081EAF">
        <w:rPr>
          <w:rFonts w:ascii="Times New Roman" w:eastAsia="Calibri" w:hAnsi="Times New Roman" w:cs="Calibri"/>
          <w:b/>
          <w:sz w:val="28"/>
          <w:szCs w:val="28"/>
        </w:rPr>
        <w:t>ВИСНОВОК</w:t>
      </w:r>
    </w:p>
    <w:p w:rsidR="00B916B1" w:rsidRPr="00081EAF" w:rsidRDefault="00B916B1" w:rsidP="00B916B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1E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щодо відповідності проекту нормативно-правового </w:t>
      </w:r>
      <w:proofErr w:type="spellStart"/>
      <w:r w:rsidRPr="00081EAF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акта</w:t>
      </w:r>
      <w:proofErr w:type="spellEnd"/>
    </w:p>
    <w:p w:rsidR="00B916B1" w:rsidRPr="00081EAF" w:rsidRDefault="00B916B1" w:rsidP="00B916B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1EAF">
        <w:rPr>
          <w:rFonts w:ascii="Times New Roman" w:eastAsia="Times New Roman" w:hAnsi="Times New Roman" w:cs="Times New Roman"/>
          <w:sz w:val="28"/>
          <w:szCs w:val="28"/>
          <w:lang w:eastAsia="ru-RU"/>
        </w:rPr>
        <w:t>вимогам антикорупційного законодавства</w:t>
      </w:r>
    </w:p>
    <w:p w:rsidR="00B916B1" w:rsidRPr="00081EAF" w:rsidRDefault="00B916B1" w:rsidP="00B916B1">
      <w:pPr>
        <w:keepNext/>
        <w:keepLines/>
        <w:shd w:val="clear" w:color="auto" w:fill="FFFFFF"/>
        <w:spacing w:after="0" w:line="193" w:lineRule="atLeast"/>
        <w:ind w:left="709"/>
        <w:jc w:val="both"/>
        <w:textAlignment w:val="baseline"/>
        <w:outlineLvl w:val="2"/>
        <w:rPr>
          <w:rFonts w:ascii="Calibri" w:eastAsia="Times New Roman" w:hAnsi="Calibri" w:cs="Arial"/>
          <w:sz w:val="24"/>
          <w:szCs w:val="24"/>
          <w:lang w:eastAsia="ru-RU"/>
        </w:rPr>
      </w:pPr>
    </w:p>
    <w:p w:rsidR="004E392F" w:rsidRDefault="00B916B1" w:rsidP="00B916B1">
      <w:pPr>
        <w:keepNext/>
        <w:keepLines/>
        <w:shd w:val="clear" w:color="auto" w:fill="FFFFFF"/>
        <w:spacing w:after="120" w:line="168" w:lineRule="atLeast"/>
        <w:ind w:left="709"/>
        <w:jc w:val="both"/>
        <w:textAlignment w:val="baseline"/>
        <w:outlineLvl w:val="2"/>
        <w:rPr>
          <w:rFonts w:ascii="Calibri" w:eastAsia="Times New Roman" w:hAnsi="Calibri" w:cs="Arial"/>
          <w:sz w:val="24"/>
          <w:szCs w:val="24"/>
          <w:lang w:eastAsia="ru-RU"/>
        </w:rPr>
      </w:pPr>
      <w:r w:rsidRPr="00081EAF">
        <w:rPr>
          <w:rFonts w:ascii="Calibri" w:eastAsia="Times New Roman" w:hAnsi="Calibri" w:cs="Arial"/>
          <w:sz w:val="24"/>
          <w:szCs w:val="24"/>
          <w:lang w:eastAsia="ru-RU"/>
        </w:rPr>
        <w:t xml:space="preserve">Назва проекту </w:t>
      </w:r>
      <w:proofErr w:type="spellStart"/>
      <w:r w:rsidRPr="00081EAF">
        <w:rPr>
          <w:rFonts w:ascii="Calibri" w:eastAsia="Times New Roman" w:hAnsi="Calibri" w:cs="Arial"/>
          <w:sz w:val="24"/>
          <w:szCs w:val="24"/>
          <w:lang w:eastAsia="ru-RU"/>
        </w:rPr>
        <w:t>акта</w:t>
      </w:r>
      <w:proofErr w:type="spellEnd"/>
      <w:r w:rsidRPr="00081EAF">
        <w:rPr>
          <w:rFonts w:ascii="Calibri" w:eastAsia="Times New Roman" w:hAnsi="Calibri" w:cs="Arial"/>
          <w:sz w:val="24"/>
          <w:szCs w:val="24"/>
          <w:lang w:eastAsia="ru-RU"/>
        </w:rPr>
        <w:t xml:space="preserve">: проект Закону </w:t>
      </w:r>
      <w:r w:rsidR="004E392F" w:rsidRPr="004E392F">
        <w:rPr>
          <w:rFonts w:ascii="Calibri" w:eastAsia="Times New Roman" w:hAnsi="Calibri" w:cs="Arial"/>
          <w:sz w:val="24"/>
          <w:szCs w:val="24"/>
          <w:lang w:eastAsia="ru-RU"/>
        </w:rPr>
        <w:t xml:space="preserve">про внесення змін до деяких законодавчих актів України щодо посилення охорони і захисту прав на торговельні марки і промислові зразки та боротьби з патентним </w:t>
      </w:r>
      <w:proofErr w:type="spellStart"/>
      <w:r w:rsidR="004E392F" w:rsidRPr="004E392F">
        <w:rPr>
          <w:rFonts w:ascii="Calibri" w:eastAsia="Times New Roman" w:hAnsi="Calibri" w:cs="Arial"/>
          <w:sz w:val="24"/>
          <w:szCs w:val="24"/>
          <w:lang w:eastAsia="ru-RU"/>
        </w:rPr>
        <w:t>тролінгом</w:t>
      </w:r>
      <w:proofErr w:type="spellEnd"/>
    </w:p>
    <w:p w:rsidR="00B916B1" w:rsidRPr="00081EAF" w:rsidRDefault="00B916B1" w:rsidP="00B916B1">
      <w:pPr>
        <w:keepNext/>
        <w:keepLines/>
        <w:shd w:val="clear" w:color="auto" w:fill="FFFFFF"/>
        <w:spacing w:after="120" w:line="168" w:lineRule="atLeast"/>
        <w:ind w:left="709"/>
        <w:jc w:val="both"/>
        <w:textAlignment w:val="baseline"/>
        <w:outlineLvl w:val="2"/>
        <w:rPr>
          <w:rFonts w:ascii="Calibri" w:eastAsia="Times New Roman" w:hAnsi="Calibri" w:cs="Arial"/>
          <w:sz w:val="24"/>
          <w:szCs w:val="24"/>
          <w:lang w:eastAsia="ru-RU"/>
        </w:rPr>
      </w:pPr>
      <w:r w:rsidRPr="00081EAF">
        <w:rPr>
          <w:rFonts w:ascii="Calibri" w:eastAsia="Times New Roman" w:hAnsi="Calibri" w:cs="Arial"/>
          <w:sz w:val="24"/>
          <w:szCs w:val="24"/>
          <w:lang w:eastAsia="ru-RU"/>
        </w:rPr>
        <w:t xml:space="preserve">Реєстр. № </w:t>
      </w:r>
      <w:r w:rsidR="00D21BCF">
        <w:rPr>
          <w:rFonts w:ascii="Calibri" w:eastAsia="Times New Roman" w:hAnsi="Calibri" w:cs="Arial"/>
          <w:sz w:val="24"/>
          <w:szCs w:val="24"/>
          <w:lang w:eastAsia="ru-RU"/>
        </w:rPr>
        <w:t>2258 від 11.10</w:t>
      </w:r>
      <w:r>
        <w:rPr>
          <w:rFonts w:ascii="Calibri" w:eastAsia="Times New Roman" w:hAnsi="Calibri" w:cs="Arial"/>
          <w:sz w:val="24"/>
          <w:szCs w:val="24"/>
          <w:lang w:eastAsia="ru-RU"/>
        </w:rPr>
        <w:t>.2019</w:t>
      </w:r>
      <w:r w:rsidRPr="00081EAF">
        <w:rPr>
          <w:rFonts w:ascii="Calibri" w:eastAsia="Times New Roman" w:hAnsi="Calibri" w:cs="Arial"/>
          <w:sz w:val="24"/>
          <w:szCs w:val="24"/>
          <w:lang w:eastAsia="ru-RU"/>
        </w:rPr>
        <w:t xml:space="preserve"> р.</w:t>
      </w:r>
      <w:r w:rsidR="00AA51E6">
        <w:rPr>
          <w:rFonts w:ascii="Calibri" w:eastAsia="Times New Roman" w:hAnsi="Calibri" w:cs="Arial"/>
          <w:sz w:val="24"/>
          <w:szCs w:val="24"/>
          <w:lang w:eastAsia="ru-RU"/>
        </w:rPr>
        <w:t xml:space="preserve"> </w:t>
      </w:r>
    </w:p>
    <w:p w:rsidR="00B916B1" w:rsidRPr="00081EAF" w:rsidRDefault="00B916B1" w:rsidP="00B916B1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Calibri" w:eastAsia="Calibri" w:hAnsi="Calibri" w:cs="Arial"/>
          <w:sz w:val="24"/>
          <w:szCs w:val="24"/>
        </w:rPr>
      </w:pPr>
      <w:r w:rsidRPr="00081EAF">
        <w:rPr>
          <w:rFonts w:ascii="Calibri" w:eastAsia="Calibri" w:hAnsi="Calibri" w:cs="Arial"/>
          <w:sz w:val="24"/>
          <w:szCs w:val="24"/>
        </w:rPr>
        <w:t xml:space="preserve">Суб’єкт права законодавчої ініціативи: </w:t>
      </w:r>
      <w:r w:rsidR="00FB3D29">
        <w:rPr>
          <w:rFonts w:ascii="Calibri" w:eastAsia="Calibri" w:hAnsi="Calibri" w:cs="Arial"/>
          <w:sz w:val="24"/>
          <w:szCs w:val="24"/>
        </w:rPr>
        <w:t>народні депутати</w:t>
      </w:r>
      <w:r>
        <w:rPr>
          <w:rFonts w:ascii="Calibri" w:eastAsia="Calibri" w:hAnsi="Calibri" w:cs="Arial"/>
          <w:sz w:val="24"/>
          <w:szCs w:val="24"/>
        </w:rPr>
        <w:t xml:space="preserve"> України </w:t>
      </w:r>
      <w:r w:rsidR="00FB3D29">
        <w:rPr>
          <w:rFonts w:ascii="Calibri" w:eastAsia="Calibri" w:hAnsi="Calibri" w:cs="Arial"/>
          <w:sz w:val="24"/>
          <w:szCs w:val="24"/>
        </w:rPr>
        <w:t xml:space="preserve">Підласа Р.А., </w:t>
      </w:r>
      <w:proofErr w:type="spellStart"/>
      <w:r w:rsidR="00FB3D29">
        <w:rPr>
          <w:rFonts w:ascii="Calibri" w:eastAsia="Calibri" w:hAnsi="Calibri" w:cs="Arial"/>
          <w:sz w:val="24"/>
          <w:szCs w:val="24"/>
        </w:rPr>
        <w:t>Стефанчук</w:t>
      </w:r>
      <w:proofErr w:type="spellEnd"/>
      <w:r w:rsidR="00FB3D29">
        <w:rPr>
          <w:rFonts w:ascii="Calibri" w:eastAsia="Calibri" w:hAnsi="Calibri" w:cs="Arial"/>
          <w:sz w:val="24"/>
          <w:szCs w:val="24"/>
        </w:rPr>
        <w:t xml:space="preserve"> Р.О.</w:t>
      </w:r>
    </w:p>
    <w:p w:rsidR="00B916B1" w:rsidRDefault="00B916B1" w:rsidP="00B916B1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Calibri" w:eastAsia="Calibri" w:hAnsi="Calibri" w:cs="Arial"/>
          <w:sz w:val="24"/>
          <w:szCs w:val="24"/>
          <w:shd w:val="clear" w:color="auto" w:fill="FFFFFF"/>
        </w:rPr>
      </w:pPr>
      <w:r w:rsidRPr="00081EAF">
        <w:rPr>
          <w:rFonts w:ascii="Calibri" w:eastAsia="Calibri" w:hAnsi="Calibri" w:cs="Arial"/>
          <w:sz w:val="24"/>
          <w:szCs w:val="24"/>
        </w:rPr>
        <w:t xml:space="preserve">Головний комітет з підготовки і попереднього розгляду – </w:t>
      </w:r>
      <w:r w:rsidRPr="00081EAF">
        <w:rPr>
          <w:rFonts w:ascii="Calibri" w:eastAsia="Calibri" w:hAnsi="Calibri" w:cs="Arial"/>
          <w:sz w:val="24"/>
          <w:szCs w:val="24"/>
          <w:shd w:val="clear" w:color="auto" w:fill="FFFFFF"/>
        </w:rPr>
        <w:t xml:space="preserve"> Комітет з питань </w:t>
      </w:r>
      <w:r w:rsidR="00FB3D29" w:rsidRPr="00FB3D29">
        <w:rPr>
          <w:rFonts w:ascii="Calibri" w:eastAsia="Calibri" w:hAnsi="Calibri" w:cs="Arial"/>
          <w:sz w:val="24"/>
          <w:szCs w:val="24"/>
          <w:shd w:val="clear" w:color="auto" w:fill="FFFFFF"/>
        </w:rPr>
        <w:t>економічного розвитку</w:t>
      </w:r>
    </w:p>
    <w:p w:rsidR="00FB3D29" w:rsidRPr="00081EAF" w:rsidRDefault="00FB3D29" w:rsidP="00B916B1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Times New Roman" w:eastAsia="Calibri" w:hAnsi="Times New Roman" w:cs="Calibri"/>
          <w:sz w:val="28"/>
          <w:szCs w:val="28"/>
          <w:u w:val="single"/>
        </w:rPr>
      </w:pPr>
    </w:p>
    <w:p w:rsidR="00B916B1" w:rsidRDefault="00B916B1" w:rsidP="00B916B1">
      <w:pPr>
        <w:spacing w:after="12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081EAF">
        <w:rPr>
          <w:rFonts w:ascii="Times New Roman" w:eastAsia="Calibri" w:hAnsi="Times New Roman" w:cs="Calibri"/>
          <w:sz w:val="28"/>
          <w:szCs w:val="28"/>
          <w:u w:val="single"/>
        </w:rPr>
        <w:t xml:space="preserve">У проекті </w:t>
      </w:r>
      <w:proofErr w:type="spellStart"/>
      <w:r w:rsidRPr="00081EAF">
        <w:rPr>
          <w:rFonts w:ascii="Times New Roman" w:eastAsia="Calibri" w:hAnsi="Times New Roman" w:cs="Calibri"/>
          <w:sz w:val="28"/>
          <w:szCs w:val="28"/>
          <w:u w:val="single"/>
        </w:rPr>
        <w:t>акта</w:t>
      </w:r>
      <w:proofErr w:type="spellEnd"/>
      <w:r w:rsidRPr="00081EAF">
        <w:rPr>
          <w:rFonts w:ascii="Times New Roman" w:eastAsia="Calibri" w:hAnsi="Times New Roman" w:cs="Calibri"/>
          <w:sz w:val="28"/>
          <w:szCs w:val="28"/>
          <w:u w:val="single"/>
        </w:rPr>
        <w:t xml:space="preserve"> не виявлено </w:t>
      </w:r>
      <w:proofErr w:type="spellStart"/>
      <w:r w:rsidRPr="00081EAF">
        <w:rPr>
          <w:rFonts w:ascii="Times New Roman" w:eastAsia="Calibri" w:hAnsi="Times New Roman" w:cs="Calibri"/>
          <w:sz w:val="28"/>
          <w:szCs w:val="28"/>
          <w:u w:val="single"/>
        </w:rPr>
        <w:t>корупціогенних</w:t>
      </w:r>
      <w:proofErr w:type="spellEnd"/>
      <w:r w:rsidRPr="00081EAF">
        <w:rPr>
          <w:rFonts w:ascii="Times New Roman" w:eastAsia="Calibri" w:hAnsi="Times New Roman" w:cs="Calibri"/>
          <w:sz w:val="28"/>
          <w:szCs w:val="28"/>
          <w:u w:val="single"/>
        </w:rPr>
        <w:t xml:space="preserve"> факторів – проект </w:t>
      </w:r>
      <w:proofErr w:type="spellStart"/>
      <w:r w:rsidRPr="00081EAF">
        <w:rPr>
          <w:rFonts w:ascii="Times New Roman" w:eastAsia="Calibri" w:hAnsi="Times New Roman" w:cs="Calibri"/>
          <w:sz w:val="28"/>
          <w:szCs w:val="28"/>
          <w:u w:val="single"/>
        </w:rPr>
        <w:t>акта</w:t>
      </w:r>
      <w:proofErr w:type="spellEnd"/>
      <w:r w:rsidRPr="00081EAF">
        <w:rPr>
          <w:rFonts w:ascii="Times New Roman" w:eastAsia="Calibri" w:hAnsi="Times New Roman" w:cs="Calibri"/>
          <w:sz w:val="28"/>
          <w:szCs w:val="28"/>
          <w:u w:val="single"/>
        </w:rPr>
        <w:t xml:space="preserve"> відповідає вимогам антикорупційного законодавства </w:t>
      </w:r>
      <w:r>
        <w:rPr>
          <w:rFonts w:ascii="Times New Roman" w:eastAsia="Calibri" w:hAnsi="Times New Roman" w:cs="Calibri"/>
          <w:sz w:val="28"/>
          <w:szCs w:val="28"/>
          <w:u w:val="single"/>
        </w:rPr>
        <w:t>(</w:t>
      </w:r>
      <w:r>
        <w:rPr>
          <w:rFonts w:ascii="Times New Roman" w:eastAsia="Calibri" w:hAnsi="Times New Roman" w:cs="Calibri"/>
          <w:sz w:val="28"/>
          <w:szCs w:val="28"/>
        </w:rPr>
        <w:t xml:space="preserve">рішення Комітету від </w:t>
      </w:r>
      <w:r>
        <w:rPr>
          <w:rFonts w:ascii="Times New Roman" w:eastAsia="Calibri" w:hAnsi="Times New Roman" w:cs="Calibri"/>
          <w:sz w:val="28"/>
          <w:szCs w:val="28"/>
        </w:rPr>
        <w:br/>
      </w:r>
      <w:r w:rsidR="00FA0214">
        <w:rPr>
          <w:rFonts w:ascii="Times New Roman" w:eastAsia="Calibri" w:hAnsi="Times New Roman" w:cs="Calibri"/>
          <w:sz w:val="28"/>
          <w:szCs w:val="28"/>
        </w:rPr>
        <w:t>30</w:t>
      </w:r>
      <w:r>
        <w:rPr>
          <w:rFonts w:ascii="Times New Roman" w:eastAsia="Calibri" w:hAnsi="Times New Roman" w:cs="Calibri"/>
          <w:sz w:val="28"/>
          <w:szCs w:val="28"/>
        </w:rPr>
        <w:t xml:space="preserve"> </w:t>
      </w:r>
      <w:r w:rsidR="00FA0214">
        <w:rPr>
          <w:rFonts w:ascii="Times New Roman" w:eastAsia="Calibri" w:hAnsi="Times New Roman" w:cs="Calibri"/>
          <w:sz w:val="28"/>
          <w:szCs w:val="28"/>
        </w:rPr>
        <w:t>жовтня</w:t>
      </w:r>
      <w:r>
        <w:rPr>
          <w:rFonts w:ascii="Times New Roman" w:eastAsia="Calibri" w:hAnsi="Times New Roman" w:cs="Calibri"/>
          <w:sz w:val="28"/>
          <w:szCs w:val="28"/>
        </w:rPr>
        <w:t xml:space="preserve"> 2019 року, протокол № </w:t>
      </w:r>
      <w:r w:rsidR="00FA0214">
        <w:rPr>
          <w:rFonts w:ascii="Times New Roman" w:eastAsia="Calibri" w:hAnsi="Times New Roman" w:cs="Calibri"/>
          <w:sz w:val="28"/>
          <w:szCs w:val="28"/>
        </w:rPr>
        <w:t>16</w:t>
      </w:r>
      <w:r>
        <w:rPr>
          <w:rFonts w:ascii="Times New Roman" w:eastAsia="Calibri" w:hAnsi="Times New Roman" w:cs="Calibri"/>
          <w:sz w:val="28"/>
          <w:szCs w:val="28"/>
        </w:rPr>
        <w:t>).</w:t>
      </w:r>
      <w:r>
        <w:rPr>
          <w:rFonts w:ascii="Times New Roman" w:eastAsia="Calibri" w:hAnsi="Times New Roman" w:cs="Times New Roman"/>
          <w:b/>
          <w:sz w:val="28"/>
          <w:szCs w:val="28"/>
        </w:rPr>
        <w:tab/>
      </w:r>
    </w:p>
    <w:p w:rsidR="00FA0214" w:rsidRPr="004B544B" w:rsidRDefault="00FA0214" w:rsidP="00FA0214">
      <w:pPr>
        <w:keepNext/>
        <w:keepLines/>
        <w:shd w:val="clear" w:color="auto" w:fill="FFFFFF"/>
        <w:spacing w:after="120" w:line="168" w:lineRule="atLeast"/>
        <w:ind w:firstLine="709"/>
        <w:jc w:val="both"/>
        <w:textAlignment w:val="baseline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Відповідно до п</w:t>
      </w:r>
      <w:r w:rsidRPr="004B544B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ояснювальної записки, законопроект спрямований 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забезпечення виконання зобов’язань України у сфері європейської інтеграції в частині узгодження вимог чинного законодавства України щодо охорони прав на торговельні марки і промислові зразки із правом Європейського Союзу</w:t>
      </w:r>
      <w:r w:rsidRPr="004B54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FA0214" w:rsidRPr="0050734D" w:rsidRDefault="00FA0214" w:rsidP="00FA0214">
      <w:pPr>
        <w:pStyle w:val="Igor1"/>
        <w:rPr>
          <w:szCs w:val="28"/>
          <w:lang w:eastAsia="ar-SA"/>
        </w:rPr>
      </w:pPr>
      <w:r w:rsidRPr="004B544B">
        <w:rPr>
          <w:szCs w:val="28"/>
          <w:lang w:eastAsia="ar-SA"/>
        </w:rPr>
        <w:t xml:space="preserve">Разом з тим, </w:t>
      </w:r>
      <w:r w:rsidRPr="004B544B">
        <w:rPr>
          <w:i/>
          <w:szCs w:val="28"/>
          <w:lang w:eastAsia="ar-SA"/>
        </w:rPr>
        <w:t>по-перше</w:t>
      </w:r>
      <w:r w:rsidRPr="00F92039">
        <w:rPr>
          <w:szCs w:val="28"/>
          <w:lang w:eastAsia="ar-SA"/>
        </w:rPr>
        <w:t xml:space="preserve">, </w:t>
      </w:r>
      <w:r w:rsidRPr="00725FC7">
        <w:rPr>
          <w:szCs w:val="28"/>
        </w:rPr>
        <w:t xml:space="preserve">у зазначених змінах </w:t>
      </w:r>
      <w:r>
        <w:rPr>
          <w:szCs w:val="28"/>
        </w:rPr>
        <w:t>до статті 25 Закону України «</w:t>
      </w:r>
      <w:r w:rsidRPr="00725FC7">
        <w:rPr>
          <w:szCs w:val="28"/>
        </w:rPr>
        <w:t>Про охорону прав на промислові зразки</w:t>
      </w:r>
      <w:r>
        <w:rPr>
          <w:szCs w:val="28"/>
        </w:rPr>
        <w:t xml:space="preserve">» у редакції законопроекту доцільно розмежувати, в якому випадку </w:t>
      </w:r>
      <w:r w:rsidRPr="007C1BA0">
        <w:t>суд</w:t>
      </w:r>
      <w:r>
        <w:t>ом</w:t>
      </w:r>
      <w:r w:rsidRPr="007C1BA0">
        <w:t xml:space="preserve"> </w:t>
      </w:r>
      <w:r>
        <w:t>приймається</w:t>
      </w:r>
      <w:r w:rsidRPr="007C1BA0">
        <w:t xml:space="preserve"> рішення про </w:t>
      </w:r>
      <w:r w:rsidRPr="00926FB2">
        <w:rPr>
          <w:i/>
        </w:rPr>
        <w:t>відшкодування збитків</w:t>
      </w:r>
      <w:r w:rsidRPr="007C1BA0">
        <w:t xml:space="preserve">, </w:t>
      </w:r>
      <w:r>
        <w:t>а коли</w:t>
      </w:r>
      <w:r w:rsidRPr="007C1BA0">
        <w:t xml:space="preserve"> </w:t>
      </w:r>
      <w:r>
        <w:t xml:space="preserve">рішення </w:t>
      </w:r>
      <w:r w:rsidRPr="007C1BA0">
        <w:t xml:space="preserve">про </w:t>
      </w:r>
      <w:r w:rsidRPr="00926FB2">
        <w:rPr>
          <w:i/>
        </w:rPr>
        <w:t>застосування разового грошового стягнення</w:t>
      </w:r>
      <w:r w:rsidRPr="007C1BA0">
        <w:t xml:space="preserve"> замість відшкодування збитків. </w:t>
      </w:r>
    </w:p>
    <w:p w:rsidR="00FA0214" w:rsidRPr="007C1BA0" w:rsidRDefault="00FA0214" w:rsidP="00FA0214">
      <w:pPr>
        <w:pStyle w:val="a3"/>
        <w:contextualSpacing/>
        <w:rPr>
          <w:rFonts w:ascii="Times New Roman" w:hAnsi="Times New Roman"/>
          <w:sz w:val="28"/>
        </w:rPr>
      </w:pPr>
      <w:r w:rsidRPr="00010D0F">
        <w:rPr>
          <w:rFonts w:ascii="Times New Roman" w:hAnsi="Times New Roman"/>
          <w:i/>
          <w:sz w:val="28"/>
        </w:rPr>
        <w:t>По-</w:t>
      </w:r>
      <w:r>
        <w:rPr>
          <w:rFonts w:ascii="Times New Roman" w:hAnsi="Times New Roman"/>
          <w:i/>
          <w:sz w:val="28"/>
        </w:rPr>
        <w:t>друге</w:t>
      </w:r>
      <w:r w:rsidRPr="00010D0F">
        <w:rPr>
          <w:rFonts w:ascii="Times New Roman" w:hAnsi="Times New Roman"/>
          <w:i/>
          <w:sz w:val="28"/>
        </w:rPr>
        <w:t>,</w:t>
      </w:r>
      <w:r>
        <w:rPr>
          <w:rFonts w:ascii="Times New Roman" w:hAnsi="Times New Roman"/>
          <w:sz w:val="28"/>
        </w:rPr>
        <w:t xml:space="preserve"> законопроектом надається широка </w:t>
      </w:r>
      <w:proofErr w:type="spellStart"/>
      <w:r>
        <w:rPr>
          <w:rFonts w:ascii="Times New Roman" w:hAnsi="Times New Roman"/>
          <w:sz w:val="28"/>
        </w:rPr>
        <w:t>дискреція</w:t>
      </w:r>
      <w:proofErr w:type="spellEnd"/>
      <w:r>
        <w:rPr>
          <w:rFonts w:ascii="Times New Roman" w:hAnsi="Times New Roman"/>
          <w:sz w:val="28"/>
        </w:rPr>
        <w:t xml:space="preserve"> суду під час визначення р</w:t>
      </w:r>
      <w:r w:rsidRPr="007C1BA0">
        <w:rPr>
          <w:rFonts w:ascii="Times New Roman" w:hAnsi="Times New Roman"/>
          <w:sz w:val="28"/>
        </w:rPr>
        <w:t>озмір</w:t>
      </w:r>
      <w:r>
        <w:rPr>
          <w:rFonts w:ascii="Times New Roman" w:hAnsi="Times New Roman"/>
          <w:sz w:val="28"/>
        </w:rPr>
        <w:t>у</w:t>
      </w:r>
      <w:r w:rsidRPr="007C1BA0">
        <w:rPr>
          <w:rFonts w:ascii="Times New Roman" w:hAnsi="Times New Roman"/>
          <w:sz w:val="28"/>
        </w:rPr>
        <w:t xml:space="preserve"> разового грошового стягнення </w:t>
      </w:r>
      <w:r>
        <w:rPr>
          <w:rFonts w:ascii="Times New Roman" w:hAnsi="Times New Roman"/>
          <w:sz w:val="28"/>
        </w:rPr>
        <w:t xml:space="preserve">(суду надається </w:t>
      </w:r>
      <w:r w:rsidRPr="00FF134B">
        <w:rPr>
          <w:rFonts w:ascii="Times New Roman" w:hAnsi="Times New Roman"/>
          <w:sz w:val="28"/>
        </w:rPr>
        <w:t xml:space="preserve">можливість застосовувати стягнення у виді значного штрафу у надто широких межах – від </w:t>
      </w:r>
      <w:r w:rsidRPr="007C1BA0">
        <w:rPr>
          <w:rFonts w:ascii="Times New Roman" w:hAnsi="Times New Roman"/>
          <w:sz w:val="28"/>
        </w:rPr>
        <w:lastRenderedPageBreak/>
        <w:t>10 до 50000 мінімальних заробітних плат з урахуванням вини особи та інших обставин, що мають істотне значення</w:t>
      </w:r>
      <w:r>
        <w:rPr>
          <w:rFonts w:ascii="Times New Roman" w:hAnsi="Times New Roman"/>
          <w:sz w:val="28"/>
        </w:rPr>
        <w:t>)</w:t>
      </w:r>
      <w:r w:rsidRPr="00E00BDF">
        <w:rPr>
          <w:rFonts w:ascii="Times New Roman" w:hAnsi="Times New Roman"/>
          <w:sz w:val="28"/>
        </w:rPr>
        <w:t>.</w:t>
      </w:r>
    </w:p>
    <w:p w:rsidR="00FA0214" w:rsidRPr="0010255B" w:rsidRDefault="00FA0214" w:rsidP="00FA021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Такі високі штрафні санкції можуть</w:t>
      </w:r>
      <w:r w:rsidRPr="00240A4E">
        <w:rPr>
          <w:rFonts w:ascii="TimesNewRomanPSMT" w:hAnsi="TimesNewRomanPSMT" w:cs="TimesNewRomanPSMT"/>
          <w:sz w:val="28"/>
          <w:szCs w:val="28"/>
        </w:rPr>
        <w:t xml:space="preserve"> спонукати суб’єктів відповідальності до пропонування, обіцянки і</w:t>
      </w:r>
      <w:r>
        <w:rPr>
          <w:rFonts w:ascii="TimesNewRomanPSMT" w:hAnsi="TimesNewRomanPSMT" w:cs="TimesNewRomanPSMT"/>
          <w:sz w:val="28"/>
          <w:szCs w:val="28"/>
        </w:rPr>
        <w:t xml:space="preserve"> </w:t>
      </w:r>
      <w:r w:rsidRPr="00240A4E">
        <w:rPr>
          <w:rFonts w:ascii="TimesNewRomanPSMT" w:hAnsi="TimesNewRomanPSMT" w:cs="TimesNewRomanPSMT"/>
          <w:sz w:val="28"/>
          <w:szCs w:val="28"/>
        </w:rPr>
        <w:t>надання суддям, а суддів – до вимагання і одержання неправомірної вигоди за</w:t>
      </w:r>
      <w:r>
        <w:rPr>
          <w:rFonts w:ascii="TimesNewRomanPSMT" w:hAnsi="TimesNewRomanPSMT" w:cs="TimesNewRomanPSMT"/>
          <w:sz w:val="28"/>
          <w:szCs w:val="28"/>
        </w:rPr>
        <w:t xml:space="preserve"> </w:t>
      </w:r>
      <w:r w:rsidRPr="00240A4E">
        <w:rPr>
          <w:rFonts w:ascii="TimesNewRomanPSMT" w:hAnsi="TimesNewRomanPSMT" w:cs="TimesNewRomanPSMT"/>
          <w:sz w:val="28"/>
          <w:szCs w:val="28"/>
        </w:rPr>
        <w:t>призначення мінімального розміру штрафу</w:t>
      </w:r>
      <w:r>
        <w:rPr>
          <w:rFonts w:ascii="TimesNewRomanPSMT" w:hAnsi="TimesNewRomanPSMT" w:cs="TimesNewRomanPSMT"/>
          <w:sz w:val="28"/>
          <w:szCs w:val="28"/>
        </w:rPr>
        <w:t>.</w:t>
      </w:r>
    </w:p>
    <w:p w:rsidR="00B916B1" w:rsidRDefault="00B916B1" w:rsidP="00B916B1">
      <w:pPr>
        <w:spacing w:after="0" w:line="240" w:lineRule="auto"/>
        <w:jc w:val="both"/>
        <w:rPr>
          <w:rFonts w:ascii="Times New Roman" w:eastAsia="Calibri" w:hAnsi="Times New Roman" w:cs="Calibri"/>
          <w:b/>
          <w:sz w:val="28"/>
          <w:szCs w:val="28"/>
        </w:rPr>
      </w:pPr>
      <w:bookmarkStart w:id="0" w:name="_GoBack"/>
      <w:bookmarkEnd w:id="0"/>
    </w:p>
    <w:p w:rsidR="00B916B1" w:rsidRDefault="00B916B1" w:rsidP="00B916B1">
      <w:pPr>
        <w:spacing w:after="0" w:line="240" w:lineRule="auto"/>
        <w:ind w:firstLine="709"/>
        <w:jc w:val="both"/>
        <w:rPr>
          <w:rFonts w:ascii="Times New Roman" w:eastAsia="Calibri" w:hAnsi="Times New Roman" w:cs="Calibri"/>
          <w:b/>
          <w:sz w:val="28"/>
          <w:szCs w:val="28"/>
        </w:rPr>
      </w:pPr>
    </w:p>
    <w:p w:rsidR="00B916B1" w:rsidRDefault="00B916B1" w:rsidP="00B916B1">
      <w:pPr>
        <w:spacing w:after="0" w:line="240" w:lineRule="auto"/>
        <w:ind w:firstLine="709"/>
        <w:jc w:val="both"/>
        <w:rPr>
          <w:rFonts w:ascii="Times New Roman" w:eastAsia="Calibri" w:hAnsi="Times New Roman" w:cs="Calibri"/>
          <w:b/>
          <w:sz w:val="28"/>
          <w:szCs w:val="28"/>
        </w:rPr>
      </w:pPr>
    </w:p>
    <w:p w:rsidR="00B916B1" w:rsidRDefault="00B916B1" w:rsidP="00B916B1">
      <w:pPr>
        <w:spacing w:after="0" w:line="240" w:lineRule="auto"/>
        <w:ind w:firstLine="709"/>
        <w:jc w:val="both"/>
        <w:rPr>
          <w:rFonts w:ascii="Times New Roman" w:eastAsia="Calibri" w:hAnsi="Times New Roman" w:cs="Calibri"/>
          <w:b/>
          <w:sz w:val="28"/>
          <w:szCs w:val="28"/>
        </w:rPr>
      </w:pPr>
    </w:p>
    <w:p w:rsidR="00B916B1" w:rsidRPr="00081EAF" w:rsidRDefault="00B916B1" w:rsidP="00B916B1">
      <w:pPr>
        <w:spacing w:after="0" w:line="240" w:lineRule="auto"/>
        <w:ind w:firstLine="709"/>
        <w:jc w:val="both"/>
        <w:rPr>
          <w:rFonts w:ascii="Times New Roman" w:eastAsia="Calibri" w:hAnsi="Times New Roman" w:cs="Calibri"/>
          <w:b/>
          <w:sz w:val="28"/>
          <w:szCs w:val="28"/>
        </w:rPr>
      </w:pPr>
      <w:r>
        <w:rPr>
          <w:rFonts w:ascii="Times New Roman" w:eastAsia="Calibri" w:hAnsi="Times New Roman" w:cs="Calibri"/>
          <w:b/>
          <w:sz w:val="28"/>
          <w:szCs w:val="28"/>
        </w:rPr>
        <w:t>Голова</w:t>
      </w:r>
      <w:r w:rsidRPr="00081EAF">
        <w:rPr>
          <w:rFonts w:ascii="Times New Roman" w:eastAsia="Calibri" w:hAnsi="Times New Roman" w:cs="Calibri"/>
          <w:b/>
          <w:sz w:val="28"/>
          <w:szCs w:val="28"/>
        </w:rPr>
        <w:t xml:space="preserve"> Комітету                                  </w:t>
      </w:r>
      <w:r>
        <w:rPr>
          <w:rFonts w:ascii="Times New Roman" w:eastAsia="Calibri" w:hAnsi="Times New Roman" w:cs="Calibri"/>
          <w:b/>
          <w:sz w:val="28"/>
          <w:szCs w:val="28"/>
        </w:rPr>
        <w:t xml:space="preserve">                         А.</w:t>
      </w:r>
      <w:r w:rsidR="00FA0214">
        <w:rPr>
          <w:rFonts w:ascii="Times New Roman" w:eastAsia="Calibri" w:hAnsi="Times New Roman" w:cs="Calibri"/>
          <w:b/>
          <w:sz w:val="28"/>
          <w:szCs w:val="28"/>
        </w:rPr>
        <w:t>О.</w:t>
      </w:r>
      <w:r>
        <w:rPr>
          <w:rFonts w:ascii="Times New Roman" w:eastAsia="Calibri" w:hAnsi="Times New Roman" w:cs="Calibri"/>
          <w:b/>
          <w:sz w:val="28"/>
          <w:szCs w:val="28"/>
        </w:rPr>
        <w:t xml:space="preserve"> Красносільська</w:t>
      </w:r>
    </w:p>
    <w:p w:rsidR="00B916B1" w:rsidRPr="00081EAF" w:rsidRDefault="00B916B1" w:rsidP="00B916B1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B916B1" w:rsidRPr="00081EAF" w:rsidRDefault="00B916B1" w:rsidP="00B916B1">
      <w:pPr>
        <w:spacing w:line="252" w:lineRule="auto"/>
      </w:pPr>
    </w:p>
    <w:p w:rsidR="00B916B1" w:rsidRPr="00081EAF" w:rsidRDefault="00B916B1" w:rsidP="00B916B1">
      <w:pPr>
        <w:spacing w:line="252" w:lineRule="auto"/>
      </w:pPr>
    </w:p>
    <w:p w:rsidR="00B916B1" w:rsidRPr="00081EAF" w:rsidRDefault="00B916B1" w:rsidP="00B916B1">
      <w:pPr>
        <w:spacing w:line="252" w:lineRule="auto"/>
      </w:pPr>
    </w:p>
    <w:p w:rsidR="00B916B1" w:rsidRDefault="00B916B1" w:rsidP="00B916B1"/>
    <w:p w:rsidR="00B916B1" w:rsidRDefault="00B916B1" w:rsidP="00B916B1"/>
    <w:p w:rsidR="00B916B1" w:rsidRDefault="00B916B1" w:rsidP="00B916B1"/>
    <w:p w:rsidR="00E061ED" w:rsidRDefault="00E061ED"/>
    <w:sectPr w:rsidR="00E061E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ntiqu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23E1"/>
    <w:rsid w:val="004723E1"/>
    <w:rsid w:val="004E392F"/>
    <w:rsid w:val="00917E0D"/>
    <w:rsid w:val="00AA51E6"/>
    <w:rsid w:val="00AB2240"/>
    <w:rsid w:val="00B916B1"/>
    <w:rsid w:val="00D21BCF"/>
    <w:rsid w:val="00E061ED"/>
    <w:rsid w:val="00FA0214"/>
    <w:rsid w:val="00FB3D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C2C6BC"/>
  <w15:chartTrackingRefBased/>
  <w15:docId w15:val="{827191E9-E139-400F-9E03-37E625DC91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16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Igor1">
    <w:name w:val="Igor1"/>
    <w:basedOn w:val="a"/>
    <w:rsid w:val="00FA0214"/>
    <w:pPr>
      <w:spacing w:before="120" w:after="12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a3">
    <w:name w:val="Нормальний текст"/>
    <w:basedOn w:val="a"/>
    <w:uiPriority w:val="99"/>
    <w:rsid w:val="00FA0214"/>
    <w:pPr>
      <w:spacing w:before="120" w:after="0" w:line="240" w:lineRule="auto"/>
      <w:ind w:firstLine="567"/>
      <w:jc w:val="both"/>
    </w:pPr>
    <w:rPr>
      <w:rFonts w:ascii="Antiqua" w:eastAsia="Times New Roman" w:hAnsi="Antiqua" w:cs="Times New Roman"/>
      <w:sz w:val="26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1279</Words>
  <Characters>730</Characters>
  <Application>Microsoft Office Word</Application>
  <DocSecurity>0</DocSecurity>
  <Lines>6</Lines>
  <Paragraphs>4</Paragraphs>
  <ScaleCrop>false</ScaleCrop>
  <Company/>
  <LinksUpToDate>false</LinksUpToDate>
  <CharactersWithSpaces>2005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Вишневська Катерина Олександрівна</dc:creator>
  <cp:keywords/>
  <dc:description/>
  <cp:lastModifiedBy>Вишневська Катерина Олександрівна</cp:lastModifiedBy>
  <cp:revision>7</cp:revision>
  <dcterms:created xsi:type="dcterms:W3CDTF">2019-10-30T15:11:00Z</dcterms:created>
  <dcterms:modified xsi:type="dcterms:W3CDTF">2019-10-30T15:15:00Z</dcterms:modified>
</cp:coreProperties>
</file>